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2977e" w14:textId="eb297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эксплуатации морских портов, имеющих статус международного значения, портовых сооружений и акватории морского порта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 июля 2011 года № 775. Утратило силу постановлением Правительства Республики Казахстан от 21 ноября 2016 года № 714</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21.11.2016 </w:t>
      </w:r>
      <w:r>
        <w:rPr>
          <w:rFonts w:ascii="Times New Roman"/>
          <w:b w:val="false"/>
          <w:i w:val="false"/>
          <w:color w:val="ff0000"/>
          <w:sz w:val="28"/>
        </w:rPr>
        <w:t>№ 714</w:t>
      </w:r>
      <w:r>
        <w:rPr>
          <w:rFonts w:ascii="Times New Roman"/>
          <w:b w:val="false"/>
          <w:i w:val="false"/>
          <w:color w:val="ff0000"/>
          <w:sz w:val="28"/>
        </w:rPr>
        <w:t xml:space="preserve"> (вводится в действие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Заголовок в редакции постановления Правительства РК от 28.01.2013 </w:t>
      </w:r>
      <w:r>
        <w:rPr>
          <w:rFonts w:ascii="Times New Roman"/>
          <w:b w:val="false"/>
          <w:i w:val="false"/>
          <w:color w:val="ff0000"/>
          <w:sz w:val="28"/>
        </w:rPr>
        <w:t>№ 47</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24)</w:t>
      </w:r>
      <w:r>
        <w:rPr>
          <w:rFonts w:ascii="Times New Roman"/>
          <w:b w:val="false"/>
          <w:i w:val="false"/>
          <w:color w:val="000000"/>
          <w:sz w:val="28"/>
        </w:rPr>
        <w:t xml:space="preserve"> пункта 2 статьи 4 Закона Республики Казахстан от 17 января 2002 года "О торговом мореплавании"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эксплуатации морских портов, имеющих статус международного значения, портовых сооружений и акватории морского порта.</w:t>
      </w:r>
      <w:r>
        <w:br/>
      </w:r>
      <w:r>
        <w:rPr>
          <w:rFonts w:ascii="Times New Roman"/>
          <w:b w:val="false"/>
          <w:i w:val="false"/>
          <w:color w:val="000000"/>
          <w:sz w:val="28"/>
        </w:rPr>
        <w:t>
      </w:t>
      </w:r>
      <w:r>
        <w:rPr>
          <w:rFonts w:ascii="Times New Roman"/>
          <w:b w:val="false"/>
          <w:i w:val="false"/>
          <w:color w:val="ff0000"/>
          <w:sz w:val="28"/>
        </w:rPr>
        <w:t xml:space="preserve">Сноска. Пункт 1 в редакции постановления Правительства РК от 28.01.2013 </w:t>
      </w:r>
      <w:r>
        <w:rPr>
          <w:rFonts w:ascii="Times New Roman"/>
          <w:b w:val="false"/>
          <w:i w:val="false"/>
          <w:color w:val="000000"/>
          <w:sz w:val="28"/>
        </w:rPr>
        <w:t>№ 47</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со дня первого официального опубликования.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380"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 июля 2011 года № 775 </w:t>
      </w:r>
    </w:p>
    <w:bookmarkEnd w:id="1"/>
    <w:bookmarkStart w:name="z4" w:id="2"/>
    <w:p>
      <w:pPr>
        <w:spacing w:after="0"/>
        <w:ind w:left="0"/>
        <w:jc w:val="left"/>
      </w:pPr>
      <w:r>
        <w:rPr>
          <w:rFonts w:ascii="Times New Roman"/>
          <w:b/>
          <w:i w:val="false"/>
          <w:color w:val="000000"/>
        </w:rPr>
        <w:t xml:space="preserve"> 
Правила</w:t>
      </w:r>
      <w:r>
        <w:br/>
      </w:r>
      <w:r>
        <w:rPr>
          <w:rFonts w:ascii="Times New Roman"/>
          <w:b/>
          <w:i w:val="false"/>
          <w:color w:val="000000"/>
        </w:rPr>
        <w:t>
эксплуатации морских портов, имеющих статус международного</w:t>
      </w:r>
      <w:r>
        <w:br/>
      </w:r>
      <w:r>
        <w:rPr>
          <w:rFonts w:ascii="Times New Roman"/>
          <w:b/>
          <w:i w:val="false"/>
          <w:color w:val="000000"/>
        </w:rPr>
        <w:t>
значения, портовых сооружений и акватории морского порта</w:t>
      </w:r>
    </w:p>
    <w:bookmarkEnd w:id="2"/>
    <w:p>
      <w:pPr>
        <w:spacing w:after="0"/>
        <w:ind w:left="0"/>
        <w:jc w:val="both"/>
      </w:pPr>
      <w:r>
        <w:rPr>
          <w:rFonts w:ascii="Times New Roman"/>
          <w:b w:val="false"/>
          <w:i w:val="false"/>
          <w:color w:val="ff0000"/>
          <w:sz w:val="28"/>
        </w:rPr>
        <w:t xml:space="preserve">      Сноска. Правила в редакции постановления Правительства РК от 28.01.2013 </w:t>
      </w:r>
      <w:r>
        <w:rPr>
          <w:rFonts w:ascii="Times New Roman"/>
          <w:b w:val="false"/>
          <w:i w:val="false"/>
          <w:color w:val="ff0000"/>
          <w:sz w:val="28"/>
        </w:rPr>
        <w:t>№ 47</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bookmarkStart w:name="z5" w:id="3"/>
    <w:p>
      <w:pPr>
        <w:spacing w:after="0"/>
        <w:ind w:left="0"/>
        <w:jc w:val="left"/>
      </w:pPr>
      <w:r>
        <w:rPr>
          <w:rFonts w:ascii="Times New Roman"/>
          <w:b/>
          <w:i w:val="false"/>
          <w:color w:val="000000"/>
        </w:rPr>
        <w:t xml:space="preserve"> 
1. Общие положения</w:t>
      </w:r>
    </w:p>
    <w:bookmarkEnd w:id="3"/>
    <w:bookmarkStart w:name="z6" w:id="4"/>
    <w:p>
      <w:pPr>
        <w:spacing w:after="0"/>
        <w:ind w:left="0"/>
        <w:jc w:val="both"/>
      </w:pPr>
      <w:r>
        <w:rPr>
          <w:rFonts w:ascii="Times New Roman"/>
          <w:b w:val="false"/>
          <w:i w:val="false"/>
          <w:color w:val="000000"/>
          <w:sz w:val="28"/>
        </w:rPr>
        <w:t>
      1. Правила эксплуатации морских портов, имеющих статус международного значения, портовых сооружений и акватории морского порта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17 января 2002 года "О торговом мореплавании" и определяют порядок эксплуатации морского порта (далее – порт), имеющего статус международного значения, портовых сооружений и акватории морского порта.</w:t>
      </w:r>
      <w:r>
        <w:br/>
      </w:r>
      <w:r>
        <w:rPr>
          <w:rFonts w:ascii="Times New Roman"/>
          <w:b w:val="false"/>
          <w:i w:val="false"/>
          <w:color w:val="000000"/>
          <w:sz w:val="28"/>
        </w:rPr>
        <w:t>
</w:t>
      </w:r>
      <w:r>
        <w:rPr>
          <w:rFonts w:ascii="Times New Roman"/>
          <w:b w:val="false"/>
          <w:i w:val="false"/>
          <w:color w:val="000000"/>
          <w:sz w:val="28"/>
        </w:rPr>
        <w:t>
      2. Основные понятия, используемые в настоящих Правилах:</w:t>
      </w:r>
      <w:r>
        <w:br/>
      </w:r>
      <w:r>
        <w:rPr>
          <w:rFonts w:ascii="Times New Roman"/>
          <w:b w:val="false"/>
          <w:i w:val="false"/>
          <w:color w:val="000000"/>
          <w:sz w:val="28"/>
        </w:rPr>
        <w:t>
</w:t>
      </w:r>
      <w:r>
        <w:rPr>
          <w:rFonts w:ascii="Times New Roman"/>
          <w:b w:val="false"/>
          <w:i w:val="false"/>
          <w:color w:val="000000"/>
          <w:sz w:val="28"/>
        </w:rPr>
        <w:t>
      1) рабочие технологические карты – технические документы порта, описывающие технологические процессы обработки грузов в морском порту, складирования и погрузки грузов на суда и разгрузки с судов;</w:t>
      </w:r>
      <w:r>
        <w:br/>
      </w:r>
      <w:r>
        <w:rPr>
          <w:rFonts w:ascii="Times New Roman"/>
          <w:b w:val="false"/>
          <w:i w:val="false"/>
          <w:color w:val="000000"/>
          <w:sz w:val="28"/>
        </w:rPr>
        <w:t>
</w:t>
      </w:r>
      <w:r>
        <w:rPr>
          <w:rFonts w:ascii="Times New Roman"/>
          <w:b w:val="false"/>
          <w:i w:val="false"/>
          <w:color w:val="000000"/>
          <w:sz w:val="28"/>
        </w:rPr>
        <w:t>
      2) контролирующие органы - таможенная, пограничная, фитосанитарная, ветеринарная, санитарно-эпидемиологическая служба, Морская администрация порта;</w:t>
      </w:r>
      <w:r>
        <w:br/>
      </w:r>
      <w:r>
        <w:rPr>
          <w:rFonts w:ascii="Times New Roman"/>
          <w:b w:val="false"/>
          <w:i w:val="false"/>
          <w:color w:val="000000"/>
          <w:sz w:val="28"/>
        </w:rPr>
        <w:t>
</w:t>
      </w:r>
      <w:r>
        <w:rPr>
          <w:rFonts w:ascii="Times New Roman"/>
          <w:b w:val="false"/>
          <w:i w:val="false"/>
          <w:color w:val="000000"/>
          <w:sz w:val="28"/>
        </w:rPr>
        <w:t>
      3) тальманская расписка – грузовой документ, удостоверяющий количество груза и его состояние при приемке или выгрузке на/с судно и подтверждающий факт счета грузовых мест;</w:t>
      </w:r>
      <w:r>
        <w:br/>
      </w:r>
      <w:r>
        <w:rPr>
          <w:rFonts w:ascii="Times New Roman"/>
          <w:b w:val="false"/>
          <w:i w:val="false"/>
          <w:color w:val="000000"/>
          <w:sz w:val="28"/>
        </w:rPr>
        <w:t>
</w:t>
      </w:r>
      <w:r>
        <w:rPr>
          <w:rFonts w:ascii="Times New Roman"/>
          <w:b w:val="false"/>
          <w:i w:val="false"/>
          <w:color w:val="000000"/>
          <w:sz w:val="28"/>
        </w:rPr>
        <w:t xml:space="preserve">
      4) штурманская расписка – документ, подтверждающий прием груза на борт судна, выдаваемый и подписанный старшим помощником капитана; </w:t>
      </w:r>
      <w:r>
        <w:br/>
      </w:r>
      <w:r>
        <w:rPr>
          <w:rFonts w:ascii="Times New Roman"/>
          <w:b w:val="false"/>
          <w:i w:val="false"/>
          <w:color w:val="000000"/>
          <w:sz w:val="28"/>
        </w:rPr>
        <w:t>
</w:t>
      </w:r>
      <w:r>
        <w:rPr>
          <w:rFonts w:ascii="Times New Roman"/>
          <w:b w:val="false"/>
          <w:i w:val="false"/>
          <w:color w:val="000000"/>
          <w:sz w:val="28"/>
        </w:rPr>
        <w:t>
      5) приемный акт – документ, удостоверяющий факт приема груза на грузовой склад терминала порта, подписанный работником порта и экспедитором;</w:t>
      </w:r>
      <w:r>
        <w:br/>
      </w:r>
      <w:r>
        <w:rPr>
          <w:rFonts w:ascii="Times New Roman"/>
          <w:b w:val="false"/>
          <w:i w:val="false"/>
          <w:color w:val="000000"/>
          <w:sz w:val="28"/>
        </w:rPr>
        <w:t>
</w:t>
      </w:r>
      <w:r>
        <w:rPr>
          <w:rFonts w:ascii="Times New Roman"/>
          <w:b w:val="false"/>
          <w:i w:val="false"/>
          <w:color w:val="000000"/>
          <w:sz w:val="28"/>
        </w:rPr>
        <w:t>
      6) накладная СМГС (Соглашение о международном железнодорожном грузовом сообщении) – международный документ, удостоверяющий договор перевозки, заключаемый между грузоотправителем и железной дорогой;</w:t>
      </w:r>
      <w:r>
        <w:br/>
      </w:r>
      <w:r>
        <w:rPr>
          <w:rFonts w:ascii="Times New Roman"/>
          <w:b w:val="false"/>
          <w:i w:val="false"/>
          <w:color w:val="000000"/>
          <w:sz w:val="28"/>
        </w:rPr>
        <w:t>
</w:t>
      </w:r>
      <w:r>
        <w:rPr>
          <w:rFonts w:ascii="Times New Roman"/>
          <w:b w:val="false"/>
          <w:i w:val="false"/>
          <w:color w:val="000000"/>
          <w:sz w:val="28"/>
        </w:rPr>
        <w:t>
      7) грузовой манифест – документ, в котором сведены все основные данные о грузе, записанные по каждому порту отдельно;</w:t>
      </w:r>
      <w:r>
        <w:br/>
      </w:r>
      <w:r>
        <w:rPr>
          <w:rFonts w:ascii="Times New Roman"/>
          <w:b w:val="false"/>
          <w:i w:val="false"/>
          <w:color w:val="000000"/>
          <w:sz w:val="28"/>
        </w:rPr>
        <w:t>
</w:t>
      </w:r>
      <w:r>
        <w:rPr>
          <w:rFonts w:ascii="Times New Roman"/>
          <w:b w:val="false"/>
          <w:i w:val="false"/>
          <w:color w:val="000000"/>
          <w:sz w:val="28"/>
        </w:rPr>
        <w:t>
      8) грузовой план (карго план) - план размещения груза на морском судне с целью наиболее рационального использования грузовых помещений;</w:t>
      </w:r>
      <w:r>
        <w:br/>
      </w:r>
      <w:r>
        <w:rPr>
          <w:rFonts w:ascii="Times New Roman"/>
          <w:b w:val="false"/>
          <w:i w:val="false"/>
          <w:color w:val="000000"/>
          <w:sz w:val="28"/>
        </w:rPr>
        <w:t>
</w:t>
      </w:r>
      <w:r>
        <w:rPr>
          <w:rFonts w:ascii="Times New Roman"/>
          <w:b w:val="false"/>
          <w:i w:val="false"/>
          <w:color w:val="000000"/>
          <w:sz w:val="28"/>
        </w:rPr>
        <w:t>
      9) нотис о готовности судна – письменное уведомление, передаваемое администрации порта капитаном судна, о готовности судна к производству грузовых работ;</w:t>
      </w:r>
      <w:r>
        <w:br/>
      </w:r>
      <w:r>
        <w:rPr>
          <w:rFonts w:ascii="Times New Roman"/>
          <w:b w:val="false"/>
          <w:i w:val="false"/>
          <w:color w:val="000000"/>
          <w:sz w:val="28"/>
        </w:rPr>
        <w:t>
</w:t>
      </w:r>
      <w:r>
        <w:rPr>
          <w:rFonts w:ascii="Times New Roman"/>
          <w:b w:val="false"/>
          <w:i w:val="false"/>
          <w:color w:val="000000"/>
          <w:sz w:val="28"/>
        </w:rPr>
        <w:t>
      10) свод обычаев порта – документ, утвержденный владельцем порта, в котором отражаются сложившиеся обычаи и практика данного порта, регулирующие взаимоотношения участников перевозки, связанные с организацией грузовых операций, распределением затрат по ним, нормированием грузовых работ и исчислением сталийного, контрсталийного времени;</w:t>
      </w:r>
      <w:r>
        <w:br/>
      </w:r>
      <w:r>
        <w:rPr>
          <w:rFonts w:ascii="Times New Roman"/>
          <w:b w:val="false"/>
          <w:i w:val="false"/>
          <w:color w:val="000000"/>
          <w:sz w:val="28"/>
        </w:rPr>
        <w:t>
</w:t>
      </w:r>
      <w:r>
        <w:rPr>
          <w:rFonts w:ascii="Times New Roman"/>
          <w:b w:val="false"/>
          <w:i w:val="false"/>
          <w:color w:val="000000"/>
          <w:sz w:val="28"/>
        </w:rPr>
        <w:t>
      11) палубный груз – грузы, перевозимые на открытой палубе и в защищенных местах судна, которые не вошли в измерение брутто/нетто тоннажа;</w:t>
      </w:r>
      <w:r>
        <w:br/>
      </w:r>
      <w:r>
        <w:rPr>
          <w:rFonts w:ascii="Times New Roman"/>
          <w:b w:val="false"/>
          <w:i w:val="false"/>
          <w:color w:val="000000"/>
          <w:sz w:val="28"/>
        </w:rPr>
        <w:t>
</w:t>
      </w:r>
      <w:r>
        <w:rPr>
          <w:rFonts w:ascii="Times New Roman"/>
          <w:b w:val="false"/>
          <w:i w:val="false"/>
          <w:color w:val="000000"/>
          <w:sz w:val="28"/>
        </w:rPr>
        <w:t>
      12) портовые сооружения – инженерно-технические сооружения (берегозащитные сооружения, волноломы, дамбы, молы, пирсы, причалы, а также подходные каналы, подводные сооружения, созданные в результате проведения дноуглубительных работ), расположенные на территории и (или) акватории морского порта, взаимодействующие с водной средой и предназначенные для обеспечения безопасности мореплавания и стоянки судов;</w:t>
      </w:r>
      <w:r>
        <w:br/>
      </w:r>
      <w:r>
        <w:rPr>
          <w:rFonts w:ascii="Times New Roman"/>
          <w:b w:val="false"/>
          <w:i w:val="false"/>
          <w:color w:val="000000"/>
          <w:sz w:val="28"/>
        </w:rPr>
        <w:t>
</w:t>
      </w:r>
      <w:r>
        <w:rPr>
          <w:rFonts w:ascii="Times New Roman"/>
          <w:b w:val="false"/>
          <w:i w:val="false"/>
          <w:color w:val="000000"/>
          <w:sz w:val="28"/>
        </w:rPr>
        <w:t>
      13) паспорт портового сооружения – технический документ, отражающий назначение, характеристики и техническое состояние сооружения (повреждения, ремонт, конструктивные изменения, авария и принятые меры по восстановлению эксплуатационной надежности);</w:t>
      </w:r>
      <w:r>
        <w:br/>
      </w:r>
      <w:r>
        <w:rPr>
          <w:rFonts w:ascii="Times New Roman"/>
          <w:b w:val="false"/>
          <w:i w:val="false"/>
          <w:color w:val="000000"/>
          <w:sz w:val="28"/>
        </w:rPr>
        <w:t>
</w:t>
      </w:r>
      <w:r>
        <w:rPr>
          <w:rFonts w:ascii="Times New Roman"/>
          <w:b w:val="false"/>
          <w:i w:val="false"/>
          <w:color w:val="000000"/>
          <w:sz w:val="28"/>
        </w:rPr>
        <w:t>
      14) режим эксплуатации – интенсивность использования сооружения по назначению с параметрами, определяемыми проектом или установленными в процессе эксплуатации сооружения;</w:t>
      </w:r>
      <w:r>
        <w:br/>
      </w:r>
      <w:r>
        <w:rPr>
          <w:rFonts w:ascii="Times New Roman"/>
          <w:b w:val="false"/>
          <w:i w:val="false"/>
          <w:color w:val="000000"/>
          <w:sz w:val="28"/>
        </w:rPr>
        <w:t>
</w:t>
      </w:r>
      <w:r>
        <w:rPr>
          <w:rFonts w:ascii="Times New Roman"/>
          <w:b w:val="false"/>
          <w:i w:val="false"/>
          <w:color w:val="000000"/>
          <w:sz w:val="28"/>
        </w:rPr>
        <w:t>
      15) условия эксплуатации – совокупность факторов, действующих на сооружение при его эксплуатации;</w:t>
      </w:r>
      <w:r>
        <w:br/>
      </w:r>
      <w:r>
        <w:rPr>
          <w:rFonts w:ascii="Times New Roman"/>
          <w:b w:val="false"/>
          <w:i w:val="false"/>
          <w:color w:val="000000"/>
          <w:sz w:val="28"/>
        </w:rPr>
        <w:t>
</w:t>
      </w:r>
      <w:r>
        <w:rPr>
          <w:rFonts w:ascii="Times New Roman"/>
          <w:b w:val="false"/>
          <w:i w:val="false"/>
          <w:color w:val="000000"/>
          <w:sz w:val="28"/>
        </w:rPr>
        <w:t>
      16) извещение мореплавателям – документ, содержащий изменения гидрографических данных по корректированию навигационных карт, пособий и руководств для мореплавания;</w:t>
      </w:r>
      <w:r>
        <w:br/>
      </w:r>
      <w:r>
        <w:rPr>
          <w:rFonts w:ascii="Times New Roman"/>
          <w:b w:val="false"/>
          <w:i w:val="false"/>
          <w:color w:val="000000"/>
          <w:sz w:val="28"/>
        </w:rPr>
        <w:t>
</w:t>
      </w:r>
      <w:r>
        <w:rPr>
          <w:rFonts w:ascii="Times New Roman"/>
          <w:b w:val="false"/>
          <w:i w:val="false"/>
          <w:color w:val="000000"/>
          <w:sz w:val="28"/>
        </w:rPr>
        <w:t>
      17) журнал технического осмотра – документ по учету наблюдений за техническим состоянием и режимом эксплуатации портовых сооружений, осуществляемых в процессе проведения регулярных технических осмотров сооружений;</w:t>
      </w:r>
      <w:r>
        <w:br/>
      </w:r>
      <w:r>
        <w:rPr>
          <w:rFonts w:ascii="Times New Roman"/>
          <w:b w:val="false"/>
          <w:i w:val="false"/>
          <w:color w:val="000000"/>
          <w:sz w:val="28"/>
        </w:rPr>
        <w:t>
</w:t>
      </w:r>
      <w:r>
        <w:rPr>
          <w:rFonts w:ascii="Times New Roman"/>
          <w:b w:val="false"/>
          <w:i w:val="false"/>
          <w:color w:val="000000"/>
          <w:sz w:val="28"/>
        </w:rPr>
        <w:t>
      18) паспорт порта – документ, удостоверяющий производственные возможности, наличие и состояние совокупности средств производства и материальных ресурсов порта, предназначенных для выполнения возложенных на него производственных функций;</w:t>
      </w:r>
      <w:r>
        <w:br/>
      </w:r>
      <w:r>
        <w:rPr>
          <w:rFonts w:ascii="Times New Roman"/>
          <w:b w:val="false"/>
          <w:i w:val="false"/>
          <w:color w:val="000000"/>
          <w:sz w:val="28"/>
        </w:rPr>
        <w:t>
</w:t>
      </w:r>
      <w:r>
        <w:rPr>
          <w:rFonts w:ascii="Times New Roman"/>
          <w:b w:val="false"/>
          <w:i w:val="false"/>
          <w:color w:val="000000"/>
          <w:sz w:val="28"/>
        </w:rPr>
        <w:t>
      19) режим порта – совокупность мер, установленных портом на основе законодательства Республики Казахстан, по обеспечению безопасности плавания в морском порту, а также требований государственных органов, осуществляющих контрольные и надзорные функции, предусмотренные законодательством Республики Казахстан для пребывающих в данном порту судов.</w:t>
      </w:r>
    </w:p>
    <w:bookmarkEnd w:id="4"/>
    <w:bookmarkStart w:name="z27" w:id="5"/>
    <w:p>
      <w:pPr>
        <w:spacing w:after="0"/>
        <w:ind w:left="0"/>
        <w:jc w:val="left"/>
      </w:pPr>
      <w:r>
        <w:rPr>
          <w:rFonts w:ascii="Times New Roman"/>
          <w:b/>
          <w:i w:val="false"/>
          <w:color w:val="000000"/>
        </w:rPr>
        <w:t xml:space="preserve"> 
2. Порядок эксплуатации морского порта,</w:t>
      </w:r>
      <w:r>
        <w:br/>
      </w:r>
      <w:r>
        <w:rPr>
          <w:rFonts w:ascii="Times New Roman"/>
          <w:b/>
          <w:i w:val="false"/>
          <w:color w:val="000000"/>
        </w:rPr>
        <w:t>
имеющего статус международного значения</w:t>
      </w:r>
    </w:p>
    <w:bookmarkEnd w:id="5"/>
    <w:bookmarkStart w:name="z28" w:id="6"/>
    <w:p>
      <w:pPr>
        <w:spacing w:after="0"/>
        <w:ind w:left="0"/>
        <w:jc w:val="both"/>
      </w:pPr>
      <w:r>
        <w:rPr>
          <w:rFonts w:ascii="Times New Roman"/>
          <w:b w:val="false"/>
          <w:i w:val="false"/>
          <w:color w:val="000000"/>
          <w:sz w:val="28"/>
        </w:rPr>
        <w:t>
      3. Эксплуатация порта для перевалки грузов с одного вида транспорта на другой и обратно осуществляется с использованием инфраструктуры и оборудования порта.</w:t>
      </w:r>
      <w:r>
        <w:br/>
      </w:r>
      <w:r>
        <w:rPr>
          <w:rFonts w:ascii="Times New Roman"/>
          <w:b w:val="false"/>
          <w:i w:val="false"/>
          <w:color w:val="000000"/>
          <w:sz w:val="28"/>
        </w:rPr>
        <w:t>
</w:t>
      </w:r>
      <w:r>
        <w:rPr>
          <w:rFonts w:ascii="Times New Roman"/>
          <w:b w:val="false"/>
          <w:i w:val="false"/>
          <w:color w:val="000000"/>
          <w:sz w:val="28"/>
        </w:rPr>
        <w:t>
      4. Организация работы порта по перевалке грузов осуществляется путем планирования прибытия грузов в порт, приема груза, складирования на складских площадках порта, а также отгрузки груза с морских терминалов либо складских площадей.</w:t>
      </w:r>
      <w:r>
        <w:br/>
      </w:r>
      <w:r>
        <w:rPr>
          <w:rFonts w:ascii="Times New Roman"/>
          <w:b w:val="false"/>
          <w:i w:val="false"/>
          <w:color w:val="000000"/>
          <w:sz w:val="28"/>
        </w:rPr>
        <w:t>
</w:t>
      </w:r>
      <w:r>
        <w:rPr>
          <w:rFonts w:ascii="Times New Roman"/>
          <w:b w:val="false"/>
          <w:i w:val="false"/>
          <w:color w:val="000000"/>
          <w:sz w:val="28"/>
        </w:rPr>
        <w:t>
      5. Технические операции, производимые при перевалке грузов в зависимости от рода груза, технологии работы порта и вида перевозки (экспорт, импорт, транзит), не определенные в настоящих Правилах, осуществляются в соответствии со сводом обычаев порта, инструкциями и стандартами порта, а также рабочими технологическими картами порта.</w:t>
      </w:r>
      <w:r>
        <w:br/>
      </w:r>
      <w:r>
        <w:rPr>
          <w:rFonts w:ascii="Times New Roman"/>
          <w:b w:val="false"/>
          <w:i w:val="false"/>
          <w:color w:val="000000"/>
          <w:sz w:val="28"/>
        </w:rPr>
        <w:t>
</w:t>
      </w:r>
      <w:r>
        <w:rPr>
          <w:rFonts w:ascii="Times New Roman"/>
          <w:b w:val="false"/>
          <w:i w:val="false"/>
          <w:color w:val="000000"/>
          <w:sz w:val="28"/>
        </w:rPr>
        <w:t>
      6. Планы по перевалке грузов формируются на основе суточной информации:</w:t>
      </w:r>
      <w:r>
        <w:br/>
      </w:r>
      <w:r>
        <w:rPr>
          <w:rFonts w:ascii="Times New Roman"/>
          <w:b w:val="false"/>
          <w:i w:val="false"/>
          <w:color w:val="000000"/>
          <w:sz w:val="28"/>
        </w:rPr>
        <w:t>
</w:t>
      </w:r>
      <w:r>
        <w:rPr>
          <w:rFonts w:ascii="Times New Roman"/>
          <w:b w:val="false"/>
          <w:i w:val="false"/>
          <w:color w:val="000000"/>
          <w:sz w:val="28"/>
        </w:rPr>
        <w:t>
      1) о приходе судов, вагонов, прочего груза, контейнеров и автотранспортных средств;</w:t>
      </w:r>
      <w:r>
        <w:br/>
      </w:r>
      <w:r>
        <w:rPr>
          <w:rFonts w:ascii="Times New Roman"/>
          <w:b w:val="false"/>
          <w:i w:val="false"/>
          <w:color w:val="000000"/>
          <w:sz w:val="28"/>
        </w:rPr>
        <w:t>
</w:t>
      </w:r>
      <w:r>
        <w:rPr>
          <w:rFonts w:ascii="Times New Roman"/>
          <w:b w:val="false"/>
          <w:i w:val="false"/>
          <w:color w:val="000000"/>
          <w:sz w:val="28"/>
        </w:rPr>
        <w:t>
      2) о наличии вагонов под выгрузкой/погрузкой на фронтах погрузки/выгрузки, прочего груза, контейнеров и автотранспортных средств на складских площадках;</w:t>
      </w:r>
      <w:r>
        <w:br/>
      </w:r>
      <w:r>
        <w:rPr>
          <w:rFonts w:ascii="Times New Roman"/>
          <w:b w:val="false"/>
          <w:i w:val="false"/>
          <w:color w:val="000000"/>
          <w:sz w:val="28"/>
        </w:rPr>
        <w:t>
</w:t>
      </w:r>
      <w:r>
        <w:rPr>
          <w:rFonts w:ascii="Times New Roman"/>
          <w:b w:val="false"/>
          <w:i w:val="false"/>
          <w:color w:val="000000"/>
          <w:sz w:val="28"/>
        </w:rPr>
        <w:t>
      3) о наличии составленных грузовых планов на накат вагонов, погрузку палубного груза, колесной техники;</w:t>
      </w:r>
      <w:r>
        <w:br/>
      </w:r>
      <w:r>
        <w:rPr>
          <w:rFonts w:ascii="Times New Roman"/>
          <w:b w:val="false"/>
          <w:i w:val="false"/>
          <w:color w:val="000000"/>
          <w:sz w:val="28"/>
        </w:rPr>
        <w:t>
</w:t>
      </w:r>
      <w:r>
        <w:rPr>
          <w:rFonts w:ascii="Times New Roman"/>
          <w:b w:val="false"/>
          <w:i w:val="false"/>
          <w:color w:val="000000"/>
          <w:sz w:val="28"/>
        </w:rPr>
        <w:t>
      4) об оформленных грузовых документах.</w:t>
      </w:r>
      <w:r>
        <w:br/>
      </w:r>
      <w:r>
        <w:rPr>
          <w:rFonts w:ascii="Times New Roman"/>
          <w:b w:val="false"/>
          <w:i w:val="false"/>
          <w:color w:val="000000"/>
          <w:sz w:val="28"/>
        </w:rPr>
        <w:t>
</w:t>
      </w:r>
      <w:r>
        <w:rPr>
          <w:rFonts w:ascii="Times New Roman"/>
          <w:b w:val="false"/>
          <w:i w:val="false"/>
          <w:color w:val="000000"/>
          <w:sz w:val="28"/>
        </w:rPr>
        <w:t>
      7. Возможность отгрузки определенного объема груза через порт согласовывается грузоотправителем с железной дорогой, железной дорогой с портом, а портом с судовладельцем (агентом).</w:t>
      </w:r>
      <w:r>
        <w:br/>
      </w:r>
      <w:r>
        <w:rPr>
          <w:rFonts w:ascii="Times New Roman"/>
          <w:b w:val="false"/>
          <w:i w:val="false"/>
          <w:color w:val="000000"/>
          <w:sz w:val="28"/>
        </w:rPr>
        <w:t>
</w:t>
      </w:r>
      <w:r>
        <w:rPr>
          <w:rFonts w:ascii="Times New Roman"/>
          <w:b w:val="false"/>
          <w:i w:val="false"/>
          <w:color w:val="000000"/>
          <w:sz w:val="28"/>
        </w:rPr>
        <w:t>
      8. Прием и выгрузка с железнодорожного состава грузов осуществляются при наличии полного комплекта перевозочных документов, предусмотренных Правилами перевозок грузов железнодорожным транспортом,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июня 2011 года № 682, и Соглашением о международном железнодорожном грузовом сообщении.</w:t>
      </w:r>
      <w:r>
        <w:br/>
      </w:r>
      <w:r>
        <w:rPr>
          <w:rFonts w:ascii="Times New Roman"/>
          <w:b w:val="false"/>
          <w:i w:val="false"/>
          <w:color w:val="000000"/>
          <w:sz w:val="28"/>
        </w:rPr>
        <w:t>
</w:t>
      </w:r>
      <w:r>
        <w:rPr>
          <w:rFonts w:ascii="Times New Roman"/>
          <w:b w:val="false"/>
          <w:i w:val="false"/>
          <w:color w:val="000000"/>
          <w:sz w:val="28"/>
        </w:rPr>
        <w:t>
      9. Перевозчик уведомляет порт о предстоящей подаче вагонов под выгрузку не позднее, чем за 2 часа.</w:t>
      </w:r>
      <w:r>
        <w:br/>
      </w:r>
      <w:r>
        <w:rPr>
          <w:rFonts w:ascii="Times New Roman"/>
          <w:b w:val="false"/>
          <w:i w:val="false"/>
          <w:color w:val="000000"/>
          <w:sz w:val="28"/>
        </w:rPr>
        <w:t>
</w:t>
      </w:r>
      <w:r>
        <w:rPr>
          <w:rFonts w:ascii="Times New Roman"/>
          <w:b w:val="false"/>
          <w:i w:val="false"/>
          <w:color w:val="000000"/>
          <w:sz w:val="28"/>
        </w:rPr>
        <w:t>
      10. После выгрузки груза из вагона на складскую территорию порта работником порта производятся счет груза по количеству, сличение с данными, внесенными в накладную СМГС, проверка наличия порчи или повреждения груза, упаковки, тары.</w:t>
      </w:r>
      <w:r>
        <w:br/>
      </w:r>
      <w:r>
        <w:rPr>
          <w:rFonts w:ascii="Times New Roman"/>
          <w:b w:val="false"/>
          <w:i w:val="false"/>
          <w:color w:val="000000"/>
          <w:sz w:val="28"/>
        </w:rPr>
        <w:t>
</w:t>
      </w:r>
      <w:r>
        <w:rPr>
          <w:rFonts w:ascii="Times New Roman"/>
          <w:b w:val="false"/>
          <w:i w:val="false"/>
          <w:color w:val="000000"/>
          <w:sz w:val="28"/>
        </w:rPr>
        <w:t>
      При обнаружении повреждения груза, неисправности упаковки, тары, не обеспечивающей сохранность груза при его дальнейшей перевозке или хранении до выдачи получателю или отправки по назначению, между перевозчиком, грузополучателем (экспедитором) и портом составляется акт общей формы.</w:t>
      </w:r>
      <w:r>
        <w:br/>
      </w:r>
      <w:r>
        <w:rPr>
          <w:rFonts w:ascii="Times New Roman"/>
          <w:b w:val="false"/>
          <w:i w:val="false"/>
          <w:color w:val="000000"/>
          <w:sz w:val="28"/>
        </w:rPr>
        <w:t>
</w:t>
      </w:r>
      <w:r>
        <w:rPr>
          <w:rFonts w:ascii="Times New Roman"/>
          <w:b w:val="false"/>
          <w:i w:val="false"/>
          <w:color w:val="000000"/>
          <w:sz w:val="28"/>
        </w:rPr>
        <w:t>
      11. Работником порта по окончании выгрузки груза из вагона наносится маркировка на груз (последние четыре цифры вагона, лот, приложение, экспедитор в порту, дата).</w:t>
      </w:r>
      <w:r>
        <w:br/>
      </w:r>
      <w:r>
        <w:rPr>
          <w:rFonts w:ascii="Times New Roman"/>
          <w:b w:val="false"/>
          <w:i w:val="false"/>
          <w:color w:val="000000"/>
          <w:sz w:val="28"/>
        </w:rPr>
        <w:t>
</w:t>
      </w:r>
      <w:r>
        <w:rPr>
          <w:rFonts w:ascii="Times New Roman"/>
          <w:b w:val="false"/>
          <w:i w:val="false"/>
          <w:color w:val="000000"/>
          <w:sz w:val="28"/>
        </w:rPr>
        <w:t>
      12. Фактическое время нахождения вагонов в порту учитывается по номерному способу и исчисляется с момента фактической подачи вагонов к месту погрузки/выгрузки до момента вручения уведомления перевозчику о готовности вагонов к уборке.</w:t>
      </w:r>
      <w:r>
        <w:br/>
      </w:r>
      <w:r>
        <w:rPr>
          <w:rFonts w:ascii="Times New Roman"/>
          <w:b w:val="false"/>
          <w:i w:val="false"/>
          <w:color w:val="000000"/>
          <w:sz w:val="28"/>
        </w:rPr>
        <w:t>
</w:t>
      </w:r>
      <w:r>
        <w:rPr>
          <w:rFonts w:ascii="Times New Roman"/>
          <w:b w:val="false"/>
          <w:i w:val="false"/>
          <w:color w:val="000000"/>
          <w:sz w:val="28"/>
        </w:rPr>
        <w:t>
      13. Ввоз груза (контейнера) автотранспортом осуществляется на основании письма грузоотправителя (экспедитора) с разрешительными визами администрации порта и проставленными штемпелями контролирующих органов и наличии товарно-транспортной накладной.</w:t>
      </w:r>
      <w:r>
        <w:br/>
      </w:r>
      <w:r>
        <w:rPr>
          <w:rFonts w:ascii="Times New Roman"/>
          <w:b w:val="false"/>
          <w:i w:val="false"/>
          <w:color w:val="000000"/>
          <w:sz w:val="28"/>
        </w:rPr>
        <w:t>
</w:t>
      </w:r>
      <w:r>
        <w:rPr>
          <w:rFonts w:ascii="Times New Roman"/>
          <w:b w:val="false"/>
          <w:i w:val="false"/>
          <w:color w:val="000000"/>
          <w:sz w:val="28"/>
        </w:rPr>
        <w:t>
      Порожние контейнеры принимаются работником порта по внешнему виду и номеру, груженные контейнера – за исправной пломбой грузоотправителя и номеру, прочий груз – по количеству за весом отправителя в соответствии с товарно-транспортной накладной.</w:t>
      </w:r>
      <w:r>
        <w:br/>
      </w:r>
      <w:r>
        <w:rPr>
          <w:rFonts w:ascii="Times New Roman"/>
          <w:b w:val="false"/>
          <w:i w:val="false"/>
          <w:color w:val="000000"/>
          <w:sz w:val="28"/>
        </w:rPr>
        <w:t>
</w:t>
      </w:r>
      <w:r>
        <w:rPr>
          <w:rFonts w:ascii="Times New Roman"/>
          <w:b w:val="false"/>
          <w:i w:val="false"/>
          <w:color w:val="000000"/>
          <w:sz w:val="28"/>
        </w:rPr>
        <w:t>
      14. Прием груза с судна осуществляется после оформления контролирующими органами пропуска судна через Государственную границу Республики Казахстан.</w:t>
      </w:r>
      <w:r>
        <w:br/>
      </w:r>
      <w:r>
        <w:rPr>
          <w:rFonts w:ascii="Times New Roman"/>
          <w:b w:val="false"/>
          <w:i w:val="false"/>
          <w:color w:val="000000"/>
          <w:sz w:val="28"/>
        </w:rPr>
        <w:t>
</w:t>
      </w:r>
      <w:r>
        <w:rPr>
          <w:rFonts w:ascii="Times New Roman"/>
          <w:b w:val="false"/>
          <w:i w:val="false"/>
          <w:color w:val="000000"/>
          <w:sz w:val="28"/>
        </w:rPr>
        <w:t>
      До приема груза с судна работником порта производится внешний осмотр груза, проверяется соответствие количества мест по поручению на выгрузку груза, ранее представленного судовладельцем (агентом).</w:t>
      </w:r>
      <w:r>
        <w:br/>
      </w:r>
      <w:r>
        <w:rPr>
          <w:rFonts w:ascii="Times New Roman"/>
          <w:b w:val="false"/>
          <w:i w:val="false"/>
          <w:color w:val="000000"/>
          <w:sz w:val="28"/>
        </w:rPr>
        <w:t>
</w:t>
      </w:r>
      <w:r>
        <w:rPr>
          <w:rFonts w:ascii="Times New Roman"/>
          <w:b w:val="false"/>
          <w:i w:val="false"/>
          <w:color w:val="000000"/>
          <w:sz w:val="28"/>
        </w:rPr>
        <w:t>
      15. Прием груза с судна осуществляется подсчетом грузовых мест (стандартных подъемов), при каждых 10 подъемах груза работником порта и старшим помощником капитана фиксируется факт сдачи/приема груза путем скрепления своими подписями и печатями в тальманской и штурманской расписках. Один экземпляр тальманской расписки передается старшему помощнику капитана судна, штурманской расписки – работнику порта.</w:t>
      </w:r>
      <w:r>
        <w:br/>
      </w:r>
      <w:r>
        <w:rPr>
          <w:rFonts w:ascii="Times New Roman"/>
          <w:b w:val="false"/>
          <w:i w:val="false"/>
          <w:color w:val="000000"/>
          <w:sz w:val="28"/>
        </w:rPr>
        <w:t>
</w:t>
      </w:r>
      <w:r>
        <w:rPr>
          <w:rFonts w:ascii="Times New Roman"/>
          <w:b w:val="false"/>
          <w:i w:val="false"/>
          <w:color w:val="000000"/>
          <w:sz w:val="28"/>
        </w:rPr>
        <w:t>
      При приеме автотранспортных средств в трюме и на палубе старший помощник капитана судна передает работнику порта ключи от автотранспортных средств.</w:t>
      </w:r>
      <w:r>
        <w:br/>
      </w:r>
      <w:r>
        <w:rPr>
          <w:rFonts w:ascii="Times New Roman"/>
          <w:b w:val="false"/>
          <w:i w:val="false"/>
          <w:color w:val="000000"/>
          <w:sz w:val="28"/>
        </w:rPr>
        <w:t>
</w:t>
      </w:r>
      <w:r>
        <w:rPr>
          <w:rFonts w:ascii="Times New Roman"/>
          <w:b w:val="false"/>
          <w:i w:val="false"/>
          <w:color w:val="000000"/>
          <w:sz w:val="28"/>
        </w:rPr>
        <w:t>
      16. При обнаружении недостачи, порчи груза или упаковки составляется акт общей формы, который подписывается работником порта, капитаном судна, агентом и заверяется печатями порта, капитана судна и агента.</w:t>
      </w:r>
      <w:r>
        <w:br/>
      </w:r>
      <w:r>
        <w:rPr>
          <w:rFonts w:ascii="Times New Roman"/>
          <w:b w:val="false"/>
          <w:i w:val="false"/>
          <w:color w:val="000000"/>
          <w:sz w:val="28"/>
        </w:rPr>
        <w:t>
</w:t>
      </w:r>
      <w:r>
        <w:rPr>
          <w:rFonts w:ascii="Times New Roman"/>
          <w:b w:val="false"/>
          <w:i w:val="false"/>
          <w:color w:val="000000"/>
          <w:sz w:val="28"/>
        </w:rPr>
        <w:t>
      17. Хранение груза на открытых и закрытых площадках осуществляется на основании договора между портом, грузовладельцем (экспедитором).</w:t>
      </w:r>
      <w:r>
        <w:br/>
      </w:r>
      <w:r>
        <w:rPr>
          <w:rFonts w:ascii="Times New Roman"/>
          <w:b w:val="false"/>
          <w:i w:val="false"/>
          <w:color w:val="000000"/>
          <w:sz w:val="28"/>
        </w:rPr>
        <w:t>
</w:t>
      </w:r>
      <w:r>
        <w:rPr>
          <w:rFonts w:ascii="Times New Roman"/>
          <w:b w:val="false"/>
          <w:i w:val="false"/>
          <w:color w:val="000000"/>
          <w:sz w:val="28"/>
        </w:rPr>
        <w:t>
      Распределение размещения грузов на открытых и закрытых площадках производится в соответствии со схемой площадок для складирования грузов и рабочими технологическими картами перегрузки.</w:t>
      </w:r>
      <w:r>
        <w:br/>
      </w:r>
      <w:r>
        <w:rPr>
          <w:rFonts w:ascii="Times New Roman"/>
          <w:b w:val="false"/>
          <w:i w:val="false"/>
          <w:color w:val="000000"/>
          <w:sz w:val="28"/>
        </w:rPr>
        <w:t>
</w:t>
      </w:r>
      <w:r>
        <w:rPr>
          <w:rFonts w:ascii="Times New Roman"/>
          <w:b w:val="false"/>
          <w:i w:val="false"/>
          <w:color w:val="000000"/>
          <w:sz w:val="28"/>
        </w:rPr>
        <w:t>
      18. Для получения/сдачи груза грузополучателем оформляется заявка на вывоз/ввоз груза, которая подписывается администрацией порта и согласовывается контролирующими органами.</w:t>
      </w:r>
      <w:r>
        <w:br/>
      </w:r>
      <w:r>
        <w:rPr>
          <w:rFonts w:ascii="Times New Roman"/>
          <w:b w:val="false"/>
          <w:i w:val="false"/>
          <w:color w:val="000000"/>
          <w:sz w:val="28"/>
        </w:rPr>
        <w:t>
</w:t>
      </w:r>
      <w:r>
        <w:rPr>
          <w:rFonts w:ascii="Times New Roman"/>
          <w:b w:val="false"/>
          <w:i w:val="false"/>
          <w:color w:val="000000"/>
          <w:sz w:val="28"/>
        </w:rPr>
        <w:t>
      19. При отправлении автотранспортных средств железнодорожным транспортом грузоотправителем подается письменное обращение в администрацию порта для получения разрешения на погрузку автотранспортных средств на подъездных путях порта.</w:t>
      </w:r>
      <w:r>
        <w:br/>
      </w:r>
      <w:r>
        <w:rPr>
          <w:rFonts w:ascii="Times New Roman"/>
          <w:b w:val="false"/>
          <w:i w:val="false"/>
          <w:color w:val="000000"/>
          <w:sz w:val="28"/>
        </w:rPr>
        <w:t>
</w:t>
      </w:r>
      <w:r>
        <w:rPr>
          <w:rFonts w:ascii="Times New Roman"/>
          <w:b w:val="false"/>
          <w:i w:val="false"/>
          <w:color w:val="000000"/>
          <w:sz w:val="28"/>
        </w:rPr>
        <w:t>
      В обращении указываются марка, шасси автотранспортного средства, номер коносамента и номер вагона, на который будет производиться погрузка.</w:t>
      </w:r>
      <w:r>
        <w:br/>
      </w:r>
      <w:r>
        <w:rPr>
          <w:rFonts w:ascii="Times New Roman"/>
          <w:b w:val="false"/>
          <w:i w:val="false"/>
          <w:color w:val="000000"/>
          <w:sz w:val="28"/>
        </w:rPr>
        <w:t>
</w:t>
      </w:r>
      <w:r>
        <w:rPr>
          <w:rFonts w:ascii="Times New Roman"/>
          <w:b w:val="false"/>
          <w:i w:val="false"/>
          <w:color w:val="000000"/>
          <w:sz w:val="28"/>
        </w:rPr>
        <w:t>
      Перевозчик предъявляет работнику порта натурный лист на порожний прибывший вагон под погрузку. Грузоотправитель своими средствами производит погрузку.</w:t>
      </w:r>
      <w:r>
        <w:br/>
      </w:r>
      <w:r>
        <w:rPr>
          <w:rFonts w:ascii="Times New Roman"/>
          <w:b w:val="false"/>
          <w:i w:val="false"/>
          <w:color w:val="000000"/>
          <w:sz w:val="28"/>
        </w:rPr>
        <w:t>
</w:t>
      </w:r>
      <w:r>
        <w:rPr>
          <w:rFonts w:ascii="Times New Roman"/>
          <w:b w:val="false"/>
          <w:i w:val="false"/>
          <w:color w:val="000000"/>
          <w:sz w:val="28"/>
        </w:rPr>
        <w:t>
      20. Для подготовки вагонов к накату на паром работником порта на основании данных перевозчика (номера вагонов, наименование груза, вес тары, нетто, брутто) формируется грузовой план, который за 12 часов до прибытия парома передается перевозчику для подборки вагонов к предстоящему накату.</w:t>
      </w:r>
      <w:r>
        <w:br/>
      </w:r>
      <w:r>
        <w:rPr>
          <w:rFonts w:ascii="Times New Roman"/>
          <w:b w:val="false"/>
          <w:i w:val="false"/>
          <w:color w:val="000000"/>
          <w:sz w:val="28"/>
        </w:rPr>
        <w:t>
</w:t>
      </w:r>
      <w:r>
        <w:rPr>
          <w:rFonts w:ascii="Times New Roman"/>
          <w:b w:val="false"/>
          <w:i w:val="false"/>
          <w:color w:val="000000"/>
          <w:sz w:val="28"/>
        </w:rPr>
        <w:t>
      21. Для коммерческого и технического осмотра с участием перевозчика, порта, контролирующих органов, вагоны подаются на паромные пути за 6 часов до прибытия парома.</w:t>
      </w:r>
      <w:r>
        <w:br/>
      </w:r>
      <w:r>
        <w:rPr>
          <w:rFonts w:ascii="Times New Roman"/>
          <w:b w:val="false"/>
          <w:i w:val="false"/>
          <w:color w:val="000000"/>
          <w:sz w:val="28"/>
        </w:rPr>
        <w:t>
</w:t>
      </w:r>
      <w:r>
        <w:rPr>
          <w:rFonts w:ascii="Times New Roman"/>
          <w:b w:val="false"/>
          <w:i w:val="false"/>
          <w:color w:val="000000"/>
          <w:sz w:val="28"/>
        </w:rPr>
        <w:t>
      При наличии браков составляется акт общей формы, подписываемый всеми участками осмотра.</w:t>
      </w:r>
      <w:r>
        <w:br/>
      </w:r>
      <w:r>
        <w:rPr>
          <w:rFonts w:ascii="Times New Roman"/>
          <w:b w:val="false"/>
          <w:i w:val="false"/>
          <w:color w:val="000000"/>
          <w:sz w:val="28"/>
        </w:rPr>
        <w:t>
</w:t>
      </w:r>
      <w:r>
        <w:rPr>
          <w:rFonts w:ascii="Times New Roman"/>
          <w:b w:val="false"/>
          <w:i w:val="false"/>
          <w:color w:val="000000"/>
          <w:sz w:val="28"/>
        </w:rPr>
        <w:t>
      Погрузочные операции начинаются после получения разрешения контролирующих органов.</w:t>
      </w:r>
      <w:r>
        <w:br/>
      </w:r>
      <w:r>
        <w:rPr>
          <w:rFonts w:ascii="Times New Roman"/>
          <w:b w:val="false"/>
          <w:i w:val="false"/>
          <w:color w:val="000000"/>
          <w:sz w:val="28"/>
        </w:rPr>
        <w:t>
</w:t>
      </w:r>
      <w:r>
        <w:rPr>
          <w:rFonts w:ascii="Times New Roman"/>
          <w:b w:val="false"/>
          <w:i w:val="false"/>
          <w:color w:val="000000"/>
          <w:sz w:val="28"/>
        </w:rPr>
        <w:t>
      22. Накат колесной техники и погрузка палубного груза на паром осуществляются на основании заявки грузоотправителя, подаваемой в администрацию порта, с указанием следующей информации: дата заявки, номер и габариты колесной техники, характер и вес груза, количество сопровождающих и их контактные телефоны.</w:t>
      </w:r>
      <w:r>
        <w:br/>
      </w:r>
      <w:r>
        <w:rPr>
          <w:rFonts w:ascii="Times New Roman"/>
          <w:b w:val="false"/>
          <w:i w:val="false"/>
          <w:color w:val="000000"/>
          <w:sz w:val="28"/>
        </w:rPr>
        <w:t>
</w:t>
      </w:r>
      <w:r>
        <w:rPr>
          <w:rFonts w:ascii="Times New Roman"/>
          <w:b w:val="false"/>
          <w:i w:val="false"/>
          <w:color w:val="000000"/>
          <w:sz w:val="28"/>
        </w:rPr>
        <w:t>
      При этом для погрузки палубного груза на паром необходимо наличие подтверждения погрузки от судовладельца, в котором указываются грузоотправитель, род груза, количество мест, тоннаж.</w:t>
      </w:r>
      <w:r>
        <w:br/>
      </w:r>
      <w:r>
        <w:rPr>
          <w:rFonts w:ascii="Times New Roman"/>
          <w:b w:val="false"/>
          <w:i w:val="false"/>
          <w:color w:val="000000"/>
          <w:sz w:val="28"/>
        </w:rPr>
        <w:t>
</w:t>
      </w:r>
      <w:r>
        <w:rPr>
          <w:rFonts w:ascii="Times New Roman"/>
          <w:b w:val="false"/>
          <w:i w:val="false"/>
          <w:color w:val="000000"/>
          <w:sz w:val="28"/>
        </w:rPr>
        <w:t>
      На основании поданной заявки, которая согласовывается с контролирующими органами, и подтверждения судовладельца работником порта готовится поручение на погрузку. Перевозка палубного груза осуществляется только при согласии капитана судна.</w:t>
      </w:r>
      <w:r>
        <w:br/>
      </w:r>
      <w:r>
        <w:rPr>
          <w:rFonts w:ascii="Times New Roman"/>
          <w:b w:val="false"/>
          <w:i w:val="false"/>
          <w:color w:val="000000"/>
          <w:sz w:val="28"/>
        </w:rPr>
        <w:t>
</w:t>
      </w:r>
      <w:r>
        <w:rPr>
          <w:rFonts w:ascii="Times New Roman"/>
          <w:b w:val="false"/>
          <w:i w:val="false"/>
          <w:color w:val="000000"/>
          <w:sz w:val="28"/>
        </w:rPr>
        <w:t>
      23. Фактом, подтверждающим погрузку колесной техники или палубного груза, является штамп капитана парома, проставленный на коносаментах и грузовом манифесте, по одному экземпляру которых капитан парома передает контролирующим органам и работнику порта.</w:t>
      </w:r>
      <w:r>
        <w:br/>
      </w:r>
      <w:r>
        <w:rPr>
          <w:rFonts w:ascii="Times New Roman"/>
          <w:b w:val="false"/>
          <w:i w:val="false"/>
          <w:color w:val="000000"/>
          <w:sz w:val="28"/>
        </w:rPr>
        <w:t>
</w:t>
      </w:r>
      <w:r>
        <w:rPr>
          <w:rFonts w:ascii="Times New Roman"/>
          <w:b w:val="false"/>
          <w:i w:val="false"/>
          <w:color w:val="000000"/>
          <w:sz w:val="28"/>
        </w:rPr>
        <w:t>
      24. Выкат вагонов с паромов на территорию порта осуществляется после оформления контролирующими органами пропуска парома через Государственную границу Республики Казахстан.</w:t>
      </w:r>
      <w:r>
        <w:br/>
      </w:r>
      <w:r>
        <w:rPr>
          <w:rFonts w:ascii="Times New Roman"/>
          <w:b w:val="false"/>
          <w:i w:val="false"/>
          <w:color w:val="000000"/>
          <w:sz w:val="28"/>
        </w:rPr>
        <w:t>
</w:t>
      </w:r>
      <w:r>
        <w:rPr>
          <w:rFonts w:ascii="Times New Roman"/>
          <w:b w:val="false"/>
          <w:i w:val="false"/>
          <w:color w:val="000000"/>
          <w:sz w:val="28"/>
        </w:rPr>
        <w:t>
      После выката вагонов с парома и подачи их на подъездные пути порта (кроме порожних вагонов и вагонов с опасными грузами) производится коммерческий осмотр вагонов.</w:t>
      </w:r>
      <w:r>
        <w:br/>
      </w:r>
      <w:r>
        <w:rPr>
          <w:rFonts w:ascii="Times New Roman"/>
          <w:b w:val="false"/>
          <w:i w:val="false"/>
          <w:color w:val="000000"/>
          <w:sz w:val="28"/>
        </w:rPr>
        <w:t>
</w:t>
      </w:r>
      <w:r>
        <w:rPr>
          <w:rFonts w:ascii="Times New Roman"/>
          <w:b w:val="false"/>
          <w:i w:val="false"/>
          <w:color w:val="000000"/>
          <w:sz w:val="28"/>
        </w:rPr>
        <w:t>
      Оформление грузовых документов, в том числе в контролирующих органах, производится грузополучателем (экспедитором) в порядке и сроки, установленные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Вывод вагонов с территории порта производится тепловозами перевозчика.</w:t>
      </w:r>
      <w:r>
        <w:br/>
      </w:r>
      <w:r>
        <w:rPr>
          <w:rFonts w:ascii="Times New Roman"/>
          <w:b w:val="false"/>
          <w:i w:val="false"/>
          <w:color w:val="000000"/>
          <w:sz w:val="28"/>
        </w:rPr>
        <w:t>
</w:t>
      </w:r>
      <w:r>
        <w:rPr>
          <w:rFonts w:ascii="Times New Roman"/>
          <w:b w:val="false"/>
          <w:i w:val="false"/>
          <w:color w:val="000000"/>
          <w:sz w:val="28"/>
        </w:rPr>
        <w:t>
      25. Для организации выката колесной техники и выгрузки палубного груза с парома работником порта оформляются грузовая декларация, генеральная декларация, коносаменты, списки прибывающих пассажиров и другие документы, которые согласовываются с капитаном парома и контролирующими органами.</w:t>
      </w:r>
      <w:r>
        <w:br/>
      </w:r>
      <w:r>
        <w:rPr>
          <w:rFonts w:ascii="Times New Roman"/>
          <w:b w:val="false"/>
          <w:i w:val="false"/>
          <w:color w:val="000000"/>
          <w:sz w:val="28"/>
        </w:rPr>
        <w:t>
</w:t>
      </w:r>
      <w:r>
        <w:rPr>
          <w:rFonts w:ascii="Times New Roman"/>
          <w:b w:val="false"/>
          <w:i w:val="false"/>
          <w:color w:val="000000"/>
          <w:sz w:val="28"/>
        </w:rPr>
        <w:t>
      Выкат колесной техники и выгрузка палубного груза осуществляются на досмотровую площадку территории порта, определяемую администрацией порта.</w:t>
      </w:r>
      <w:r>
        <w:br/>
      </w:r>
      <w:r>
        <w:rPr>
          <w:rFonts w:ascii="Times New Roman"/>
          <w:b w:val="false"/>
          <w:i w:val="false"/>
          <w:color w:val="000000"/>
          <w:sz w:val="28"/>
        </w:rPr>
        <w:t>
</w:t>
      </w:r>
      <w:r>
        <w:rPr>
          <w:rFonts w:ascii="Times New Roman"/>
          <w:b w:val="false"/>
          <w:i w:val="false"/>
          <w:color w:val="000000"/>
          <w:sz w:val="28"/>
        </w:rPr>
        <w:t>
      26. Посадка пассажиров на судно и высадка пассажиров с судна осуществляются через морской вокзал порта.</w:t>
      </w:r>
      <w:r>
        <w:br/>
      </w:r>
      <w:r>
        <w:rPr>
          <w:rFonts w:ascii="Times New Roman"/>
          <w:b w:val="false"/>
          <w:i w:val="false"/>
          <w:color w:val="000000"/>
          <w:sz w:val="28"/>
        </w:rPr>
        <w:t>
</w:t>
      </w:r>
      <w:r>
        <w:rPr>
          <w:rFonts w:ascii="Times New Roman"/>
          <w:b w:val="false"/>
          <w:i w:val="false"/>
          <w:color w:val="000000"/>
          <w:sz w:val="28"/>
        </w:rPr>
        <w:t>
      Оформление убытия пассажиров, в том числе прохождение пограничного и таможенного контроля, осуществляются за 3 часа до прибытия пассажирского судна.</w:t>
      </w:r>
      <w:r>
        <w:br/>
      </w:r>
      <w:r>
        <w:rPr>
          <w:rFonts w:ascii="Times New Roman"/>
          <w:b w:val="false"/>
          <w:i w:val="false"/>
          <w:color w:val="000000"/>
          <w:sz w:val="28"/>
        </w:rPr>
        <w:t>
</w:t>
      </w:r>
      <w:r>
        <w:rPr>
          <w:rFonts w:ascii="Times New Roman"/>
          <w:b w:val="false"/>
          <w:i w:val="false"/>
          <w:color w:val="000000"/>
          <w:sz w:val="28"/>
        </w:rPr>
        <w:t>
      Прибывшие пассажиры с ручной кладью сопровождаются пограничным нарядом на служебном автобусе порта в зону пограничного и таможенного контроля морского вокзала, багаж пассажиров доставляется к морскому вокзалу спецтранспортом порта.</w:t>
      </w:r>
    </w:p>
    <w:bookmarkEnd w:id="6"/>
    <w:bookmarkStart w:name="z73" w:id="7"/>
    <w:p>
      <w:pPr>
        <w:spacing w:after="0"/>
        <w:ind w:left="0"/>
        <w:jc w:val="left"/>
      </w:pPr>
      <w:r>
        <w:rPr>
          <w:rFonts w:ascii="Times New Roman"/>
          <w:b/>
          <w:i w:val="false"/>
          <w:color w:val="000000"/>
        </w:rPr>
        <w:t xml:space="preserve"> 
3. Порядок эксплуатации портовых сооружений</w:t>
      </w:r>
      <w:r>
        <w:br/>
      </w:r>
      <w:r>
        <w:rPr>
          <w:rFonts w:ascii="Times New Roman"/>
          <w:b/>
          <w:i w:val="false"/>
          <w:color w:val="000000"/>
        </w:rPr>
        <w:t>
и акватории морского порта</w:t>
      </w:r>
    </w:p>
    <w:bookmarkEnd w:id="7"/>
    <w:bookmarkStart w:name="z74" w:id="8"/>
    <w:p>
      <w:pPr>
        <w:spacing w:after="0"/>
        <w:ind w:left="0"/>
        <w:jc w:val="left"/>
      </w:pPr>
      <w:r>
        <w:rPr>
          <w:rFonts w:ascii="Times New Roman"/>
          <w:b/>
          <w:i w:val="false"/>
          <w:color w:val="000000"/>
        </w:rPr>
        <w:t xml:space="preserve"> 
3.1. Общие положения</w:t>
      </w:r>
    </w:p>
    <w:bookmarkEnd w:id="8"/>
    <w:bookmarkStart w:name="z75" w:id="9"/>
    <w:p>
      <w:pPr>
        <w:spacing w:after="0"/>
        <w:ind w:left="0"/>
        <w:jc w:val="both"/>
      </w:pPr>
      <w:r>
        <w:rPr>
          <w:rFonts w:ascii="Times New Roman"/>
          <w:b w:val="false"/>
          <w:i w:val="false"/>
          <w:color w:val="000000"/>
          <w:sz w:val="28"/>
        </w:rPr>
        <w:t>
      27. Эксплуатация портовых сооружений и акватории обеспечивает сохранение их эксплуатационных характеристик в течение срока службы при эффективном их использовании и соблюдении требований безопасности. Для поддержания эксплуатационных характеристик и соблюдения требований безопасности портовых сооружений и акватории предусматривается комплекс организационных и инженерно-технических мероприятий по их техническому обслуживанию, контролю технического состояния и ремонту.</w:t>
      </w:r>
      <w:r>
        <w:br/>
      </w:r>
      <w:r>
        <w:rPr>
          <w:rFonts w:ascii="Times New Roman"/>
          <w:b w:val="false"/>
          <w:i w:val="false"/>
          <w:color w:val="000000"/>
          <w:sz w:val="28"/>
        </w:rPr>
        <w:t>
</w:t>
      </w:r>
      <w:r>
        <w:rPr>
          <w:rFonts w:ascii="Times New Roman"/>
          <w:b w:val="false"/>
          <w:i w:val="false"/>
          <w:color w:val="000000"/>
          <w:sz w:val="28"/>
        </w:rPr>
        <w:t>
      28. Эксплуатация портовых сооружений обеспечивается:</w:t>
      </w:r>
      <w:r>
        <w:br/>
      </w:r>
      <w:r>
        <w:rPr>
          <w:rFonts w:ascii="Times New Roman"/>
          <w:b w:val="false"/>
          <w:i w:val="false"/>
          <w:color w:val="000000"/>
          <w:sz w:val="28"/>
        </w:rPr>
        <w:t>
</w:t>
      </w:r>
      <w:r>
        <w:rPr>
          <w:rFonts w:ascii="Times New Roman"/>
          <w:b w:val="false"/>
          <w:i w:val="false"/>
          <w:color w:val="000000"/>
          <w:sz w:val="28"/>
        </w:rPr>
        <w:t>
      1) разработкой и ведением паспортов портовых сооружений;</w:t>
      </w:r>
      <w:r>
        <w:br/>
      </w:r>
      <w:r>
        <w:rPr>
          <w:rFonts w:ascii="Times New Roman"/>
          <w:b w:val="false"/>
          <w:i w:val="false"/>
          <w:color w:val="000000"/>
          <w:sz w:val="28"/>
        </w:rPr>
        <w:t>
</w:t>
      </w:r>
      <w:r>
        <w:rPr>
          <w:rFonts w:ascii="Times New Roman"/>
          <w:b w:val="false"/>
          <w:i w:val="false"/>
          <w:color w:val="000000"/>
          <w:sz w:val="28"/>
        </w:rPr>
        <w:t>
      2) установлением режима эксплуатации сооружений и его соблюдением;</w:t>
      </w:r>
      <w:r>
        <w:br/>
      </w:r>
      <w:r>
        <w:rPr>
          <w:rFonts w:ascii="Times New Roman"/>
          <w:b w:val="false"/>
          <w:i w:val="false"/>
          <w:color w:val="000000"/>
          <w:sz w:val="28"/>
        </w:rPr>
        <w:t>
</w:t>
      </w:r>
      <w:r>
        <w:rPr>
          <w:rFonts w:ascii="Times New Roman"/>
          <w:b w:val="false"/>
          <w:i w:val="false"/>
          <w:color w:val="000000"/>
          <w:sz w:val="28"/>
        </w:rPr>
        <w:t>
      3) ведением технического осмотра и обследования портовых сооружений и акватории;</w:t>
      </w:r>
      <w:r>
        <w:br/>
      </w:r>
      <w:r>
        <w:rPr>
          <w:rFonts w:ascii="Times New Roman"/>
          <w:b w:val="false"/>
          <w:i w:val="false"/>
          <w:color w:val="000000"/>
          <w:sz w:val="28"/>
        </w:rPr>
        <w:t>
</w:t>
      </w:r>
      <w:r>
        <w:rPr>
          <w:rFonts w:ascii="Times New Roman"/>
          <w:b w:val="false"/>
          <w:i w:val="false"/>
          <w:color w:val="000000"/>
          <w:sz w:val="28"/>
        </w:rPr>
        <w:t>
      4) своевременным проведением в необходимых объемах ремонтно-восстановительных работ;</w:t>
      </w:r>
      <w:r>
        <w:br/>
      </w:r>
      <w:r>
        <w:rPr>
          <w:rFonts w:ascii="Times New Roman"/>
          <w:b w:val="false"/>
          <w:i w:val="false"/>
          <w:color w:val="000000"/>
          <w:sz w:val="28"/>
        </w:rPr>
        <w:t>
</w:t>
      </w:r>
      <w:r>
        <w:rPr>
          <w:rFonts w:ascii="Times New Roman"/>
          <w:b w:val="false"/>
          <w:i w:val="false"/>
          <w:color w:val="000000"/>
          <w:sz w:val="28"/>
        </w:rPr>
        <w:t>
      5) перспективным планированием реконструкции и ремонта важнейших сооружений в сочетании и увязке с новым строительством;</w:t>
      </w:r>
      <w:r>
        <w:br/>
      </w:r>
      <w:r>
        <w:rPr>
          <w:rFonts w:ascii="Times New Roman"/>
          <w:b w:val="false"/>
          <w:i w:val="false"/>
          <w:color w:val="000000"/>
          <w:sz w:val="28"/>
        </w:rPr>
        <w:t>
</w:t>
      </w:r>
      <w:r>
        <w:rPr>
          <w:rFonts w:ascii="Times New Roman"/>
          <w:b w:val="false"/>
          <w:i w:val="false"/>
          <w:color w:val="000000"/>
          <w:sz w:val="28"/>
        </w:rPr>
        <w:t>
      6) текущим и капитальным ремонтом сооружений;</w:t>
      </w:r>
      <w:r>
        <w:br/>
      </w:r>
      <w:r>
        <w:rPr>
          <w:rFonts w:ascii="Times New Roman"/>
          <w:b w:val="false"/>
          <w:i w:val="false"/>
          <w:color w:val="000000"/>
          <w:sz w:val="28"/>
        </w:rPr>
        <w:t>
</w:t>
      </w:r>
      <w:r>
        <w:rPr>
          <w:rFonts w:ascii="Times New Roman"/>
          <w:b w:val="false"/>
          <w:i w:val="false"/>
          <w:color w:val="000000"/>
          <w:sz w:val="28"/>
        </w:rPr>
        <w:t>
      7) разработкой и соблюдением инструкций и других документов, обеспечивающих безопасную эксплуатацию сооружений и акваторий;</w:t>
      </w:r>
      <w:r>
        <w:br/>
      </w:r>
      <w:r>
        <w:rPr>
          <w:rFonts w:ascii="Times New Roman"/>
          <w:b w:val="false"/>
          <w:i w:val="false"/>
          <w:color w:val="000000"/>
          <w:sz w:val="28"/>
        </w:rPr>
        <w:t>
</w:t>
      </w:r>
      <w:r>
        <w:rPr>
          <w:rFonts w:ascii="Times New Roman"/>
          <w:b w:val="false"/>
          <w:i w:val="false"/>
          <w:color w:val="000000"/>
          <w:sz w:val="28"/>
        </w:rPr>
        <w:t>
      8) наличием квалифицированного персонала, обслуживающего портовые сооружения.</w:t>
      </w:r>
      <w:r>
        <w:br/>
      </w:r>
      <w:r>
        <w:rPr>
          <w:rFonts w:ascii="Times New Roman"/>
          <w:b w:val="false"/>
          <w:i w:val="false"/>
          <w:color w:val="000000"/>
          <w:sz w:val="28"/>
        </w:rPr>
        <w:t>
</w:t>
      </w:r>
      <w:r>
        <w:rPr>
          <w:rFonts w:ascii="Times New Roman"/>
          <w:b w:val="false"/>
          <w:i w:val="false"/>
          <w:color w:val="000000"/>
          <w:sz w:val="28"/>
        </w:rPr>
        <w:t>
      29. Эксплуатация портовых сооружений осуществляется арендатором либо собственником этих сооружений.</w:t>
      </w:r>
      <w:r>
        <w:br/>
      </w:r>
      <w:r>
        <w:rPr>
          <w:rFonts w:ascii="Times New Roman"/>
          <w:b w:val="false"/>
          <w:i w:val="false"/>
          <w:color w:val="000000"/>
          <w:sz w:val="28"/>
        </w:rPr>
        <w:t>
</w:t>
      </w:r>
      <w:r>
        <w:rPr>
          <w:rFonts w:ascii="Times New Roman"/>
          <w:b w:val="false"/>
          <w:i w:val="false"/>
          <w:color w:val="000000"/>
          <w:sz w:val="28"/>
        </w:rPr>
        <w:t>
      30. При эксплуатации портовых сооружений и акватории обеспечивается соответствие их состояния и режима эксплуатации требованиям пожарной безопасности, санитарно-эпидемиологических правил и норм, а также охраны труда и техники безопасности, установленным законодательством к этим объектам.</w:t>
      </w:r>
      <w:r>
        <w:br/>
      </w:r>
      <w:r>
        <w:rPr>
          <w:rFonts w:ascii="Times New Roman"/>
          <w:b w:val="false"/>
          <w:i w:val="false"/>
          <w:color w:val="000000"/>
          <w:sz w:val="28"/>
        </w:rPr>
        <w:t>
</w:t>
      </w:r>
      <w:r>
        <w:rPr>
          <w:rFonts w:ascii="Times New Roman"/>
          <w:b w:val="false"/>
          <w:i w:val="false"/>
          <w:color w:val="000000"/>
          <w:sz w:val="28"/>
        </w:rPr>
        <w:t>
      31. Для морского порта в целом и для каждого портового сооружения морского порта в отдельности составляются паспорта.</w:t>
      </w:r>
      <w:r>
        <w:br/>
      </w:r>
      <w:r>
        <w:rPr>
          <w:rFonts w:ascii="Times New Roman"/>
          <w:b w:val="false"/>
          <w:i w:val="false"/>
          <w:color w:val="000000"/>
          <w:sz w:val="28"/>
        </w:rPr>
        <w:t>
</w:t>
      </w:r>
      <w:r>
        <w:rPr>
          <w:rFonts w:ascii="Times New Roman"/>
          <w:b w:val="false"/>
          <w:i w:val="false"/>
          <w:color w:val="000000"/>
          <w:sz w:val="28"/>
        </w:rPr>
        <w:t>
      32. Паспорта морского порта и портовых сооружений составляются организацией, разработавшей проекты на строительство, реконструкцию или переустройство морского порта или портового сооружения.</w:t>
      </w:r>
      <w:r>
        <w:br/>
      </w:r>
      <w:r>
        <w:rPr>
          <w:rFonts w:ascii="Times New Roman"/>
          <w:b w:val="false"/>
          <w:i w:val="false"/>
          <w:color w:val="000000"/>
          <w:sz w:val="28"/>
        </w:rPr>
        <w:t>
</w:t>
      </w:r>
      <w:r>
        <w:rPr>
          <w:rFonts w:ascii="Times New Roman"/>
          <w:b w:val="false"/>
          <w:i w:val="false"/>
          <w:color w:val="000000"/>
          <w:sz w:val="28"/>
        </w:rPr>
        <w:t>
      В случае отсутствия паспортов на действующие портовые сооружения, их необходимо восстановить с помощью специализированной организации по проектированию морских портов и портовых сооружений, имеющей лицензию на данный вид деятельности.</w:t>
      </w:r>
      <w:r>
        <w:br/>
      </w:r>
      <w:r>
        <w:rPr>
          <w:rFonts w:ascii="Times New Roman"/>
          <w:b w:val="false"/>
          <w:i w:val="false"/>
          <w:color w:val="000000"/>
          <w:sz w:val="28"/>
        </w:rPr>
        <w:t>
</w:t>
      </w:r>
      <w:r>
        <w:rPr>
          <w:rFonts w:ascii="Times New Roman"/>
          <w:b w:val="false"/>
          <w:i w:val="false"/>
          <w:color w:val="000000"/>
          <w:sz w:val="28"/>
        </w:rPr>
        <w:t>
      33. В случае строительства портовых сооружений очередями, паспорта портовых сооружений составляются для каждой очереди строительства отдельно, после ввода объекта данной очереди в эксплуатацию.</w:t>
      </w:r>
      <w:r>
        <w:br/>
      </w:r>
      <w:r>
        <w:rPr>
          <w:rFonts w:ascii="Times New Roman"/>
          <w:b w:val="false"/>
          <w:i w:val="false"/>
          <w:color w:val="000000"/>
          <w:sz w:val="28"/>
        </w:rPr>
        <w:t>
</w:t>
      </w:r>
      <w:r>
        <w:rPr>
          <w:rFonts w:ascii="Times New Roman"/>
          <w:b w:val="false"/>
          <w:i w:val="false"/>
          <w:color w:val="000000"/>
          <w:sz w:val="28"/>
        </w:rPr>
        <w:t>
      34. Ведение паспортов портовых сооружений осуществляет служба портовых сооружений и капитального строительства (далее – СПСиКС), ведение паспорта морского порта возлагается на службу или отдел морского порта по приказу руководителя морского порта.</w:t>
      </w:r>
      <w:r>
        <w:br/>
      </w:r>
      <w:r>
        <w:rPr>
          <w:rFonts w:ascii="Times New Roman"/>
          <w:b w:val="false"/>
          <w:i w:val="false"/>
          <w:color w:val="000000"/>
          <w:sz w:val="28"/>
        </w:rPr>
        <w:t>
</w:t>
      </w:r>
      <w:r>
        <w:rPr>
          <w:rFonts w:ascii="Times New Roman"/>
          <w:b w:val="false"/>
          <w:i w:val="false"/>
          <w:color w:val="000000"/>
          <w:sz w:val="28"/>
        </w:rPr>
        <w:t>
      Составление и ведение паспорта портового сооружения осуществляются по типовым формам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Составление и ведение паспорта морского порта осуществляются по типовым формам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В паспорта портовых сооружений заносятся наиболее существенные данные технических осмотров и обследований портовых сооружений и заключения о возможности нормальной их эксплуатации.</w:t>
      </w:r>
      <w:r>
        <w:br/>
      </w:r>
      <w:r>
        <w:rPr>
          <w:rFonts w:ascii="Times New Roman"/>
          <w:b w:val="false"/>
          <w:i w:val="false"/>
          <w:color w:val="000000"/>
          <w:sz w:val="28"/>
        </w:rPr>
        <w:t>
</w:t>
      </w:r>
      <w:r>
        <w:rPr>
          <w:rFonts w:ascii="Times New Roman"/>
          <w:b w:val="false"/>
          <w:i w:val="false"/>
          <w:color w:val="000000"/>
          <w:sz w:val="28"/>
        </w:rPr>
        <w:t>
      Паспорт морского порта хранится в спецчасти порта.</w:t>
      </w:r>
      <w:r>
        <w:br/>
      </w:r>
      <w:r>
        <w:rPr>
          <w:rFonts w:ascii="Times New Roman"/>
          <w:b w:val="false"/>
          <w:i w:val="false"/>
          <w:color w:val="000000"/>
          <w:sz w:val="28"/>
        </w:rPr>
        <w:t>
</w:t>
      </w:r>
      <w:r>
        <w:rPr>
          <w:rFonts w:ascii="Times New Roman"/>
          <w:b w:val="false"/>
          <w:i w:val="false"/>
          <w:color w:val="000000"/>
          <w:sz w:val="28"/>
        </w:rPr>
        <w:t>
      Экземпляры паспортов портовых сооружений хранятся в СПСиКС, организации, эксплуатирующей портовое сооружение, и проектной организации.</w:t>
      </w:r>
      <w:r>
        <w:br/>
      </w:r>
      <w:r>
        <w:rPr>
          <w:rFonts w:ascii="Times New Roman"/>
          <w:b w:val="false"/>
          <w:i w:val="false"/>
          <w:color w:val="000000"/>
          <w:sz w:val="28"/>
        </w:rPr>
        <w:t>
</w:t>
      </w:r>
      <w:r>
        <w:rPr>
          <w:rFonts w:ascii="Times New Roman"/>
          <w:b w:val="false"/>
          <w:i w:val="false"/>
          <w:color w:val="000000"/>
          <w:sz w:val="28"/>
        </w:rPr>
        <w:t>
      35. Для обеспечения безопасной эксплуатации портовых сооружений эксплуатирующая организация разрабатывает и утверждает:</w:t>
      </w:r>
      <w:r>
        <w:br/>
      </w:r>
      <w:r>
        <w:rPr>
          <w:rFonts w:ascii="Times New Roman"/>
          <w:b w:val="false"/>
          <w:i w:val="false"/>
          <w:color w:val="000000"/>
          <w:sz w:val="28"/>
        </w:rPr>
        <w:t>
</w:t>
      </w:r>
      <w:r>
        <w:rPr>
          <w:rFonts w:ascii="Times New Roman"/>
          <w:b w:val="false"/>
          <w:i w:val="false"/>
          <w:color w:val="000000"/>
          <w:sz w:val="28"/>
        </w:rPr>
        <w:t>
      1) инструкцию по предотвращению загрязнения территории морского порта, расположенных на ней портовых сооружений, акватории, а также атмосферы в их районе;</w:t>
      </w:r>
      <w:r>
        <w:br/>
      </w:r>
      <w:r>
        <w:rPr>
          <w:rFonts w:ascii="Times New Roman"/>
          <w:b w:val="false"/>
          <w:i w:val="false"/>
          <w:color w:val="000000"/>
          <w:sz w:val="28"/>
        </w:rPr>
        <w:t>
</w:t>
      </w:r>
      <w:r>
        <w:rPr>
          <w:rFonts w:ascii="Times New Roman"/>
          <w:b w:val="false"/>
          <w:i w:val="false"/>
          <w:color w:val="000000"/>
          <w:sz w:val="28"/>
        </w:rPr>
        <w:t>
      2) программу технических осмотров и обследований портовых сооружений и акватории.</w:t>
      </w:r>
    </w:p>
    <w:bookmarkEnd w:id="9"/>
    <w:bookmarkStart w:name="z100" w:id="10"/>
    <w:p>
      <w:pPr>
        <w:spacing w:after="0"/>
        <w:ind w:left="0"/>
        <w:jc w:val="left"/>
      </w:pPr>
      <w:r>
        <w:rPr>
          <w:rFonts w:ascii="Times New Roman"/>
          <w:b/>
          <w:i w:val="false"/>
          <w:color w:val="000000"/>
        </w:rPr>
        <w:t xml:space="preserve"> 
3.2. Портовые сооружения</w:t>
      </w:r>
    </w:p>
    <w:bookmarkEnd w:id="10"/>
    <w:bookmarkStart w:name="z101" w:id="11"/>
    <w:p>
      <w:pPr>
        <w:spacing w:after="0"/>
        <w:ind w:left="0"/>
        <w:jc w:val="both"/>
      </w:pPr>
      <w:r>
        <w:rPr>
          <w:rFonts w:ascii="Times New Roman"/>
          <w:b w:val="false"/>
          <w:i w:val="false"/>
          <w:color w:val="000000"/>
          <w:sz w:val="28"/>
        </w:rPr>
        <w:t>
      36. Режим эксплуатации портовых сооружений осуществляется в соответствии с их проектными характеристиками, фактическим техническим состоянием, условиями эксплуатации, сроком их службы и назначением.</w:t>
      </w:r>
      <w:r>
        <w:br/>
      </w:r>
      <w:r>
        <w:rPr>
          <w:rFonts w:ascii="Times New Roman"/>
          <w:b w:val="false"/>
          <w:i w:val="false"/>
          <w:color w:val="000000"/>
          <w:sz w:val="28"/>
        </w:rPr>
        <w:t>
</w:t>
      </w:r>
      <w:r>
        <w:rPr>
          <w:rFonts w:ascii="Times New Roman"/>
          <w:b w:val="false"/>
          <w:i w:val="false"/>
          <w:color w:val="000000"/>
          <w:sz w:val="28"/>
        </w:rPr>
        <w:t>
      37. Изменение режима эксплуатации портового сооружения согласовывается с проектной организацией, оформляется распорядительным документом руководителя морского порта и отражается в паспорте портового сооружения. При изменении режима эксплуатации портового сооружения руководитель морского порта в течение трех рабочих дней информирует территориальное подразделение уполномоченного органа по чрезвычайным ситуациям.</w:t>
      </w:r>
      <w:r>
        <w:br/>
      </w:r>
      <w:r>
        <w:rPr>
          <w:rFonts w:ascii="Times New Roman"/>
          <w:b w:val="false"/>
          <w:i w:val="false"/>
          <w:color w:val="000000"/>
          <w:sz w:val="28"/>
        </w:rPr>
        <w:t>
</w:t>
      </w:r>
      <w:r>
        <w:rPr>
          <w:rFonts w:ascii="Times New Roman"/>
          <w:b w:val="false"/>
          <w:i w:val="false"/>
          <w:color w:val="000000"/>
          <w:sz w:val="28"/>
        </w:rPr>
        <w:t>
      38. При выводе из эксплуатации портовых сооружений руководитель морского порта в течение трех рабочих дней информирует об этом территориальное подразделение уполномоченного органа по чрезвычайным ситуациям. Вывод из эксплуатации портовых сооружений производится по заключению рабочей комиссии, назначаемой собственником сооружения, и оформляется актом о необходимости вывода портового сооружения из эксплуатации, который утверждается руководителем морского порта.</w:t>
      </w:r>
      <w:r>
        <w:br/>
      </w:r>
      <w:r>
        <w:rPr>
          <w:rFonts w:ascii="Times New Roman"/>
          <w:b w:val="false"/>
          <w:i w:val="false"/>
          <w:color w:val="000000"/>
          <w:sz w:val="28"/>
        </w:rPr>
        <w:t>
</w:t>
      </w:r>
      <w:r>
        <w:rPr>
          <w:rFonts w:ascii="Times New Roman"/>
          <w:b w:val="false"/>
          <w:i w:val="false"/>
          <w:color w:val="000000"/>
          <w:sz w:val="28"/>
        </w:rPr>
        <w:t>
      39. В процессе эксплуатации портовых сооружений ведется техническая документация, перечень которой приведен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40. После завершения реконструкции, модернизации или капитального ремонта приемка в эксплуатацию портовых сооружений проводится в соответствии с требованиями законодательства Республики Казахстан об архитектурной, градостроительной и строительной деятельности.</w:t>
      </w:r>
      <w:r>
        <w:br/>
      </w:r>
      <w:r>
        <w:rPr>
          <w:rFonts w:ascii="Times New Roman"/>
          <w:b w:val="false"/>
          <w:i w:val="false"/>
          <w:color w:val="000000"/>
          <w:sz w:val="28"/>
        </w:rPr>
        <w:t>
</w:t>
      </w:r>
      <w:r>
        <w:rPr>
          <w:rFonts w:ascii="Times New Roman"/>
          <w:b w:val="false"/>
          <w:i w:val="false"/>
          <w:color w:val="000000"/>
          <w:sz w:val="28"/>
        </w:rPr>
        <w:t>
      41. Вся документация по строительству, реконструкции, модернизации, капитальному ремонту и вводу в эксплуатацию портового сооружения хранится в СПСиКС и у собственника портового сооружения.</w:t>
      </w:r>
      <w:r>
        <w:br/>
      </w:r>
      <w:r>
        <w:rPr>
          <w:rFonts w:ascii="Times New Roman"/>
          <w:b w:val="false"/>
          <w:i w:val="false"/>
          <w:color w:val="000000"/>
          <w:sz w:val="28"/>
        </w:rPr>
        <w:t>
</w:t>
      </w:r>
      <w:r>
        <w:rPr>
          <w:rFonts w:ascii="Times New Roman"/>
          <w:b w:val="false"/>
          <w:i w:val="false"/>
          <w:color w:val="000000"/>
          <w:sz w:val="28"/>
        </w:rPr>
        <w:t>
      42. Режим эксплуатации портовых сооружений представляет совокупность условий и требований, которые выполняются работниками морского порта и экипажами судов, использующими портовые сооружения.</w:t>
      </w:r>
      <w:r>
        <w:br/>
      </w:r>
      <w:r>
        <w:rPr>
          <w:rFonts w:ascii="Times New Roman"/>
          <w:b w:val="false"/>
          <w:i w:val="false"/>
          <w:color w:val="000000"/>
          <w:sz w:val="28"/>
        </w:rPr>
        <w:t>
</w:t>
      </w:r>
      <w:r>
        <w:rPr>
          <w:rFonts w:ascii="Times New Roman"/>
          <w:b w:val="false"/>
          <w:i w:val="false"/>
          <w:color w:val="000000"/>
          <w:sz w:val="28"/>
        </w:rPr>
        <w:t>
      43. Внесение изменений в установленный режим эксплуатации портовых сооружений производится на основании результатов систематических наблюдений за портовыми сооружениями и данных об изменении условий их эксплуатации.</w:t>
      </w:r>
      <w:r>
        <w:br/>
      </w:r>
      <w:r>
        <w:rPr>
          <w:rFonts w:ascii="Times New Roman"/>
          <w:b w:val="false"/>
          <w:i w:val="false"/>
          <w:color w:val="000000"/>
          <w:sz w:val="28"/>
        </w:rPr>
        <w:t>
</w:t>
      </w:r>
      <w:r>
        <w:rPr>
          <w:rFonts w:ascii="Times New Roman"/>
          <w:b w:val="false"/>
          <w:i w:val="false"/>
          <w:color w:val="000000"/>
          <w:sz w:val="28"/>
        </w:rPr>
        <w:t>
      44. Эксплуатация портовых сооружений обеспечивает:</w:t>
      </w:r>
      <w:r>
        <w:br/>
      </w:r>
      <w:r>
        <w:rPr>
          <w:rFonts w:ascii="Times New Roman"/>
          <w:b w:val="false"/>
          <w:i w:val="false"/>
          <w:color w:val="000000"/>
          <w:sz w:val="28"/>
        </w:rPr>
        <w:t>
</w:t>
      </w:r>
      <w:r>
        <w:rPr>
          <w:rFonts w:ascii="Times New Roman"/>
          <w:b w:val="false"/>
          <w:i w:val="false"/>
          <w:color w:val="000000"/>
          <w:sz w:val="28"/>
        </w:rPr>
        <w:t>
      1) безопасные условия для плавания, швартовки, стоянки и обработки судов;</w:t>
      </w:r>
      <w:r>
        <w:br/>
      </w:r>
      <w:r>
        <w:rPr>
          <w:rFonts w:ascii="Times New Roman"/>
          <w:b w:val="false"/>
          <w:i w:val="false"/>
          <w:color w:val="000000"/>
          <w:sz w:val="28"/>
        </w:rPr>
        <w:t>
</w:t>
      </w:r>
      <w:r>
        <w:rPr>
          <w:rFonts w:ascii="Times New Roman"/>
          <w:b w:val="false"/>
          <w:i w:val="false"/>
          <w:color w:val="000000"/>
          <w:sz w:val="28"/>
        </w:rPr>
        <w:t>
      2) безопасность, сохранность и повышение долговечности сооружений при их взаимодействии с судами, работе оборудования и транспорта, складировании грузов и воздействии гидрометеорологических факторов.</w:t>
      </w:r>
      <w:r>
        <w:br/>
      </w:r>
      <w:r>
        <w:rPr>
          <w:rFonts w:ascii="Times New Roman"/>
          <w:b w:val="false"/>
          <w:i w:val="false"/>
          <w:color w:val="000000"/>
          <w:sz w:val="28"/>
        </w:rPr>
        <w:t>
</w:t>
      </w:r>
      <w:r>
        <w:rPr>
          <w:rFonts w:ascii="Times New Roman"/>
          <w:b w:val="false"/>
          <w:i w:val="false"/>
          <w:color w:val="000000"/>
          <w:sz w:val="28"/>
        </w:rPr>
        <w:t>
      45. Эксплуатация портовых сооружений, имеющих физический износ, который препятствует их нормальной эксплуатации или приводит к разрушению отдельных элементов сооружения, не допускается.</w:t>
      </w:r>
      <w:r>
        <w:br/>
      </w:r>
      <w:r>
        <w:rPr>
          <w:rFonts w:ascii="Times New Roman"/>
          <w:b w:val="false"/>
          <w:i w:val="false"/>
          <w:color w:val="000000"/>
          <w:sz w:val="28"/>
        </w:rPr>
        <w:t>
</w:t>
      </w:r>
      <w:r>
        <w:rPr>
          <w:rFonts w:ascii="Times New Roman"/>
          <w:b w:val="false"/>
          <w:i w:val="false"/>
          <w:color w:val="000000"/>
          <w:sz w:val="28"/>
        </w:rPr>
        <w:t>
      46. Все причальные сооружения эксплуатируются при строгом соблюдении установленных для них норм эксплуатационных нагрузок, которые указаны в их паспортах.</w:t>
      </w:r>
      <w:r>
        <w:br/>
      </w:r>
      <w:r>
        <w:rPr>
          <w:rFonts w:ascii="Times New Roman"/>
          <w:b w:val="false"/>
          <w:i w:val="false"/>
          <w:color w:val="000000"/>
          <w:sz w:val="28"/>
        </w:rPr>
        <w:t>
</w:t>
      </w:r>
      <w:r>
        <w:rPr>
          <w:rFonts w:ascii="Times New Roman"/>
          <w:b w:val="false"/>
          <w:i w:val="false"/>
          <w:color w:val="000000"/>
          <w:sz w:val="28"/>
        </w:rPr>
        <w:t>
      47. Увеличение нагрузок на причальные сооружения сверхустановленных норм не допускается. Руководители организаций, осуществляющих эксплуатацию причалов, обеспечивают соблюдение норм допускаемых нагрузок на причальные сооружения морского порта.</w:t>
      </w:r>
      <w:r>
        <w:br/>
      </w:r>
      <w:r>
        <w:rPr>
          <w:rFonts w:ascii="Times New Roman"/>
          <w:b w:val="false"/>
          <w:i w:val="false"/>
          <w:color w:val="000000"/>
          <w:sz w:val="28"/>
        </w:rPr>
        <w:t>
</w:t>
      </w:r>
      <w:r>
        <w:rPr>
          <w:rFonts w:ascii="Times New Roman"/>
          <w:b w:val="false"/>
          <w:i w:val="false"/>
          <w:color w:val="000000"/>
          <w:sz w:val="28"/>
        </w:rPr>
        <w:t>
      48. Нормы эксплуатационных нагрузок для причальных сооружений периодически пересматриваются с учетом фактического состояния конструктивных элементов сооружения и соответствия условий его службы первоначально принятым при проектировании и строительстве и устанавливаются для каждого участка причального фронта отдельно. Пересмотр норм эксплуатационных нагрузок производится руководителем морского порта на основе рекомендаций проектной организации после обследования.</w:t>
      </w:r>
      <w:r>
        <w:br/>
      </w:r>
      <w:r>
        <w:rPr>
          <w:rFonts w:ascii="Times New Roman"/>
          <w:b w:val="false"/>
          <w:i w:val="false"/>
          <w:color w:val="000000"/>
          <w:sz w:val="28"/>
        </w:rPr>
        <w:t>
</w:t>
      </w:r>
      <w:r>
        <w:rPr>
          <w:rFonts w:ascii="Times New Roman"/>
          <w:b w:val="false"/>
          <w:i w:val="false"/>
          <w:color w:val="000000"/>
          <w:sz w:val="28"/>
        </w:rPr>
        <w:t>
      49. При изменении условий эксплуатации причалов и их технического состояния проводятся поверочные расчеты сооружений, результаты которых учитываются при назначении нового режима их эксплуатации.</w:t>
      </w:r>
      <w:r>
        <w:br/>
      </w:r>
      <w:r>
        <w:rPr>
          <w:rFonts w:ascii="Times New Roman"/>
          <w:b w:val="false"/>
          <w:i w:val="false"/>
          <w:color w:val="000000"/>
          <w:sz w:val="28"/>
        </w:rPr>
        <w:t>
</w:t>
      </w:r>
      <w:r>
        <w:rPr>
          <w:rFonts w:ascii="Times New Roman"/>
          <w:b w:val="false"/>
          <w:i w:val="false"/>
          <w:color w:val="000000"/>
          <w:sz w:val="28"/>
        </w:rPr>
        <w:t>
      50. Схемы нагрузок на причальные сооружения вывешиваются на видном месте на причалах, в помещениях погрузочных комплексов, при кордонных складов и других служебных помещениях, в которых находятся работники, связанные с эксплуатацией причальных сооружений.</w:t>
      </w:r>
      <w:r>
        <w:br/>
      </w:r>
      <w:r>
        <w:rPr>
          <w:rFonts w:ascii="Times New Roman"/>
          <w:b w:val="false"/>
          <w:i w:val="false"/>
          <w:color w:val="000000"/>
          <w:sz w:val="28"/>
        </w:rPr>
        <w:t>
</w:t>
      </w:r>
      <w:r>
        <w:rPr>
          <w:rFonts w:ascii="Times New Roman"/>
          <w:b w:val="false"/>
          <w:i w:val="false"/>
          <w:color w:val="000000"/>
          <w:sz w:val="28"/>
        </w:rPr>
        <w:t>
      51. Рейдовые причальные сооружения (швартовные палы и бочки) эксплуатируются при строгом соблюдении установленных для них норм нагрузок от швартующихся судов. Не разрешается швартовка судов к сооружениям, на которых отбойные устройства не навешены или повреждены.</w:t>
      </w:r>
      <w:r>
        <w:br/>
      </w:r>
      <w:r>
        <w:rPr>
          <w:rFonts w:ascii="Times New Roman"/>
          <w:b w:val="false"/>
          <w:i w:val="false"/>
          <w:color w:val="000000"/>
          <w:sz w:val="28"/>
        </w:rPr>
        <w:t>
</w:t>
      </w:r>
      <w:r>
        <w:rPr>
          <w:rFonts w:ascii="Times New Roman"/>
          <w:b w:val="false"/>
          <w:i w:val="false"/>
          <w:color w:val="000000"/>
          <w:sz w:val="28"/>
        </w:rPr>
        <w:t>
      Контроль технического состояния швартовных и отбойных устройств, установленных на гидротехнических сооружениях, осуществляет морская администрация порта.</w:t>
      </w:r>
      <w:r>
        <w:br/>
      </w:r>
      <w:r>
        <w:rPr>
          <w:rFonts w:ascii="Times New Roman"/>
          <w:b w:val="false"/>
          <w:i w:val="false"/>
          <w:color w:val="000000"/>
          <w:sz w:val="28"/>
        </w:rPr>
        <w:t>
</w:t>
      </w:r>
      <w:r>
        <w:rPr>
          <w:rFonts w:ascii="Times New Roman"/>
          <w:b w:val="false"/>
          <w:i w:val="false"/>
          <w:color w:val="000000"/>
          <w:sz w:val="28"/>
        </w:rPr>
        <w:t>
      52. В процессе эксплуатации причала поддерживаются глубины, рассчитанные для данного причала при проектировании морского порта. Контроль за поддержанием надлежащих глубин осуществляет морская администрация порта.</w:t>
      </w:r>
      <w:r>
        <w:br/>
      </w:r>
      <w:r>
        <w:rPr>
          <w:rFonts w:ascii="Times New Roman"/>
          <w:b w:val="false"/>
          <w:i w:val="false"/>
          <w:color w:val="000000"/>
          <w:sz w:val="28"/>
        </w:rPr>
        <w:t>
</w:t>
      </w:r>
      <w:r>
        <w:rPr>
          <w:rFonts w:ascii="Times New Roman"/>
          <w:b w:val="false"/>
          <w:i w:val="false"/>
          <w:color w:val="000000"/>
          <w:sz w:val="28"/>
        </w:rPr>
        <w:t>
      Условия подхода и швартовки, безопасной стоянки, перестановки судов, меры предупреждения повреждений гидротехнических сооружений судами устанавливаются режимом морского порта.</w:t>
      </w:r>
      <w:r>
        <w:br/>
      </w:r>
      <w:r>
        <w:rPr>
          <w:rFonts w:ascii="Times New Roman"/>
          <w:b w:val="false"/>
          <w:i w:val="false"/>
          <w:color w:val="000000"/>
          <w:sz w:val="28"/>
        </w:rPr>
        <w:t>
</w:t>
      </w:r>
      <w:r>
        <w:rPr>
          <w:rFonts w:ascii="Times New Roman"/>
          <w:b w:val="false"/>
          <w:i w:val="false"/>
          <w:color w:val="000000"/>
          <w:sz w:val="28"/>
        </w:rPr>
        <w:t>
      53. Границы причалов с различными глубинами у кордона и различной несущей способностью обозначаются на месте белой сплошной поперечной линией, а схемы эксплуатационных нагрузок - на плакате, установленном над линией на причале на видном месте.</w:t>
      </w:r>
      <w:r>
        <w:br/>
      </w:r>
      <w:r>
        <w:rPr>
          <w:rFonts w:ascii="Times New Roman"/>
          <w:b w:val="false"/>
          <w:i w:val="false"/>
          <w:color w:val="000000"/>
          <w:sz w:val="28"/>
        </w:rPr>
        <w:t>
</w:t>
      </w:r>
      <w:r>
        <w:rPr>
          <w:rFonts w:ascii="Times New Roman"/>
          <w:b w:val="false"/>
          <w:i w:val="false"/>
          <w:color w:val="000000"/>
          <w:sz w:val="28"/>
        </w:rPr>
        <w:t>
      54. Для обеспечения безопасной швартовки судов и сохранности причальных сооружений соблюдаются следующие требования:</w:t>
      </w:r>
      <w:r>
        <w:br/>
      </w:r>
      <w:r>
        <w:rPr>
          <w:rFonts w:ascii="Times New Roman"/>
          <w:b w:val="false"/>
          <w:i w:val="false"/>
          <w:color w:val="000000"/>
          <w:sz w:val="28"/>
        </w:rPr>
        <w:t>
</w:t>
      </w:r>
      <w:r>
        <w:rPr>
          <w:rFonts w:ascii="Times New Roman"/>
          <w:b w:val="false"/>
          <w:i w:val="false"/>
          <w:color w:val="000000"/>
          <w:sz w:val="28"/>
        </w:rPr>
        <w:t>
      1) швартовные и отбойные устройства причального сооружения находятся в исправном техническом состоянии и соответствуют по своим характеристикам судам, швартующимся к причалам;</w:t>
      </w:r>
      <w:r>
        <w:br/>
      </w:r>
      <w:r>
        <w:rPr>
          <w:rFonts w:ascii="Times New Roman"/>
          <w:b w:val="false"/>
          <w:i w:val="false"/>
          <w:color w:val="000000"/>
          <w:sz w:val="28"/>
        </w:rPr>
        <w:t>
</w:t>
      </w:r>
      <w:r>
        <w:rPr>
          <w:rFonts w:ascii="Times New Roman"/>
          <w:b w:val="false"/>
          <w:i w:val="false"/>
          <w:color w:val="000000"/>
          <w:sz w:val="28"/>
        </w:rPr>
        <w:t>
      2) фактический запас свободной длины причалов при швартовке судна составляет не менее нормативного запаса, зависящего от длины швартующегося судна;</w:t>
      </w:r>
      <w:r>
        <w:br/>
      </w:r>
      <w:r>
        <w:rPr>
          <w:rFonts w:ascii="Times New Roman"/>
          <w:b w:val="false"/>
          <w:i w:val="false"/>
          <w:color w:val="000000"/>
          <w:sz w:val="28"/>
        </w:rPr>
        <w:t>
</w:t>
      </w:r>
      <w:r>
        <w:rPr>
          <w:rFonts w:ascii="Times New Roman"/>
          <w:b w:val="false"/>
          <w:i w:val="false"/>
          <w:color w:val="000000"/>
          <w:sz w:val="28"/>
        </w:rPr>
        <w:t>
      3) нормальные составляющие скоростей подхода судов к причалам при их швартовке в соответствии с требованиями проекта на строительство морского порта.</w:t>
      </w:r>
      <w:r>
        <w:br/>
      </w:r>
      <w:r>
        <w:rPr>
          <w:rFonts w:ascii="Times New Roman"/>
          <w:b w:val="false"/>
          <w:i w:val="false"/>
          <w:color w:val="000000"/>
          <w:sz w:val="28"/>
        </w:rPr>
        <w:t>
</w:t>
      </w:r>
      <w:r>
        <w:rPr>
          <w:rFonts w:ascii="Times New Roman"/>
          <w:b w:val="false"/>
          <w:i w:val="false"/>
          <w:color w:val="000000"/>
          <w:sz w:val="28"/>
        </w:rPr>
        <w:t>
      55. Для предотвращения повреждений судов, портовых сооружений и несчастных случаев с людьми организация, эксплуатирующая причал, заранее подготавливает причал к приему судна. Контроль за обеспечением безопасной эксплуатации причала осуществляет территориальное подразделение уполномоченного органа контроля на водном транспорте.</w:t>
      </w:r>
      <w:r>
        <w:br/>
      </w:r>
      <w:r>
        <w:rPr>
          <w:rFonts w:ascii="Times New Roman"/>
          <w:b w:val="false"/>
          <w:i w:val="false"/>
          <w:color w:val="000000"/>
          <w:sz w:val="28"/>
        </w:rPr>
        <w:t>
</w:t>
      </w:r>
      <w:r>
        <w:rPr>
          <w:rFonts w:ascii="Times New Roman"/>
          <w:b w:val="false"/>
          <w:i w:val="false"/>
          <w:color w:val="000000"/>
          <w:sz w:val="28"/>
        </w:rPr>
        <w:t>
      56. Швартовка судов производится швартовными канатами только за швартовные устройства. Не допускается подача на швартовные якорных цепей.</w:t>
      </w:r>
      <w:r>
        <w:br/>
      </w:r>
      <w:r>
        <w:rPr>
          <w:rFonts w:ascii="Times New Roman"/>
          <w:b w:val="false"/>
          <w:i w:val="false"/>
          <w:color w:val="000000"/>
          <w:sz w:val="28"/>
        </w:rPr>
        <w:t>
</w:t>
      </w:r>
      <w:r>
        <w:rPr>
          <w:rFonts w:ascii="Times New Roman"/>
          <w:b w:val="false"/>
          <w:i w:val="false"/>
          <w:color w:val="000000"/>
          <w:sz w:val="28"/>
        </w:rPr>
        <w:t>
      57. Швартовка судов после получения штормового предупреждения производится за штормовые швартовные устройства, если они предусмотрены проектом на строительство морского порта.</w:t>
      </w:r>
      <w:r>
        <w:br/>
      </w:r>
      <w:r>
        <w:rPr>
          <w:rFonts w:ascii="Times New Roman"/>
          <w:b w:val="false"/>
          <w:i w:val="false"/>
          <w:color w:val="000000"/>
          <w:sz w:val="28"/>
        </w:rPr>
        <w:t>
</w:t>
      </w:r>
      <w:r>
        <w:rPr>
          <w:rFonts w:ascii="Times New Roman"/>
          <w:b w:val="false"/>
          <w:i w:val="false"/>
          <w:color w:val="000000"/>
          <w:sz w:val="28"/>
        </w:rPr>
        <w:t>
      58. Швартовка за отбойные устройства и части сооружения, не предназначенные специально для швартовки, не допускается.</w:t>
      </w:r>
      <w:r>
        <w:br/>
      </w:r>
      <w:r>
        <w:rPr>
          <w:rFonts w:ascii="Times New Roman"/>
          <w:b w:val="false"/>
          <w:i w:val="false"/>
          <w:color w:val="000000"/>
          <w:sz w:val="28"/>
        </w:rPr>
        <w:t>
</w:t>
      </w:r>
      <w:r>
        <w:rPr>
          <w:rFonts w:ascii="Times New Roman"/>
          <w:b w:val="false"/>
          <w:i w:val="false"/>
          <w:color w:val="000000"/>
          <w:sz w:val="28"/>
        </w:rPr>
        <w:t>
      59. При эксплуатации портовых сооружений в зимний период морским портом разрабатываются мероприятия по эксплуатации портовых сооружений, акватории и судоходных каналов в зимних условиях с учетом климатических и гидрометеорологических характеристик района и конструктивных особенностей портовых сооружений. При необходимости к разработкам привлекаются проектные организации.</w:t>
      </w:r>
      <w:r>
        <w:br/>
      </w:r>
      <w:r>
        <w:rPr>
          <w:rFonts w:ascii="Times New Roman"/>
          <w:b w:val="false"/>
          <w:i w:val="false"/>
          <w:color w:val="000000"/>
          <w:sz w:val="28"/>
        </w:rPr>
        <w:t>
</w:t>
      </w:r>
      <w:r>
        <w:rPr>
          <w:rFonts w:ascii="Times New Roman"/>
          <w:b w:val="false"/>
          <w:i w:val="false"/>
          <w:color w:val="000000"/>
          <w:sz w:val="28"/>
        </w:rPr>
        <w:t>
      60. Причальные сооружения оборудуются по кордону колесо отбойным устройством.</w:t>
      </w:r>
      <w:r>
        <w:br/>
      </w:r>
      <w:r>
        <w:rPr>
          <w:rFonts w:ascii="Times New Roman"/>
          <w:b w:val="false"/>
          <w:i w:val="false"/>
          <w:color w:val="000000"/>
          <w:sz w:val="28"/>
        </w:rPr>
        <w:t>
</w:t>
      </w:r>
      <w:r>
        <w:rPr>
          <w:rFonts w:ascii="Times New Roman"/>
          <w:b w:val="false"/>
          <w:i w:val="false"/>
          <w:color w:val="000000"/>
          <w:sz w:val="28"/>
        </w:rPr>
        <w:t>
      При приеме у причалов накатных судов (типа РО-РО) опускание аппарели на причал разрешается только в местах, специально для этого предназначенных и снабженных соответствующими надписями. Участок установки аппарели оборудуется съемным колесоотбойным брусом. Габариты зоны укладки аппарели обозначают на причале четкими линиями краской или другим способом.</w:t>
      </w:r>
      <w:r>
        <w:br/>
      </w:r>
      <w:r>
        <w:rPr>
          <w:rFonts w:ascii="Times New Roman"/>
          <w:b w:val="false"/>
          <w:i w:val="false"/>
          <w:color w:val="000000"/>
          <w:sz w:val="28"/>
        </w:rPr>
        <w:t>
</w:t>
      </w:r>
      <w:r>
        <w:rPr>
          <w:rFonts w:ascii="Times New Roman"/>
          <w:b w:val="false"/>
          <w:i w:val="false"/>
          <w:color w:val="000000"/>
          <w:sz w:val="28"/>
        </w:rPr>
        <w:t>
      61. На поверхности головы каждой швартовой тумбы наносятся цифровые обозначения, читаемые со стороны берега:</w:t>
      </w:r>
      <w:r>
        <w:br/>
      </w:r>
      <w:r>
        <w:rPr>
          <w:rFonts w:ascii="Times New Roman"/>
          <w:b w:val="false"/>
          <w:i w:val="false"/>
          <w:color w:val="000000"/>
          <w:sz w:val="28"/>
        </w:rPr>
        <w:t>
</w:t>
      </w:r>
      <w:r>
        <w:rPr>
          <w:rFonts w:ascii="Times New Roman"/>
          <w:b w:val="false"/>
          <w:i w:val="false"/>
          <w:color w:val="000000"/>
          <w:sz w:val="28"/>
        </w:rPr>
        <w:t>
      1) сверху – порядковый номер тумбы (нумерация сквозная), отсчитываемой с начала набережной линии причала;</w:t>
      </w:r>
      <w:r>
        <w:br/>
      </w:r>
      <w:r>
        <w:rPr>
          <w:rFonts w:ascii="Times New Roman"/>
          <w:b w:val="false"/>
          <w:i w:val="false"/>
          <w:color w:val="000000"/>
          <w:sz w:val="28"/>
        </w:rPr>
        <w:t>
</w:t>
      </w:r>
      <w:r>
        <w:rPr>
          <w:rFonts w:ascii="Times New Roman"/>
          <w:b w:val="false"/>
          <w:i w:val="false"/>
          <w:color w:val="000000"/>
          <w:sz w:val="28"/>
        </w:rPr>
        <w:t>
      2) ниже под горизонтальной чертой – расстояние в метрах до ближайших швартовых тумб – слева и справа, разделенное друг от друга вертикальной чертой.</w:t>
      </w:r>
      <w:r>
        <w:br/>
      </w:r>
      <w:r>
        <w:rPr>
          <w:rFonts w:ascii="Times New Roman"/>
          <w:b w:val="false"/>
          <w:i w:val="false"/>
          <w:color w:val="000000"/>
          <w:sz w:val="28"/>
        </w:rPr>
        <w:t>
</w:t>
      </w:r>
      <w:r>
        <w:rPr>
          <w:rFonts w:ascii="Times New Roman"/>
          <w:b w:val="false"/>
          <w:i w:val="false"/>
          <w:color w:val="000000"/>
          <w:sz w:val="28"/>
        </w:rPr>
        <w:t>
      62. При швартовке, стоянке и производстве погрузочно-разгрузочных работ у причалов морского порта свайного типа не допускается крен судна на внешнюю сторону. У причалов гравитационного типа крен судна на внешнюю сторону допускается не более 5</w:t>
      </w:r>
      <w:r>
        <w:rPr>
          <w:rFonts w:ascii="Times New Roman"/>
          <w:b w:val="false"/>
          <w:i w:val="false"/>
          <w:color w:val="000000"/>
          <w:vertAlign w:val="superscript"/>
        </w:rPr>
        <w:t>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63. При подходе и отходе от причала суда работают машиной, когда кормовая часть судна находится на расстоянии не менее 10 метров от гидротехнического сооружения.</w:t>
      </w:r>
      <w:r>
        <w:br/>
      </w:r>
      <w:r>
        <w:rPr>
          <w:rFonts w:ascii="Times New Roman"/>
          <w:b w:val="false"/>
          <w:i w:val="false"/>
          <w:color w:val="000000"/>
          <w:sz w:val="28"/>
        </w:rPr>
        <w:t>
</w:t>
      </w:r>
      <w:r>
        <w:rPr>
          <w:rFonts w:ascii="Times New Roman"/>
          <w:b w:val="false"/>
          <w:i w:val="false"/>
          <w:color w:val="000000"/>
          <w:sz w:val="28"/>
        </w:rPr>
        <w:t>
      64. Крупнотоннажным судам, отходящим от причалов морского порта, не допускается маневрировать своими машинами вблизи причалов. Они отходят с помощью буксиров в районы акватории, где маневрирование не будет создавать опасности повреждения других судов, портовых сооружений и размыва дна у сооружений.</w:t>
      </w:r>
      <w:r>
        <w:br/>
      </w:r>
      <w:r>
        <w:rPr>
          <w:rFonts w:ascii="Times New Roman"/>
          <w:b w:val="false"/>
          <w:i w:val="false"/>
          <w:color w:val="000000"/>
          <w:sz w:val="28"/>
        </w:rPr>
        <w:t>
</w:t>
      </w:r>
      <w:r>
        <w:rPr>
          <w:rFonts w:ascii="Times New Roman"/>
          <w:b w:val="false"/>
          <w:i w:val="false"/>
          <w:color w:val="000000"/>
          <w:sz w:val="28"/>
        </w:rPr>
        <w:t>
      65. Производить швартовные испытания судов, связанные с работой гребных винтов, у портовых сооружений, не предназначенных для этой цели, не допускается.</w:t>
      </w:r>
      <w:r>
        <w:br/>
      </w:r>
      <w:r>
        <w:rPr>
          <w:rFonts w:ascii="Times New Roman"/>
          <w:b w:val="false"/>
          <w:i w:val="false"/>
          <w:color w:val="000000"/>
          <w:sz w:val="28"/>
        </w:rPr>
        <w:t>
</w:t>
      </w:r>
      <w:r>
        <w:rPr>
          <w:rFonts w:ascii="Times New Roman"/>
          <w:b w:val="false"/>
          <w:i w:val="false"/>
          <w:color w:val="000000"/>
          <w:sz w:val="28"/>
        </w:rPr>
        <w:t>
      66. При стоянке судна непосредственно у причала для прогрева машины допускается проворачивание гребными винтами на самых малых оборотах.</w:t>
      </w:r>
      <w:r>
        <w:br/>
      </w:r>
      <w:r>
        <w:rPr>
          <w:rFonts w:ascii="Times New Roman"/>
          <w:b w:val="false"/>
          <w:i w:val="false"/>
          <w:color w:val="000000"/>
          <w:sz w:val="28"/>
        </w:rPr>
        <w:t>
</w:t>
      </w:r>
      <w:r>
        <w:rPr>
          <w:rFonts w:ascii="Times New Roman"/>
          <w:b w:val="false"/>
          <w:i w:val="false"/>
          <w:color w:val="000000"/>
          <w:sz w:val="28"/>
        </w:rPr>
        <w:t>
      67. Использование буксиров при подходе судов к причалам и отходе от них регламентируется режимом морского порта в зависимости от регистровой вместимости судна и местных (географических, гидрологических и других) особенностей морского порта.</w:t>
      </w:r>
      <w:r>
        <w:br/>
      </w:r>
      <w:r>
        <w:rPr>
          <w:rFonts w:ascii="Times New Roman"/>
          <w:b w:val="false"/>
          <w:i w:val="false"/>
          <w:color w:val="000000"/>
          <w:sz w:val="28"/>
        </w:rPr>
        <w:t>
</w:t>
      </w:r>
      <w:r>
        <w:rPr>
          <w:rFonts w:ascii="Times New Roman"/>
          <w:b w:val="false"/>
          <w:i w:val="false"/>
          <w:color w:val="000000"/>
          <w:sz w:val="28"/>
        </w:rPr>
        <w:t>
      68. Суда, стоящие у причала, ограждают причал от попадания на него воды при откачке водяного балласта и скатывания палубы, воздействия пара, выпускаемого через бортовые отверстия.</w:t>
      </w:r>
      <w:r>
        <w:br/>
      </w:r>
      <w:r>
        <w:rPr>
          <w:rFonts w:ascii="Times New Roman"/>
          <w:b w:val="false"/>
          <w:i w:val="false"/>
          <w:color w:val="000000"/>
          <w:sz w:val="28"/>
        </w:rPr>
        <w:t>
</w:t>
      </w:r>
      <w:r>
        <w:rPr>
          <w:rFonts w:ascii="Times New Roman"/>
          <w:b w:val="false"/>
          <w:i w:val="false"/>
          <w:color w:val="000000"/>
          <w:sz w:val="28"/>
        </w:rPr>
        <w:t>
      69. Выгрузка судового оборудования и других тяжеловесных грузов на территории причалов допускается только с разрешения руководителя погрузочно-разгрузочного комплекса или руководителя подразделения, эксплуатирующего причал.</w:t>
      </w:r>
      <w:r>
        <w:br/>
      </w:r>
      <w:r>
        <w:rPr>
          <w:rFonts w:ascii="Times New Roman"/>
          <w:b w:val="false"/>
          <w:i w:val="false"/>
          <w:color w:val="000000"/>
          <w:sz w:val="28"/>
        </w:rPr>
        <w:t>
</w:t>
      </w:r>
      <w:r>
        <w:rPr>
          <w:rFonts w:ascii="Times New Roman"/>
          <w:b w:val="false"/>
          <w:i w:val="false"/>
          <w:color w:val="000000"/>
          <w:sz w:val="28"/>
        </w:rPr>
        <w:t>
      70. Для обеспечения необходимых условий швартовки судов и выполнения других операций у кордона причальных сооружений не допускается складирование грузов в пределах полосы шириной 2 метра от линии кордона.</w:t>
      </w:r>
      <w:r>
        <w:br/>
      </w:r>
      <w:r>
        <w:rPr>
          <w:rFonts w:ascii="Times New Roman"/>
          <w:b w:val="false"/>
          <w:i w:val="false"/>
          <w:color w:val="000000"/>
          <w:sz w:val="28"/>
        </w:rPr>
        <w:t>
</w:t>
      </w:r>
      <w:r>
        <w:rPr>
          <w:rFonts w:ascii="Times New Roman"/>
          <w:b w:val="false"/>
          <w:i w:val="false"/>
          <w:color w:val="000000"/>
          <w:sz w:val="28"/>
        </w:rPr>
        <w:t>
      71. Через трубопроводы и другие коммуникации, выступающие над поверхностью причала, для безопасного прохода людей устанавливаются переходные мостики.</w:t>
      </w:r>
      <w:r>
        <w:br/>
      </w:r>
      <w:r>
        <w:rPr>
          <w:rFonts w:ascii="Times New Roman"/>
          <w:b w:val="false"/>
          <w:i w:val="false"/>
          <w:color w:val="000000"/>
          <w:sz w:val="28"/>
        </w:rPr>
        <w:t>
</w:t>
      </w:r>
      <w:r>
        <w:rPr>
          <w:rFonts w:ascii="Times New Roman"/>
          <w:b w:val="false"/>
          <w:i w:val="false"/>
          <w:color w:val="000000"/>
          <w:sz w:val="28"/>
        </w:rPr>
        <w:t>
      72. Режим эксплуатации наливных терминалов и причалов обеспечивает их исправное техническое состояние, безопасную перегрузку наливных продуктов, выполнение требований пожарной безопасности, санитарно-эпидемиологических требований, а также требований охраны труда и техники безопасности.</w:t>
      </w:r>
      <w:r>
        <w:br/>
      </w:r>
      <w:r>
        <w:rPr>
          <w:rFonts w:ascii="Times New Roman"/>
          <w:b w:val="false"/>
          <w:i w:val="false"/>
          <w:color w:val="000000"/>
          <w:sz w:val="28"/>
        </w:rPr>
        <w:t>
</w:t>
      </w:r>
      <w:r>
        <w:rPr>
          <w:rFonts w:ascii="Times New Roman"/>
          <w:b w:val="false"/>
          <w:i w:val="false"/>
          <w:color w:val="000000"/>
          <w:sz w:val="28"/>
        </w:rPr>
        <w:t>
      73. Перегрузка опасных наливных грузов (сырая нефть и нефтепродукты, жидкие химические вещества) осуществляется на специализированных причалах в соответствии с технологией, разработанной организацией, эксплуатирующей причал, по согласованию с морским портом для каждого класса опасного груза в зависимости от его вида, физико-химических свойств и степени опасности для здоровья человека и окружающей среды.</w:t>
      </w:r>
      <w:r>
        <w:br/>
      </w:r>
      <w:r>
        <w:rPr>
          <w:rFonts w:ascii="Times New Roman"/>
          <w:b w:val="false"/>
          <w:i w:val="false"/>
          <w:color w:val="000000"/>
          <w:sz w:val="28"/>
        </w:rPr>
        <w:t>
</w:t>
      </w:r>
      <w:r>
        <w:rPr>
          <w:rFonts w:ascii="Times New Roman"/>
          <w:b w:val="false"/>
          <w:i w:val="false"/>
          <w:color w:val="000000"/>
          <w:sz w:val="28"/>
        </w:rPr>
        <w:t>
      Перегрузка опасных грузов осуществляется на неспециализированных причалах при условии соблюдения требований правил перевозки опасных грузов морским транспортом, предусмотренных Международной конвенцией по охране человеческой жизни на море (СОЛАС 74/78), правил пожарной безопасности, а также требований охраны труда, техники безопасности и производственной санитарии.</w:t>
      </w:r>
      <w:r>
        <w:br/>
      </w:r>
      <w:r>
        <w:rPr>
          <w:rFonts w:ascii="Times New Roman"/>
          <w:b w:val="false"/>
          <w:i w:val="false"/>
          <w:color w:val="000000"/>
          <w:sz w:val="28"/>
        </w:rPr>
        <w:t>
</w:t>
      </w:r>
      <w:r>
        <w:rPr>
          <w:rFonts w:ascii="Times New Roman"/>
          <w:b w:val="false"/>
          <w:i w:val="false"/>
          <w:color w:val="000000"/>
          <w:sz w:val="28"/>
        </w:rPr>
        <w:t>
      74. Профиль оградительных и берегоукрепительных сооружений поддерживается в течение всего периода их эксплуатации в проектном положении.</w:t>
      </w:r>
      <w:r>
        <w:br/>
      </w:r>
      <w:r>
        <w:rPr>
          <w:rFonts w:ascii="Times New Roman"/>
          <w:b w:val="false"/>
          <w:i w:val="false"/>
          <w:color w:val="000000"/>
          <w:sz w:val="28"/>
        </w:rPr>
        <w:t>
</w:t>
      </w:r>
      <w:r>
        <w:rPr>
          <w:rFonts w:ascii="Times New Roman"/>
          <w:b w:val="false"/>
          <w:i w:val="false"/>
          <w:color w:val="000000"/>
          <w:sz w:val="28"/>
        </w:rPr>
        <w:t>
      75. Не допускается складирование массивов, железобетонных изделий и других грузов на оградительных и берегоукрепительных сооружениях без проверки несущей способности последних и установления допустимой на них нагрузки.</w:t>
      </w:r>
      <w:r>
        <w:br/>
      </w:r>
      <w:r>
        <w:rPr>
          <w:rFonts w:ascii="Times New Roman"/>
          <w:b w:val="false"/>
          <w:i w:val="false"/>
          <w:color w:val="000000"/>
          <w:sz w:val="28"/>
        </w:rPr>
        <w:t>
</w:t>
      </w:r>
      <w:r>
        <w:rPr>
          <w:rFonts w:ascii="Times New Roman"/>
          <w:b w:val="false"/>
          <w:i w:val="false"/>
          <w:color w:val="000000"/>
          <w:sz w:val="28"/>
        </w:rPr>
        <w:t>
      76. Швартовка судов к оградительным и берегоукрепительным сооружениям не допускается, за исключением случаев, когда конструкция этих сооружений допускает подход и стоянку судов, а сооружения имеют швартовные и отбойные приспособления. Разрешение на швартовку судов определенных типов и размеров к оградительным и берегоукрепительным сооружениям оговаривается в режиме морского порта.</w:t>
      </w:r>
      <w:r>
        <w:br/>
      </w:r>
      <w:r>
        <w:rPr>
          <w:rFonts w:ascii="Times New Roman"/>
          <w:b w:val="false"/>
          <w:i w:val="false"/>
          <w:color w:val="000000"/>
          <w:sz w:val="28"/>
        </w:rPr>
        <w:t>
</w:t>
      </w:r>
      <w:r>
        <w:rPr>
          <w:rFonts w:ascii="Times New Roman"/>
          <w:b w:val="false"/>
          <w:i w:val="false"/>
          <w:color w:val="000000"/>
          <w:sz w:val="28"/>
        </w:rPr>
        <w:t>
      77. Для берегоукрепительных сооружений, к которым непосредственно примыкают открытые грузовые склады, устанавливают нормы эксплуатационных нагрузок в прикордонной полосе.</w:t>
      </w:r>
      <w:r>
        <w:br/>
      </w:r>
      <w:r>
        <w:rPr>
          <w:rFonts w:ascii="Times New Roman"/>
          <w:b w:val="false"/>
          <w:i w:val="false"/>
          <w:color w:val="000000"/>
          <w:sz w:val="28"/>
        </w:rPr>
        <w:t>
</w:t>
      </w:r>
      <w:r>
        <w:rPr>
          <w:rFonts w:ascii="Times New Roman"/>
          <w:b w:val="false"/>
          <w:i w:val="false"/>
          <w:color w:val="000000"/>
          <w:sz w:val="28"/>
        </w:rPr>
        <w:t>
      78. Откосы берегоукрепительных сооружений, не имеющие "одежды", предохраняют от размыва. Растительность, появляющаяся на откосах берегоукрепительных сооружений и разрушающая их "одежду", тщательно и систематически уничтожается.</w:t>
      </w:r>
      <w:r>
        <w:br/>
      </w:r>
      <w:r>
        <w:rPr>
          <w:rFonts w:ascii="Times New Roman"/>
          <w:b w:val="false"/>
          <w:i w:val="false"/>
          <w:color w:val="000000"/>
          <w:sz w:val="28"/>
        </w:rPr>
        <w:t>
</w:t>
      </w:r>
      <w:r>
        <w:rPr>
          <w:rFonts w:ascii="Times New Roman"/>
          <w:b w:val="false"/>
          <w:i w:val="false"/>
          <w:color w:val="000000"/>
          <w:sz w:val="28"/>
        </w:rPr>
        <w:t>
      79. Складирование каких-либо предметов на откосах берегоукрепительных сооружений не допускается.</w:t>
      </w:r>
      <w:r>
        <w:br/>
      </w:r>
      <w:r>
        <w:rPr>
          <w:rFonts w:ascii="Times New Roman"/>
          <w:b w:val="false"/>
          <w:i w:val="false"/>
          <w:color w:val="000000"/>
          <w:sz w:val="28"/>
        </w:rPr>
        <w:t>
</w:t>
      </w:r>
      <w:r>
        <w:rPr>
          <w:rFonts w:ascii="Times New Roman"/>
          <w:b w:val="false"/>
          <w:i w:val="false"/>
          <w:color w:val="000000"/>
          <w:sz w:val="28"/>
        </w:rPr>
        <w:t>
      80. В морском порту, имеющем внутренние и внешние рейды, устанавливается предельное приближение к оградительным или берегоукрепительным сооружениям для судов, становящихся на якорь на рейде.</w:t>
      </w:r>
      <w:r>
        <w:br/>
      </w:r>
      <w:r>
        <w:rPr>
          <w:rFonts w:ascii="Times New Roman"/>
          <w:b w:val="false"/>
          <w:i w:val="false"/>
          <w:color w:val="000000"/>
          <w:sz w:val="28"/>
        </w:rPr>
        <w:t>
</w:t>
      </w:r>
      <w:r>
        <w:rPr>
          <w:rFonts w:ascii="Times New Roman"/>
          <w:b w:val="false"/>
          <w:i w:val="false"/>
          <w:color w:val="000000"/>
          <w:sz w:val="28"/>
        </w:rPr>
        <w:t>
      Места якорных стоянок на рейдах указываются на схематическом плане морского порта.</w:t>
      </w:r>
      <w:r>
        <w:br/>
      </w:r>
      <w:r>
        <w:rPr>
          <w:rFonts w:ascii="Times New Roman"/>
          <w:b w:val="false"/>
          <w:i w:val="false"/>
          <w:color w:val="000000"/>
          <w:sz w:val="28"/>
        </w:rPr>
        <w:t>
</w:t>
      </w:r>
      <w:r>
        <w:rPr>
          <w:rFonts w:ascii="Times New Roman"/>
          <w:b w:val="false"/>
          <w:i w:val="false"/>
          <w:color w:val="000000"/>
          <w:sz w:val="28"/>
        </w:rPr>
        <w:t>
      81. Постановка судов на рейдах производится по указанию морской администрации порта.</w:t>
      </w:r>
      <w:r>
        <w:br/>
      </w:r>
      <w:r>
        <w:rPr>
          <w:rFonts w:ascii="Times New Roman"/>
          <w:b w:val="false"/>
          <w:i w:val="false"/>
          <w:color w:val="000000"/>
          <w:sz w:val="28"/>
        </w:rPr>
        <w:t>
</w:t>
      </w:r>
      <w:r>
        <w:rPr>
          <w:rFonts w:ascii="Times New Roman"/>
          <w:b w:val="false"/>
          <w:i w:val="false"/>
          <w:color w:val="000000"/>
          <w:sz w:val="28"/>
        </w:rPr>
        <w:t>
      82. На гидротехнических сооружениях, в местах выведения подводных кабелей и трубопроводов на берег устанавливаются запрещающие знаки, отвечающие требованиям действующих стандартов.</w:t>
      </w:r>
      <w:r>
        <w:br/>
      </w:r>
      <w:r>
        <w:rPr>
          <w:rFonts w:ascii="Times New Roman"/>
          <w:b w:val="false"/>
          <w:i w:val="false"/>
          <w:color w:val="000000"/>
          <w:sz w:val="28"/>
        </w:rPr>
        <w:t>
</w:t>
      </w:r>
      <w:r>
        <w:rPr>
          <w:rFonts w:ascii="Times New Roman"/>
          <w:b w:val="false"/>
          <w:i w:val="false"/>
          <w:color w:val="000000"/>
          <w:sz w:val="28"/>
        </w:rPr>
        <w:t>
      83. Техническое обслуживание портовых сооружений включает:</w:t>
      </w:r>
      <w:r>
        <w:br/>
      </w:r>
      <w:r>
        <w:rPr>
          <w:rFonts w:ascii="Times New Roman"/>
          <w:b w:val="false"/>
          <w:i w:val="false"/>
          <w:color w:val="000000"/>
          <w:sz w:val="28"/>
        </w:rPr>
        <w:t>
</w:t>
      </w:r>
      <w:r>
        <w:rPr>
          <w:rFonts w:ascii="Times New Roman"/>
          <w:b w:val="false"/>
          <w:i w:val="false"/>
          <w:color w:val="000000"/>
          <w:sz w:val="28"/>
        </w:rPr>
        <w:t>
      1) наблюдения, обеспечивающие контроль за установленным режимом эксплуатации и техническим состоянием сооружений;</w:t>
      </w:r>
      <w:r>
        <w:br/>
      </w:r>
      <w:r>
        <w:rPr>
          <w:rFonts w:ascii="Times New Roman"/>
          <w:b w:val="false"/>
          <w:i w:val="false"/>
          <w:color w:val="000000"/>
          <w:sz w:val="28"/>
        </w:rPr>
        <w:t>
</w:t>
      </w:r>
      <w:r>
        <w:rPr>
          <w:rFonts w:ascii="Times New Roman"/>
          <w:b w:val="false"/>
          <w:i w:val="false"/>
          <w:color w:val="000000"/>
          <w:sz w:val="28"/>
        </w:rPr>
        <w:t>
      2) работы по поддержанию в исправном состоянии швартовных и отбойных устройств, дренажных систем;</w:t>
      </w:r>
      <w:r>
        <w:br/>
      </w:r>
      <w:r>
        <w:rPr>
          <w:rFonts w:ascii="Times New Roman"/>
          <w:b w:val="false"/>
          <w:i w:val="false"/>
          <w:color w:val="000000"/>
          <w:sz w:val="28"/>
        </w:rPr>
        <w:t>
</w:t>
      </w:r>
      <w:r>
        <w:rPr>
          <w:rFonts w:ascii="Times New Roman"/>
          <w:b w:val="false"/>
          <w:i w:val="false"/>
          <w:color w:val="000000"/>
          <w:sz w:val="28"/>
        </w:rPr>
        <w:t>
      3) очистку откосов берегоукрепительных сооружений от загрязнений, устранение мелких повреждений и дефектов надводной части сооружений;</w:t>
      </w:r>
      <w:r>
        <w:br/>
      </w:r>
      <w:r>
        <w:rPr>
          <w:rFonts w:ascii="Times New Roman"/>
          <w:b w:val="false"/>
          <w:i w:val="false"/>
          <w:color w:val="000000"/>
          <w:sz w:val="28"/>
        </w:rPr>
        <w:t>
</w:t>
      </w:r>
      <w:r>
        <w:rPr>
          <w:rFonts w:ascii="Times New Roman"/>
          <w:b w:val="false"/>
          <w:i w:val="false"/>
          <w:color w:val="000000"/>
          <w:sz w:val="28"/>
        </w:rPr>
        <w:t>
      4) работы по соблюдению норм санитарных правил на причалах, в том числе очистку причалов от мусора, снега и льда;</w:t>
      </w:r>
      <w:r>
        <w:br/>
      </w:r>
      <w:r>
        <w:rPr>
          <w:rFonts w:ascii="Times New Roman"/>
          <w:b w:val="false"/>
          <w:i w:val="false"/>
          <w:color w:val="000000"/>
          <w:sz w:val="28"/>
        </w:rPr>
        <w:t>
</w:t>
      </w:r>
      <w:r>
        <w:rPr>
          <w:rFonts w:ascii="Times New Roman"/>
          <w:b w:val="false"/>
          <w:i w:val="false"/>
          <w:color w:val="000000"/>
          <w:sz w:val="28"/>
        </w:rPr>
        <w:t>
      5) отколку льда около сооружений.</w:t>
      </w:r>
      <w:r>
        <w:br/>
      </w:r>
      <w:r>
        <w:rPr>
          <w:rFonts w:ascii="Times New Roman"/>
          <w:b w:val="false"/>
          <w:i w:val="false"/>
          <w:color w:val="000000"/>
          <w:sz w:val="28"/>
        </w:rPr>
        <w:t>
</w:t>
      </w:r>
      <w:r>
        <w:rPr>
          <w:rFonts w:ascii="Times New Roman"/>
          <w:b w:val="false"/>
          <w:i w:val="false"/>
          <w:color w:val="000000"/>
          <w:sz w:val="28"/>
        </w:rPr>
        <w:t>
      84. Работы по очистке дна и другие подводные работы, связанные с техническим обслуживанием причалов, проводятся специализированными организациями.</w:t>
      </w:r>
      <w:r>
        <w:br/>
      </w:r>
      <w:r>
        <w:rPr>
          <w:rFonts w:ascii="Times New Roman"/>
          <w:b w:val="false"/>
          <w:i w:val="false"/>
          <w:color w:val="000000"/>
          <w:sz w:val="28"/>
        </w:rPr>
        <w:t>
</w:t>
      </w:r>
      <w:r>
        <w:rPr>
          <w:rFonts w:ascii="Times New Roman"/>
          <w:b w:val="false"/>
          <w:i w:val="false"/>
          <w:color w:val="000000"/>
          <w:sz w:val="28"/>
        </w:rPr>
        <w:t>
      85. Обследования подводной части портовых сооружений проводятся специализированным подразделением проектной организации по заданию руководителя морского порта.</w:t>
      </w:r>
      <w:r>
        <w:br/>
      </w:r>
      <w:r>
        <w:rPr>
          <w:rFonts w:ascii="Times New Roman"/>
          <w:b w:val="false"/>
          <w:i w:val="false"/>
          <w:color w:val="000000"/>
          <w:sz w:val="28"/>
        </w:rPr>
        <w:t>
</w:t>
      </w:r>
      <w:r>
        <w:rPr>
          <w:rFonts w:ascii="Times New Roman"/>
          <w:b w:val="false"/>
          <w:i w:val="false"/>
          <w:color w:val="000000"/>
          <w:sz w:val="28"/>
        </w:rPr>
        <w:t>
      86. Руководитель организации, осуществляющей эксплуатацию портовых гидротехнических сооружений, обеспечивает соблюдение норм санитарных правил в надводной части этих сооружений.</w:t>
      </w:r>
      <w:r>
        <w:br/>
      </w:r>
      <w:r>
        <w:rPr>
          <w:rFonts w:ascii="Times New Roman"/>
          <w:b w:val="false"/>
          <w:i w:val="false"/>
          <w:color w:val="000000"/>
          <w:sz w:val="28"/>
        </w:rPr>
        <w:t>
</w:t>
      </w:r>
      <w:r>
        <w:rPr>
          <w:rFonts w:ascii="Times New Roman"/>
          <w:b w:val="false"/>
          <w:i w:val="false"/>
          <w:color w:val="000000"/>
          <w:sz w:val="28"/>
        </w:rPr>
        <w:t>
      87. При возникновении деформаций откосов берегоукрепительных сооружений принимаются неотложные меры по восстановлению профиля откосов и их закреплению.</w:t>
      </w:r>
      <w:r>
        <w:br/>
      </w:r>
      <w:r>
        <w:rPr>
          <w:rFonts w:ascii="Times New Roman"/>
          <w:b w:val="false"/>
          <w:i w:val="false"/>
          <w:color w:val="000000"/>
          <w:sz w:val="28"/>
        </w:rPr>
        <w:t>
</w:t>
      </w:r>
      <w:r>
        <w:rPr>
          <w:rFonts w:ascii="Times New Roman"/>
          <w:b w:val="false"/>
          <w:i w:val="false"/>
          <w:color w:val="000000"/>
          <w:sz w:val="28"/>
        </w:rPr>
        <w:t>
      88. Техническое обслуживание портовых сооружений предусматривает проведение регулярных технических осмотров, периодических технических осмотров, очередных и внеочередных обследований портовых сооружений и наблюдение за установленным режимом их эксплуатации.</w:t>
      </w:r>
      <w:r>
        <w:br/>
      </w:r>
      <w:r>
        <w:rPr>
          <w:rFonts w:ascii="Times New Roman"/>
          <w:b w:val="false"/>
          <w:i w:val="false"/>
          <w:color w:val="000000"/>
          <w:sz w:val="28"/>
        </w:rPr>
        <w:t>
</w:t>
      </w:r>
      <w:r>
        <w:rPr>
          <w:rFonts w:ascii="Times New Roman"/>
          <w:b w:val="false"/>
          <w:i w:val="false"/>
          <w:color w:val="000000"/>
          <w:sz w:val="28"/>
        </w:rPr>
        <w:t>
      89. Техническое состояние и режим эксплуатации определяется путем осуществления в течение всего периода эксплуатации портовых сооружений и акватории технических осмотров и обследований портовых сооружений.</w:t>
      </w:r>
      <w:r>
        <w:br/>
      </w:r>
      <w:r>
        <w:rPr>
          <w:rFonts w:ascii="Times New Roman"/>
          <w:b w:val="false"/>
          <w:i w:val="false"/>
          <w:color w:val="000000"/>
          <w:sz w:val="28"/>
        </w:rPr>
        <w:t>
</w:t>
      </w:r>
      <w:r>
        <w:rPr>
          <w:rFonts w:ascii="Times New Roman"/>
          <w:b w:val="false"/>
          <w:i w:val="false"/>
          <w:color w:val="000000"/>
          <w:sz w:val="28"/>
        </w:rPr>
        <w:t>
      Технические осмотры и обследования включают в себя:</w:t>
      </w:r>
      <w:r>
        <w:br/>
      </w:r>
      <w:r>
        <w:rPr>
          <w:rFonts w:ascii="Times New Roman"/>
          <w:b w:val="false"/>
          <w:i w:val="false"/>
          <w:color w:val="000000"/>
          <w:sz w:val="28"/>
        </w:rPr>
        <w:t>
</w:t>
      </w:r>
      <w:r>
        <w:rPr>
          <w:rFonts w:ascii="Times New Roman"/>
          <w:b w:val="false"/>
          <w:i w:val="false"/>
          <w:color w:val="000000"/>
          <w:sz w:val="28"/>
        </w:rPr>
        <w:t>
      1) регулярные технические осмотры;</w:t>
      </w:r>
      <w:r>
        <w:br/>
      </w:r>
      <w:r>
        <w:rPr>
          <w:rFonts w:ascii="Times New Roman"/>
          <w:b w:val="false"/>
          <w:i w:val="false"/>
          <w:color w:val="000000"/>
          <w:sz w:val="28"/>
        </w:rPr>
        <w:t>
</w:t>
      </w:r>
      <w:r>
        <w:rPr>
          <w:rFonts w:ascii="Times New Roman"/>
          <w:b w:val="false"/>
          <w:i w:val="false"/>
          <w:color w:val="000000"/>
          <w:sz w:val="28"/>
        </w:rPr>
        <w:t>
      2) периодические технические осмотры;</w:t>
      </w:r>
      <w:r>
        <w:br/>
      </w:r>
      <w:r>
        <w:rPr>
          <w:rFonts w:ascii="Times New Roman"/>
          <w:b w:val="false"/>
          <w:i w:val="false"/>
          <w:color w:val="000000"/>
          <w:sz w:val="28"/>
        </w:rPr>
        <w:t>
</w:t>
      </w:r>
      <w:r>
        <w:rPr>
          <w:rFonts w:ascii="Times New Roman"/>
          <w:b w:val="false"/>
          <w:i w:val="false"/>
          <w:color w:val="000000"/>
          <w:sz w:val="28"/>
        </w:rPr>
        <w:t>
      3) очередные и внеочередные обследования.</w:t>
      </w:r>
      <w:r>
        <w:br/>
      </w:r>
      <w:r>
        <w:rPr>
          <w:rFonts w:ascii="Times New Roman"/>
          <w:b w:val="false"/>
          <w:i w:val="false"/>
          <w:color w:val="000000"/>
          <w:sz w:val="28"/>
        </w:rPr>
        <w:t>
</w:t>
      </w:r>
      <w:r>
        <w:rPr>
          <w:rFonts w:ascii="Times New Roman"/>
          <w:b w:val="false"/>
          <w:i w:val="false"/>
          <w:color w:val="000000"/>
          <w:sz w:val="28"/>
        </w:rPr>
        <w:t>
      90. Регулярные технические осмотры проводятся организацией, эксплуатирующей портовые сооружения.</w:t>
      </w:r>
      <w:r>
        <w:br/>
      </w:r>
      <w:r>
        <w:rPr>
          <w:rFonts w:ascii="Times New Roman"/>
          <w:b w:val="false"/>
          <w:i w:val="false"/>
          <w:color w:val="000000"/>
          <w:sz w:val="28"/>
        </w:rPr>
        <w:t>
</w:t>
      </w:r>
      <w:r>
        <w:rPr>
          <w:rFonts w:ascii="Times New Roman"/>
          <w:b w:val="false"/>
          <w:i w:val="false"/>
          <w:color w:val="000000"/>
          <w:sz w:val="28"/>
        </w:rPr>
        <w:t>
      91. Результаты регулярных технических осмотров заносятся в журнал технических осмотров за состоянием и режимом эксплуатации портовых сооружений, в котором записываются: дата осмотра, результаты осмотра с указанием вновь выявленных дефектов конструкций портового сооружения, соответствие или превышение допустимых нагрузок на сооружение и сведения о принятых мерах по их устранению.</w:t>
      </w:r>
      <w:r>
        <w:br/>
      </w:r>
      <w:r>
        <w:rPr>
          <w:rFonts w:ascii="Times New Roman"/>
          <w:b w:val="false"/>
          <w:i w:val="false"/>
          <w:color w:val="000000"/>
          <w:sz w:val="28"/>
        </w:rPr>
        <w:t>
</w:t>
      </w:r>
      <w:r>
        <w:rPr>
          <w:rFonts w:ascii="Times New Roman"/>
          <w:b w:val="false"/>
          <w:i w:val="false"/>
          <w:color w:val="000000"/>
          <w:sz w:val="28"/>
        </w:rPr>
        <w:t>
      Лицо, назначаемое руководителем морского порта, ежемесячно просматривает журналы технического осмотра и дает общую оценку качества технического обслуживания и текущего ремонта портовых сооружений.</w:t>
      </w:r>
      <w:r>
        <w:br/>
      </w:r>
      <w:r>
        <w:rPr>
          <w:rFonts w:ascii="Times New Roman"/>
          <w:b w:val="false"/>
          <w:i w:val="false"/>
          <w:color w:val="000000"/>
          <w:sz w:val="28"/>
        </w:rPr>
        <w:t>
</w:t>
      </w:r>
      <w:r>
        <w:rPr>
          <w:rFonts w:ascii="Times New Roman"/>
          <w:b w:val="false"/>
          <w:i w:val="false"/>
          <w:color w:val="000000"/>
          <w:sz w:val="28"/>
        </w:rPr>
        <w:t>
      92. Периодические технические осмотры проводятся комиссией, назначаемой приказом руководителя организации, эксплуатирующей портовые сооружения, из числа работников данной организации.</w:t>
      </w:r>
      <w:r>
        <w:br/>
      </w:r>
      <w:r>
        <w:rPr>
          <w:rFonts w:ascii="Times New Roman"/>
          <w:b w:val="false"/>
          <w:i w:val="false"/>
          <w:color w:val="000000"/>
          <w:sz w:val="28"/>
        </w:rPr>
        <w:t>
</w:t>
      </w:r>
      <w:r>
        <w:rPr>
          <w:rFonts w:ascii="Times New Roman"/>
          <w:b w:val="false"/>
          <w:i w:val="false"/>
          <w:color w:val="000000"/>
          <w:sz w:val="28"/>
        </w:rPr>
        <w:t>
      Периодические технические осмотры дают полное представление о состоянии портовых сооружений и содержат данные, необходимые для планирования ремонта и других мероприятий по эксплуатации.</w:t>
      </w:r>
      <w:r>
        <w:br/>
      </w:r>
      <w:r>
        <w:rPr>
          <w:rFonts w:ascii="Times New Roman"/>
          <w:b w:val="false"/>
          <w:i w:val="false"/>
          <w:color w:val="000000"/>
          <w:sz w:val="28"/>
        </w:rPr>
        <w:t>
</w:t>
      </w:r>
      <w:r>
        <w:rPr>
          <w:rFonts w:ascii="Times New Roman"/>
          <w:b w:val="false"/>
          <w:i w:val="false"/>
          <w:color w:val="000000"/>
          <w:sz w:val="28"/>
        </w:rPr>
        <w:t>
      93. Периодические технические осмотры портовых сооружений проводятся не реже одного раза в год. Результаты периодических технических осмотров оформляются в виде актов осмотров.</w:t>
      </w:r>
      <w:r>
        <w:br/>
      </w:r>
      <w:r>
        <w:rPr>
          <w:rFonts w:ascii="Times New Roman"/>
          <w:b w:val="false"/>
          <w:i w:val="false"/>
          <w:color w:val="000000"/>
          <w:sz w:val="28"/>
        </w:rPr>
        <w:t>
</w:t>
      </w:r>
      <w:r>
        <w:rPr>
          <w:rFonts w:ascii="Times New Roman"/>
          <w:b w:val="false"/>
          <w:i w:val="false"/>
          <w:color w:val="000000"/>
          <w:sz w:val="28"/>
        </w:rPr>
        <w:t>
      Материалы по проведению периодических осмотров портовых сооружений сводятся в отчет работниками СПСиКС.</w:t>
      </w:r>
      <w:r>
        <w:br/>
      </w:r>
      <w:r>
        <w:rPr>
          <w:rFonts w:ascii="Times New Roman"/>
          <w:b w:val="false"/>
          <w:i w:val="false"/>
          <w:color w:val="000000"/>
          <w:sz w:val="28"/>
        </w:rPr>
        <w:t>
</w:t>
      </w:r>
      <w:r>
        <w:rPr>
          <w:rFonts w:ascii="Times New Roman"/>
          <w:b w:val="false"/>
          <w:i w:val="false"/>
          <w:color w:val="000000"/>
          <w:sz w:val="28"/>
        </w:rPr>
        <w:t>
      94. Внеочередные обследования портовых сооружений проводятся в случаях нарушения нормальных условий их эксплуатации или аварийного состояния. Внеочередные обследования проводятся комиссией, назначаемой приказом руководителя морского порта. К участию в комиссии привлекаются представители проектной организации. Результаты внеочередных обследований оформляются актом.</w:t>
      </w:r>
      <w:r>
        <w:br/>
      </w:r>
      <w:r>
        <w:rPr>
          <w:rFonts w:ascii="Times New Roman"/>
          <w:b w:val="false"/>
          <w:i w:val="false"/>
          <w:color w:val="000000"/>
          <w:sz w:val="28"/>
        </w:rPr>
        <w:t>
</w:t>
      </w:r>
      <w:r>
        <w:rPr>
          <w:rFonts w:ascii="Times New Roman"/>
          <w:b w:val="false"/>
          <w:i w:val="false"/>
          <w:color w:val="000000"/>
          <w:sz w:val="28"/>
        </w:rPr>
        <w:t>
      В состав комиссии входят работники морского порта, проектной организации и работники организации, эксплуатирующей портовые сооружения.</w:t>
      </w:r>
      <w:r>
        <w:br/>
      </w:r>
      <w:r>
        <w:rPr>
          <w:rFonts w:ascii="Times New Roman"/>
          <w:b w:val="false"/>
          <w:i w:val="false"/>
          <w:color w:val="000000"/>
          <w:sz w:val="28"/>
        </w:rPr>
        <w:t>
</w:t>
      </w:r>
      <w:r>
        <w:rPr>
          <w:rFonts w:ascii="Times New Roman"/>
          <w:b w:val="false"/>
          <w:i w:val="false"/>
          <w:color w:val="000000"/>
          <w:sz w:val="28"/>
        </w:rPr>
        <w:t>
      95. Для ведения инструментальных наблюдений за техническим состоянием (плановым и высотным положением) портовых сооружений на территории морского порта устанавливаются знаки опорной геодезической сети (реперы), а на самих портовых гидротехнических сооружениях наблюдательной геодезической сети - наблюдательные марки.</w:t>
      </w:r>
      <w:r>
        <w:br/>
      </w:r>
      <w:r>
        <w:rPr>
          <w:rFonts w:ascii="Times New Roman"/>
          <w:b w:val="false"/>
          <w:i w:val="false"/>
          <w:color w:val="000000"/>
          <w:sz w:val="28"/>
        </w:rPr>
        <w:t>
</w:t>
      </w:r>
      <w:r>
        <w:rPr>
          <w:rFonts w:ascii="Times New Roman"/>
          <w:b w:val="false"/>
          <w:i w:val="false"/>
          <w:color w:val="000000"/>
          <w:sz w:val="28"/>
        </w:rPr>
        <w:t>
      96. Эксплуатирующая организация обеспечивает установку и сохранность опорных и наблюдательных знаков геодезической сети.</w:t>
      </w:r>
      <w:r>
        <w:br/>
      </w:r>
      <w:r>
        <w:rPr>
          <w:rFonts w:ascii="Times New Roman"/>
          <w:b w:val="false"/>
          <w:i w:val="false"/>
          <w:color w:val="000000"/>
          <w:sz w:val="28"/>
        </w:rPr>
        <w:t>
</w:t>
      </w:r>
      <w:r>
        <w:rPr>
          <w:rFonts w:ascii="Times New Roman"/>
          <w:b w:val="false"/>
          <w:i w:val="false"/>
          <w:color w:val="000000"/>
          <w:sz w:val="28"/>
        </w:rPr>
        <w:t>
      97. Данные для регулярного определения фактического уровня нуля глубин следует получать от расположенного вблизи поста государственной системы гидрометеорологической службы.</w:t>
      </w:r>
      <w:r>
        <w:br/>
      </w:r>
      <w:r>
        <w:rPr>
          <w:rFonts w:ascii="Times New Roman"/>
          <w:b w:val="false"/>
          <w:i w:val="false"/>
          <w:color w:val="000000"/>
          <w:sz w:val="28"/>
        </w:rPr>
        <w:t>
</w:t>
      </w:r>
      <w:r>
        <w:rPr>
          <w:rFonts w:ascii="Times New Roman"/>
          <w:b w:val="false"/>
          <w:i w:val="false"/>
          <w:color w:val="000000"/>
          <w:sz w:val="28"/>
        </w:rPr>
        <w:t>
      98. Периодичность регулярных технических осмотров портовых сооружений устанавливается в зависимости от технического состояния и условий эксплуатации портовых сооружений, но не реже одного раза в месяц.</w:t>
      </w:r>
      <w:r>
        <w:br/>
      </w:r>
      <w:r>
        <w:rPr>
          <w:rFonts w:ascii="Times New Roman"/>
          <w:b w:val="false"/>
          <w:i w:val="false"/>
          <w:color w:val="000000"/>
          <w:sz w:val="28"/>
        </w:rPr>
        <w:t>
</w:t>
      </w:r>
      <w:r>
        <w:rPr>
          <w:rFonts w:ascii="Times New Roman"/>
          <w:b w:val="false"/>
          <w:i w:val="false"/>
          <w:color w:val="000000"/>
          <w:sz w:val="28"/>
        </w:rPr>
        <w:t>
      При проведении регулярных технических осмотров портовых сооружений особое внимание обращается на соблюдение норм эксплуатационных нагрузок от складирования грузов на причалах.</w:t>
      </w:r>
      <w:r>
        <w:br/>
      </w:r>
      <w:r>
        <w:rPr>
          <w:rFonts w:ascii="Times New Roman"/>
          <w:b w:val="false"/>
          <w:i w:val="false"/>
          <w:color w:val="000000"/>
          <w:sz w:val="28"/>
        </w:rPr>
        <w:t>
</w:t>
      </w:r>
      <w:r>
        <w:rPr>
          <w:rFonts w:ascii="Times New Roman"/>
          <w:b w:val="false"/>
          <w:i w:val="false"/>
          <w:color w:val="000000"/>
          <w:sz w:val="28"/>
        </w:rPr>
        <w:t>
      99. Превышение эксплуатационных нагрузок сверхустановленных норм, повреждение портовых сооружений, их частей и элементов оформляют двусторонними актами, которые подписываются представителями СПСиКС и организации, осуществляющей эксплуатацию данного сооружения.</w:t>
      </w:r>
      <w:r>
        <w:br/>
      </w:r>
      <w:r>
        <w:rPr>
          <w:rFonts w:ascii="Times New Roman"/>
          <w:b w:val="false"/>
          <w:i w:val="false"/>
          <w:color w:val="000000"/>
          <w:sz w:val="28"/>
        </w:rPr>
        <w:t>
</w:t>
      </w:r>
      <w:r>
        <w:rPr>
          <w:rFonts w:ascii="Times New Roman"/>
          <w:b w:val="false"/>
          <w:i w:val="false"/>
          <w:color w:val="000000"/>
          <w:sz w:val="28"/>
        </w:rPr>
        <w:t>
      100. Результаты регулярных технических осмотров и данные проверок соблюдения норм эксплуатационных нагрузок от складируемых грузов на причалах заносятся в журнал технического осмотра за состоянием и режимом эксплуатации портовых сооружений, порядок ведения которого определен в </w:t>
      </w:r>
      <w:r>
        <w:rPr>
          <w:rFonts w:ascii="Times New Roman"/>
          <w:b w:val="false"/>
          <w:i w:val="false"/>
          <w:color w:val="000000"/>
          <w:sz w:val="28"/>
        </w:rPr>
        <w:t>приложении 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101. Периодические технические осмотры портовых сооружений проводятся не реже одного раза в год комиссией, назначаемой приказом руководителя организации, эксплуатирующей сооружения.</w:t>
      </w:r>
      <w:r>
        <w:br/>
      </w:r>
      <w:r>
        <w:rPr>
          <w:rFonts w:ascii="Times New Roman"/>
          <w:b w:val="false"/>
          <w:i w:val="false"/>
          <w:color w:val="000000"/>
          <w:sz w:val="28"/>
        </w:rPr>
        <w:t>
</w:t>
      </w:r>
      <w:r>
        <w:rPr>
          <w:rFonts w:ascii="Times New Roman"/>
          <w:b w:val="false"/>
          <w:i w:val="false"/>
          <w:color w:val="000000"/>
          <w:sz w:val="28"/>
        </w:rPr>
        <w:t>
      102. Руководителем морского порта утверждается перечень портовых сооружений, подлежащих периодическому техническому осмотру с использованием средств измерений.</w:t>
      </w:r>
      <w:r>
        <w:br/>
      </w:r>
      <w:r>
        <w:rPr>
          <w:rFonts w:ascii="Times New Roman"/>
          <w:b w:val="false"/>
          <w:i w:val="false"/>
          <w:color w:val="000000"/>
          <w:sz w:val="28"/>
        </w:rPr>
        <w:t>
</w:t>
      </w:r>
      <w:r>
        <w:rPr>
          <w:rFonts w:ascii="Times New Roman"/>
          <w:b w:val="false"/>
          <w:i w:val="false"/>
          <w:color w:val="000000"/>
          <w:sz w:val="28"/>
        </w:rPr>
        <w:t>
      103. Очередные обследования портовых сооружений проводятся в зависимости от состояния сооружений и условий их эксплуатации.</w:t>
      </w:r>
      <w:r>
        <w:br/>
      </w:r>
      <w:r>
        <w:rPr>
          <w:rFonts w:ascii="Times New Roman"/>
          <w:b w:val="false"/>
          <w:i w:val="false"/>
          <w:color w:val="000000"/>
          <w:sz w:val="28"/>
        </w:rPr>
        <w:t>
</w:t>
      </w:r>
      <w:r>
        <w:rPr>
          <w:rFonts w:ascii="Times New Roman"/>
          <w:b w:val="false"/>
          <w:i w:val="false"/>
          <w:color w:val="000000"/>
          <w:sz w:val="28"/>
        </w:rPr>
        <w:t>
      104. Программа проведения очередных обследований составляется СПСиКС с привлечением проектной организации.</w:t>
      </w:r>
      <w:r>
        <w:br/>
      </w:r>
      <w:r>
        <w:rPr>
          <w:rFonts w:ascii="Times New Roman"/>
          <w:b w:val="false"/>
          <w:i w:val="false"/>
          <w:color w:val="000000"/>
          <w:sz w:val="28"/>
        </w:rPr>
        <w:t>
</w:t>
      </w:r>
      <w:r>
        <w:rPr>
          <w:rFonts w:ascii="Times New Roman"/>
          <w:b w:val="false"/>
          <w:i w:val="false"/>
          <w:color w:val="000000"/>
          <w:sz w:val="28"/>
        </w:rPr>
        <w:t>
      105. Опытная нагрузка причалов при очередных обследованиях, служащая для установления их фактической несущей способности, проводится проектной организацией по договору или морским портом по программе, согласованной с проектной организацией.</w:t>
      </w:r>
      <w:r>
        <w:br/>
      </w:r>
      <w:r>
        <w:rPr>
          <w:rFonts w:ascii="Times New Roman"/>
          <w:b w:val="false"/>
          <w:i w:val="false"/>
          <w:color w:val="000000"/>
          <w:sz w:val="28"/>
        </w:rPr>
        <w:t>
</w:t>
      </w:r>
      <w:r>
        <w:rPr>
          <w:rFonts w:ascii="Times New Roman"/>
          <w:b w:val="false"/>
          <w:i w:val="false"/>
          <w:color w:val="000000"/>
          <w:sz w:val="28"/>
        </w:rPr>
        <w:t>
      106. Основные результаты очередных обследований, содержащих общую оценку технического состояния портовых сооружений, и рекомендации по их ремонту или переустройству вносятся в паспорта портовых сооружений.</w:t>
      </w:r>
      <w:r>
        <w:br/>
      </w:r>
      <w:r>
        <w:rPr>
          <w:rFonts w:ascii="Times New Roman"/>
          <w:b w:val="false"/>
          <w:i w:val="false"/>
          <w:color w:val="000000"/>
          <w:sz w:val="28"/>
        </w:rPr>
        <w:t>
</w:t>
      </w:r>
      <w:r>
        <w:rPr>
          <w:rFonts w:ascii="Times New Roman"/>
          <w:b w:val="false"/>
          <w:i w:val="false"/>
          <w:color w:val="000000"/>
          <w:sz w:val="28"/>
        </w:rPr>
        <w:t>
      107. Внеочередные обследования причальных сооружений проводятся в случаях обнаружения их смещений, деформации или повреждений, превышения эксплуатационных нагрузок сверхустановленных норм, а также после сильных штормов с волнением более пяти баллов.</w:t>
      </w:r>
      <w:r>
        <w:br/>
      </w:r>
      <w:r>
        <w:rPr>
          <w:rFonts w:ascii="Times New Roman"/>
          <w:b w:val="false"/>
          <w:i w:val="false"/>
          <w:color w:val="000000"/>
          <w:sz w:val="28"/>
        </w:rPr>
        <w:t>
</w:t>
      </w:r>
      <w:r>
        <w:rPr>
          <w:rFonts w:ascii="Times New Roman"/>
          <w:b w:val="false"/>
          <w:i w:val="false"/>
          <w:color w:val="000000"/>
          <w:sz w:val="28"/>
        </w:rPr>
        <w:t>
      108. По результатам внеочередных обследований на основании актов обследований составляется перечень ремонтных работ по устранению выявленных нарушений, который включается в план годовых ремонтных работ.</w:t>
      </w:r>
      <w:r>
        <w:br/>
      </w:r>
      <w:r>
        <w:rPr>
          <w:rFonts w:ascii="Times New Roman"/>
          <w:b w:val="false"/>
          <w:i w:val="false"/>
          <w:color w:val="000000"/>
          <w:sz w:val="28"/>
        </w:rPr>
        <w:t>
</w:t>
      </w:r>
      <w:r>
        <w:rPr>
          <w:rFonts w:ascii="Times New Roman"/>
          <w:b w:val="false"/>
          <w:i w:val="false"/>
          <w:color w:val="000000"/>
          <w:sz w:val="28"/>
        </w:rPr>
        <w:t>
      109. Ремонт (текущий, капитальный) портовых сооружений и оборудования рейдовых причалов планируется по результатам регулярных, периодических осмотров и очередных и внеочередных обследований.</w:t>
      </w:r>
      <w:r>
        <w:br/>
      </w:r>
      <w:r>
        <w:rPr>
          <w:rFonts w:ascii="Times New Roman"/>
          <w:b w:val="false"/>
          <w:i w:val="false"/>
          <w:color w:val="000000"/>
          <w:sz w:val="28"/>
        </w:rPr>
        <w:t>
</w:t>
      </w:r>
      <w:r>
        <w:rPr>
          <w:rFonts w:ascii="Times New Roman"/>
          <w:b w:val="false"/>
          <w:i w:val="false"/>
          <w:color w:val="000000"/>
          <w:sz w:val="28"/>
        </w:rPr>
        <w:t>
      110. Капитальный ремонт портовых сооружений выполняется специализированной организацией, имеющей соответствующее разрешение на выполнение этих видов работ по проекту, разработанному с учетом результатов технических осмотров и обследований сооружений.</w:t>
      </w:r>
    </w:p>
    <w:bookmarkEnd w:id="11"/>
    <w:bookmarkStart w:name="z202" w:id="12"/>
    <w:p>
      <w:pPr>
        <w:spacing w:after="0"/>
        <w:ind w:left="0"/>
        <w:jc w:val="left"/>
      </w:pPr>
      <w:r>
        <w:rPr>
          <w:rFonts w:ascii="Times New Roman"/>
          <w:b/>
          <w:i w:val="false"/>
          <w:color w:val="000000"/>
        </w:rPr>
        <w:t xml:space="preserve"> 
3.3. Акватории морского порта</w:t>
      </w:r>
    </w:p>
    <w:bookmarkEnd w:id="12"/>
    <w:bookmarkStart w:name="z203" w:id="13"/>
    <w:p>
      <w:pPr>
        <w:spacing w:after="0"/>
        <w:ind w:left="0"/>
        <w:jc w:val="both"/>
      </w:pPr>
      <w:r>
        <w:rPr>
          <w:rFonts w:ascii="Times New Roman"/>
          <w:b w:val="false"/>
          <w:i w:val="false"/>
          <w:color w:val="000000"/>
          <w:sz w:val="28"/>
        </w:rPr>
        <w:t>
      111. Эксплуатация акватории морского порта и судоходных каналов обеспечивает сохранение их эксплуатационных характеристик в течение расчетного срока службы при наиболее эффективном их использовании и соблюдении требований безопасности, а также безаварийное плавание и стоянку судна в морском порту.</w:t>
      </w:r>
      <w:r>
        <w:br/>
      </w:r>
      <w:r>
        <w:rPr>
          <w:rFonts w:ascii="Times New Roman"/>
          <w:b w:val="false"/>
          <w:i w:val="false"/>
          <w:color w:val="000000"/>
          <w:sz w:val="28"/>
        </w:rPr>
        <w:t>
</w:t>
      </w:r>
      <w:r>
        <w:rPr>
          <w:rFonts w:ascii="Times New Roman"/>
          <w:b w:val="false"/>
          <w:i w:val="false"/>
          <w:color w:val="000000"/>
          <w:sz w:val="28"/>
        </w:rPr>
        <w:t>
      112. Режим эксплуатации акватории морского порта устанавливается эксплуатирующей организацией в соответствии с режимом морского порта и учетом паспортных характеристик и технического состояния порта.</w:t>
      </w:r>
      <w:r>
        <w:br/>
      </w:r>
      <w:r>
        <w:rPr>
          <w:rFonts w:ascii="Times New Roman"/>
          <w:b w:val="false"/>
          <w:i w:val="false"/>
          <w:color w:val="000000"/>
          <w:sz w:val="28"/>
        </w:rPr>
        <w:t>
</w:t>
      </w:r>
      <w:r>
        <w:rPr>
          <w:rFonts w:ascii="Times New Roman"/>
          <w:b w:val="false"/>
          <w:i w:val="false"/>
          <w:color w:val="000000"/>
          <w:sz w:val="28"/>
        </w:rPr>
        <w:t>
      113. Акватория морского порта поддерживается в габаритах, установленных проектом.</w:t>
      </w:r>
      <w:r>
        <w:br/>
      </w:r>
      <w:r>
        <w:rPr>
          <w:rFonts w:ascii="Times New Roman"/>
          <w:b w:val="false"/>
          <w:i w:val="false"/>
          <w:color w:val="000000"/>
          <w:sz w:val="28"/>
        </w:rPr>
        <w:t>
</w:t>
      </w:r>
      <w:r>
        <w:rPr>
          <w:rFonts w:ascii="Times New Roman"/>
          <w:b w:val="false"/>
          <w:i w:val="false"/>
          <w:color w:val="000000"/>
          <w:sz w:val="28"/>
        </w:rPr>
        <w:t>
      114. При возникновении существенных изменений в условиях эксплуатации акватории или судоходного канала (изменение глубин, технического состояния элементов конструкций сооружения и грунтов, их основания) режим эксплуатации изменяется.</w:t>
      </w:r>
      <w:r>
        <w:br/>
      </w:r>
      <w:r>
        <w:rPr>
          <w:rFonts w:ascii="Times New Roman"/>
          <w:b w:val="false"/>
          <w:i w:val="false"/>
          <w:color w:val="000000"/>
          <w:sz w:val="28"/>
        </w:rPr>
        <w:t>
</w:t>
      </w:r>
      <w:r>
        <w:rPr>
          <w:rFonts w:ascii="Times New Roman"/>
          <w:b w:val="false"/>
          <w:i w:val="false"/>
          <w:color w:val="000000"/>
          <w:sz w:val="28"/>
        </w:rPr>
        <w:t>
      Изменение режима эксплуатации отражается в паспорте сооружения. При изменении режима эксплуатации, влияющего на навигационную безопасность мореплавания, капитаном морского порта выполняется соответствующее распоряжение, которое доводится до сведения мореплавателей через извещения мореплавателям.</w:t>
      </w:r>
      <w:r>
        <w:br/>
      </w:r>
      <w:r>
        <w:rPr>
          <w:rFonts w:ascii="Times New Roman"/>
          <w:b w:val="false"/>
          <w:i w:val="false"/>
          <w:color w:val="000000"/>
          <w:sz w:val="28"/>
        </w:rPr>
        <w:t>
</w:t>
      </w:r>
      <w:r>
        <w:rPr>
          <w:rFonts w:ascii="Times New Roman"/>
          <w:b w:val="false"/>
          <w:i w:val="false"/>
          <w:color w:val="000000"/>
          <w:sz w:val="28"/>
        </w:rPr>
        <w:t>
      115. Осадка судов при плавании на подходах к морскому порту и в портовых водах не должна превышать проходную осадку, установленную в морском порту. Допустимая проходная осадка судов устанавливается на основании данных о наименьших глубинах на фарватерах и акватории морского порта с учетом гидрометеорологических условий плавания и объявляется распоряжением, издаваемым капитаном морского порта.</w:t>
      </w:r>
      <w:r>
        <w:br/>
      </w:r>
      <w:r>
        <w:rPr>
          <w:rFonts w:ascii="Times New Roman"/>
          <w:b w:val="false"/>
          <w:i w:val="false"/>
          <w:color w:val="000000"/>
          <w:sz w:val="28"/>
        </w:rPr>
        <w:t>
</w:t>
      </w:r>
      <w:r>
        <w:rPr>
          <w:rFonts w:ascii="Times New Roman"/>
          <w:b w:val="false"/>
          <w:i w:val="false"/>
          <w:color w:val="000000"/>
          <w:sz w:val="28"/>
        </w:rPr>
        <w:t>
      116. Акватория и судоходные каналы морского порта оснащаются средствами навигационного оборудования (далее – СНО).</w:t>
      </w:r>
      <w:r>
        <w:br/>
      </w:r>
      <w:r>
        <w:rPr>
          <w:rFonts w:ascii="Times New Roman"/>
          <w:b w:val="false"/>
          <w:i w:val="false"/>
          <w:color w:val="000000"/>
          <w:sz w:val="28"/>
        </w:rPr>
        <w:t>
</w:t>
      </w:r>
      <w:r>
        <w:rPr>
          <w:rFonts w:ascii="Times New Roman"/>
          <w:b w:val="false"/>
          <w:i w:val="false"/>
          <w:color w:val="000000"/>
          <w:sz w:val="28"/>
        </w:rPr>
        <w:t>
      Режим эксплуатации СНО осуществляется в соответствии с инструкциями, разработанными организацией, осуществляющей техническое обслуживание СНО, и согласованными с морской администрацией порта.</w:t>
      </w:r>
      <w:r>
        <w:br/>
      </w:r>
      <w:r>
        <w:rPr>
          <w:rFonts w:ascii="Times New Roman"/>
          <w:b w:val="false"/>
          <w:i w:val="false"/>
          <w:color w:val="000000"/>
          <w:sz w:val="28"/>
        </w:rPr>
        <w:t>
</w:t>
      </w:r>
      <w:r>
        <w:rPr>
          <w:rFonts w:ascii="Times New Roman"/>
          <w:b w:val="false"/>
          <w:i w:val="false"/>
          <w:color w:val="000000"/>
          <w:sz w:val="28"/>
        </w:rPr>
        <w:t>
      117. При изменении глубины на судоходных участках акватории морского порта меняется расстановка знаков навигационной обстановки с оповещением об этом мореплавателей через извещения мореплавателям.</w:t>
      </w:r>
      <w:r>
        <w:br/>
      </w:r>
      <w:r>
        <w:rPr>
          <w:rFonts w:ascii="Times New Roman"/>
          <w:b w:val="false"/>
          <w:i w:val="false"/>
          <w:color w:val="000000"/>
          <w:sz w:val="28"/>
        </w:rPr>
        <w:t>
</w:t>
      </w:r>
      <w:r>
        <w:rPr>
          <w:rFonts w:ascii="Times New Roman"/>
          <w:b w:val="false"/>
          <w:i w:val="false"/>
          <w:color w:val="000000"/>
          <w:sz w:val="28"/>
        </w:rPr>
        <w:t>
      118. При повреждении знаков навигационной обстановки или их неисправности, обнаружении затонувших предметов, представляющих опасность для судоходства, морская администрация принимает срочные меры по обеспечению безопасности движения судов.</w:t>
      </w:r>
      <w:r>
        <w:br/>
      </w:r>
      <w:r>
        <w:rPr>
          <w:rFonts w:ascii="Times New Roman"/>
          <w:b w:val="false"/>
          <w:i w:val="false"/>
          <w:color w:val="000000"/>
          <w:sz w:val="28"/>
        </w:rPr>
        <w:t>
</w:t>
      </w:r>
      <w:r>
        <w:rPr>
          <w:rFonts w:ascii="Times New Roman"/>
          <w:b w:val="false"/>
          <w:i w:val="false"/>
          <w:color w:val="000000"/>
          <w:sz w:val="28"/>
        </w:rPr>
        <w:t>
      119. Для предотвращения возможности повреждения подводных кабелей и трубопроводов, в случае, если их трассы пересекают акваторию или судоходные каналы, устанавливаются охранные зоны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безопасности и охраны окружающей среды при строительстве, прокладке и эксплуатации подводных трубопроводов и кабелей, утвержденными постановлением Правительства Республики Казахстан от 22 сентября 2006 года № 901.</w:t>
      </w:r>
      <w:r>
        <w:br/>
      </w:r>
      <w:r>
        <w:rPr>
          <w:rFonts w:ascii="Times New Roman"/>
          <w:b w:val="false"/>
          <w:i w:val="false"/>
          <w:color w:val="000000"/>
          <w:sz w:val="28"/>
        </w:rPr>
        <w:t>
</w:t>
      </w:r>
      <w:r>
        <w:rPr>
          <w:rFonts w:ascii="Times New Roman"/>
          <w:b w:val="false"/>
          <w:i w:val="false"/>
          <w:color w:val="000000"/>
          <w:sz w:val="28"/>
        </w:rPr>
        <w:t>
      Все работы, которые предстоит выполнить в охранных зонах и вблизи от них, предварительно согласовываются с предприятиями, в ведении которых находятся подводные кабели и трубопроводы.</w:t>
      </w:r>
      <w:r>
        <w:br/>
      </w:r>
      <w:r>
        <w:rPr>
          <w:rFonts w:ascii="Times New Roman"/>
          <w:b w:val="false"/>
          <w:i w:val="false"/>
          <w:color w:val="000000"/>
          <w:sz w:val="28"/>
        </w:rPr>
        <w:t>
</w:t>
      </w:r>
      <w:r>
        <w:rPr>
          <w:rFonts w:ascii="Times New Roman"/>
          <w:b w:val="false"/>
          <w:i w:val="false"/>
          <w:color w:val="000000"/>
          <w:sz w:val="28"/>
        </w:rPr>
        <w:t>
      120. Контроль за соблюдением установленного режима эксплуатации и обеспечением гарантированных габаритов акватории и судоходных каналов предприятия осуществляется путем регулярных наблюдений за состоянием их глубин. Периодичность промерных работ устанавливается руководителем эксплуатирующей организации в зависимости от действия гидрометеорологических факторов и интенсивности отложения наносов на обслуживаемых акваториях и судоходных каналах.</w:t>
      </w:r>
      <w:r>
        <w:br/>
      </w:r>
      <w:r>
        <w:rPr>
          <w:rFonts w:ascii="Times New Roman"/>
          <w:b w:val="false"/>
          <w:i w:val="false"/>
          <w:color w:val="000000"/>
          <w:sz w:val="28"/>
        </w:rPr>
        <w:t>
</w:t>
      </w:r>
      <w:r>
        <w:rPr>
          <w:rFonts w:ascii="Times New Roman"/>
          <w:b w:val="false"/>
          <w:i w:val="false"/>
          <w:color w:val="000000"/>
          <w:sz w:val="28"/>
        </w:rPr>
        <w:t>
      На территории, прилегающей к акватории и судоходным каналам, для проведения промерных и дноуглубительных работ создается постоянная геодезическая сеть.</w:t>
      </w:r>
      <w:r>
        <w:br/>
      </w:r>
      <w:r>
        <w:rPr>
          <w:rFonts w:ascii="Times New Roman"/>
          <w:b w:val="false"/>
          <w:i w:val="false"/>
          <w:color w:val="000000"/>
          <w:sz w:val="28"/>
        </w:rPr>
        <w:t>
</w:t>
      </w:r>
      <w:r>
        <w:rPr>
          <w:rFonts w:ascii="Times New Roman"/>
          <w:b w:val="false"/>
          <w:i w:val="false"/>
          <w:color w:val="000000"/>
          <w:sz w:val="28"/>
        </w:rPr>
        <w:t>
      121. Порядок и организация работ по техническому обслуживанию акватории и судоходных каналов обеспечивают:</w:t>
      </w:r>
      <w:r>
        <w:br/>
      </w:r>
      <w:r>
        <w:rPr>
          <w:rFonts w:ascii="Times New Roman"/>
          <w:b w:val="false"/>
          <w:i w:val="false"/>
          <w:color w:val="000000"/>
          <w:sz w:val="28"/>
        </w:rPr>
        <w:t>
</w:t>
      </w:r>
      <w:r>
        <w:rPr>
          <w:rFonts w:ascii="Times New Roman"/>
          <w:b w:val="false"/>
          <w:i w:val="false"/>
          <w:color w:val="000000"/>
          <w:sz w:val="28"/>
        </w:rPr>
        <w:t>
      1) поддержание требуемых навигационных габаритов;</w:t>
      </w:r>
      <w:r>
        <w:br/>
      </w:r>
      <w:r>
        <w:rPr>
          <w:rFonts w:ascii="Times New Roman"/>
          <w:b w:val="false"/>
          <w:i w:val="false"/>
          <w:color w:val="000000"/>
          <w:sz w:val="28"/>
        </w:rPr>
        <w:t>
</w:t>
      </w:r>
      <w:r>
        <w:rPr>
          <w:rFonts w:ascii="Times New Roman"/>
          <w:b w:val="false"/>
          <w:i w:val="false"/>
          <w:color w:val="000000"/>
          <w:sz w:val="28"/>
        </w:rPr>
        <w:t>
      2) соблюдение установленных проектом габаритов СНО и их обслуживание согласно схемам расстановки знаков на акватории при определении судового хода;</w:t>
      </w:r>
      <w:r>
        <w:br/>
      </w:r>
      <w:r>
        <w:rPr>
          <w:rFonts w:ascii="Times New Roman"/>
          <w:b w:val="false"/>
          <w:i w:val="false"/>
          <w:color w:val="000000"/>
          <w:sz w:val="28"/>
        </w:rPr>
        <w:t>
</w:t>
      </w:r>
      <w:r>
        <w:rPr>
          <w:rFonts w:ascii="Times New Roman"/>
          <w:b w:val="false"/>
          <w:i w:val="false"/>
          <w:color w:val="000000"/>
          <w:sz w:val="28"/>
        </w:rPr>
        <w:t>
      3) соблюдение требований органов государственного контроля за состоянием окружающей природной среды.</w:t>
      </w:r>
      <w:r>
        <w:br/>
      </w:r>
      <w:r>
        <w:rPr>
          <w:rFonts w:ascii="Times New Roman"/>
          <w:b w:val="false"/>
          <w:i w:val="false"/>
          <w:color w:val="000000"/>
          <w:sz w:val="28"/>
        </w:rPr>
        <w:t>
</w:t>
      </w:r>
      <w:r>
        <w:rPr>
          <w:rFonts w:ascii="Times New Roman"/>
          <w:b w:val="false"/>
          <w:i w:val="false"/>
          <w:color w:val="000000"/>
          <w:sz w:val="28"/>
        </w:rPr>
        <w:t>
      122. Техническое обслуживание акватории и судоходных каналов морского порта включает:</w:t>
      </w:r>
      <w:r>
        <w:br/>
      </w:r>
      <w:r>
        <w:rPr>
          <w:rFonts w:ascii="Times New Roman"/>
          <w:b w:val="false"/>
          <w:i w:val="false"/>
          <w:color w:val="000000"/>
          <w:sz w:val="28"/>
        </w:rPr>
        <w:t>
</w:t>
      </w:r>
      <w:r>
        <w:rPr>
          <w:rFonts w:ascii="Times New Roman"/>
          <w:b w:val="false"/>
          <w:i w:val="false"/>
          <w:color w:val="000000"/>
          <w:sz w:val="28"/>
        </w:rPr>
        <w:t>
      1) промеры глубин;</w:t>
      </w:r>
      <w:r>
        <w:br/>
      </w:r>
      <w:r>
        <w:rPr>
          <w:rFonts w:ascii="Times New Roman"/>
          <w:b w:val="false"/>
          <w:i w:val="false"/>
          <w:color w:val="000000"/>
          <w:sz w:val="28"/>
        </w:rPr>
        <w:t>
</w:t>
      </w:r>
      <w:r>
        <w:rPr>
          <w:rFonts w:ascii="Times New Roman"/>
          <w:b w:val="false"/>
          <w:i w:val="false"/>
          <w:color w:val="000000"/>
          <w:sz w:val="28"/>
        </w:rPr>
        <w:t>
      2) наблюдения за чистотой вод акватории и судоходных каналов;</w:t>
      </w:r>
      <w:r>
        <w:br/>
      </w:r>
      <w:r>
        <w:rPr>
          <w:rFonts w:ascii="Times New Roman"/>
          <w:b w:val="false"/>
          <w:i w:val="false"/>
          <w:color w:val="000000"/>
          <w:sz w:val="28"/>
        </w:rPr>
        <w:t>
</w:t>
      </w:r>
      <w:r>
        <w:rPr>
          <w:rFonts w:ascii="Times New Roman"/>
          <w:b w:val="false"/>
          <w:i w:val="false"/>
          <w:color w:val="000000"/>
          <w:sz w:val="28"/>
        </w:rPr>
        <w:t>
      3) очистку дна от различного рода предметов, мешающих судоходству.</w:t>
      </w:r>
      <w:r>
        <w:br/>
      </w:r>
      <w:r>
        <w:rPr>
          <w:rFonts w:ascii="Times New Roman"/>
          <w:b w:val="false"/>
          <w:i w:val="false"/>
          <w:color w:val="000000"/>
          <w:sz w:val="28"/>
        </w:rPr>
        <w:t>
</w:t>
      </w:r>
      <w:r>
        <w:rPr>
          <w:rFonts w:ascii="Times New Roman"/>
          <w:b w:val="false"/>
          <w:i w:val="false"/>
          <w:color w:val="000000"/>
          <w:sz w:val="28"/>
        </w:rPr>
        <w:t>
      Техническое обслуживание подходных каналов и акватории морского порта выполняется специализированной организацией по договору.</w:t>
      </w:r>
      <w:r>
        <w:br/>
      </w:r>
      <w:r>
        <w:rPr>
          <w:rFonts w:ascii="Times New Roman"/>
          <w:b w:val="false"/>
          <w:i w:val="false"/>
          <w:color w:val="000000"/>
          <w:sz w:val="28"/>
        </w:rPr>
        <w:t>
</w:t>
      </w:r>
      <w:r>
        <w:rPr>
          <w:rFonts w:ascii="Times New Roman"/>
          <w:b w:val="false"/>
          <w:i w:val="false"/>
          <w:color w:val="000000"/>
          <w:sz w:val="28"/>
        </w:rPr>
        <w:t>
      123. Контроль за обеспечением безопасной эксплуатации акваторий и судоходных каналов осуществляет территориальное подразделение уполномоченного органа контроля на водном транспорте.</w:t>
      </w:r>
      <w:r>
        <w:br/>
      </w:r>
      <w:r>
        <w:rPr>
          <w:rFonts w:ascii="Times New Roman"/>
          <w:b w:val="false"/>
          <w:i w:val="false"/>
          <w:color w:val="000000"/>
          <w:sz w:val="28"/>
        </w:rPr>
        <w:t>
</w:t>
      </w:r>
      <w:r>
        <w:rPr>
          <w:rFonts w:ascii="Times New Roman"/>
          <w:b w:val="false"/>
          <w:i w:val="false"/>
          <w:color w:val="000000"/>
          <w:sz w:val="28"/>
        </w:rPr>
        <w:t>
      124. Периодичность промерных и тральных работ устанавливается эксплуатирующей сооружение организацией в зависимости от интенсивности отложения наносов на обслуживаемых акваториях и судоходных каналах.</w:t>
      </w:r>
      <w:r>
        <w:br/>
      </w:r>
      <w:r>
        <w:rPr>
          <w:rFonts w:ascii="Times New Roman"/>
          <w:b w:val="false"/>
          <w:i w:val="false"/>
          <w:color w:val="000000"/>
          <w:sz w:val="28"/>
        </w:rPr>
        <w:t>
</w:t>
      </w:r>
      <w:r>
        <w:rPr>
          <w:rFonts w:ascii="Times New Roman"/>
          <w:b w:val="false"/>
          <w:i w:val="false"/>
          <w:color w:val="000000"/>
          <w:sz w:val="28"/>
        </w:rPr>
        <w:t>
      125. Организация, осуществляющая техническое обслуживание акватории и подходных каналов, обеспечивает исправное действие СНО в морском порту и на акватории морского порта.</w:t>
      </w:r>
      <w:r>
        <w:br/>
      </w:r>
      <w:r>
        <w:rPr>
          <w:rFonts w:ascii="Times New Roman"/>
          <w:b w:val="false"/>
          <w:i w:val="false"/>
          <w:color w:val="000000"/>
          <w:sz w:val="28"/>
        </w:rPr>
        <w:t>
</w:t>
      </w:r>
      <w:r>
        <w:rPr>
          <w:rFonts w:ascii="Times New Roman"/>
          <w:b w:val="false"/>
          <w:i w:val="false"/>
          <w:color w:val="000000"/>
          <w:sz w:val="28"/>
        </w:rPr>
        <w:t>
      126. На судоходные каналы и акваторию морского порта составляются паспорта, разрабатываемые проектной организацией, которые хранятся в СПСиКС, территориальном подразделении уполномоченного органа контроля на водном транспорте, проектной организации и в организации, осуществляющей техническое обслуживание данных объектов.</w:t>
      </w:r>
      <w:r>
        <w:br/>
      </w:r>
      <w:r>
        <w:rPr>
          <w:rFonts w:ascii="Times New Roman"/>
          <w:b w:val="false"/>
          <w:i w:val="false"/>
          <w:color w:val="000000"/>
          <w:sz w:val="28"/>
        </w:rPr>
        <w:t>
</w:t>
      </w:r>
      <w:r>
        <w:rPr>
          <w:rFonts w:ascii="Times New Roman"/>
          <w:b w:val="false"/>
          <w:i w:val="false"/>
          <w:color w:val="000000"/>
          <w:sz w:val="28"/>
        </w:rPr>
        <w:t>
      Корректировка паспортов акваторий и судоходных каналов производится проектной организацией.</w:t>
      </w:r>
      <w:r>
        <w:br/>
      </w:r>
      <w:r>
        <w:rPr>
          <w:rFonts w:ascii="Times New Roman"/>
          <w:b w:val="false"/>
          <w:i w:val="false"/>
          <w:color w:val="000000"/>
          <w:sz w:val="28"/>
        </w:rPr>
        <w:t>
</w:t>
      </w:r>
      <w:r>
        <w:rPr>
          <w:rFonts w:ascii="Times New Roman"/>
          <w:b w:val="false"/>
          <w:i w:val="false"/>
          <w:color w:val="000000"/>
          <w:sz w:val="28"/>
        </w:rPr>
        <w:t>
      127. Воды акваторий и судоходных каналов и поверхность их дна содержатся в соответствии с существующими санитарно-эпидемиологическими и экологическими требованиями.</w:t>
      </w:r>
      <w:r>
        <w:br/>
      </w:r>
      <w:r>
        <w:rPr>
          <w:rFonts w:ascii="Times New Roman"/>
          <w:b w:val="false"/>
          <w:i w:val="false"/>
          <w:color w:val="000000"/>
          <w:sz w:val="28"/>
        </w:rPr>
        <w:t>
</w:t>
      </w:r>
      <w:r>
        <w:rPr>
          <w:rFonts w:ascii="Times New Roman"/>
          <w:b w:val="false"/>
          <w:i w:val="false"/>
          <w:color w:val="000000"/>
          <w:sz w:val="28"/>
        </w:rPr>
        <w:t>
      Организация, осуществляющая эксплуатацию и техническое обслуживание акватории и судоходных каналов, обеспечивает содержание их поверхности и дна в чистоте.</w:t>
      </w:r>
      <w:r>
        <w:br/>
      </w:r>
      <w:r>
        <w:rPr>
          <w:rFonts w:ascii="Times New Roman"/>
          <w:b w:val="false"/>
          <w:i w:val="false"/>
          <w:color w:val="000000"/>
          <w:sz w:val="28"/>
        </w:rPr>
        <w:t>
</w:t>
      </w:r>
      <w:r>
        <w:rPr>
          <w:rFonts w:ascii="Times New Roman"/>
          <w:b w:val="false"/>
          <w:i w:val="false"/>
          <w:color w:val="000000"/>
          <w:sz w:val="28"/>
        </w:rPr>
        <w:t>
      128. Контроль системы управления движением судов в морском порту осуществляется территориальным подразделением контроля на водном транспорте.</w:t>
      </w:r>
      <w:r>
        <w:br/>
      </w:r>
      <w:r>
        <w:rPr>
          <w:rFonts w:ascii="Times New Roman"/>
          <w:b w:val="false"/>
          <w:i w:val="false"/>
          <w:color w:val="000000"/>
          <w:sz w:val="28"/>
        </w:rPr>
        <w:t>
</w:t>
      </w:r>
      <w:r>
        <w:rPr>
          <w:rFonts w:ascii="Times New Roman"/>
          <w:b w:val="false"/>
          <w:i w:val="false"/>
          <w:color w:val="000000"/>
          <w:sz w:val="28"/>
        </w:rPr>
        <w:t>
      129. Ремонтные, дноуглубительные работы и техническое обслуживание акватории и судоходных каналов в морском порту выполняет специализированная организация, имеющая лицензию на данный вид работ.</w:t>
      </w:r>
      <w:r>
        <w:br/>
      </w:r>
      <w:r>
        <w:rPr>
          <w:rFonts w:ascii="Times New Roman"/>
          <w:b w:val="false"/>
          <w:i w:val="false"/>
          <w:color w:val="000000"/>
          <w:sz w:val="28"/>
        </w:rPr>
        <w:t>
</w:t>
      </w:r>
      <w:r>
        <w:rPr>
          <w:rFonts w:ascii="Times New Roman"/>
          <w:b w:val="false"/>
          <w:i w:val="false"/>
          <w:color w:val="000000"/>
          <w:sz w:val="28"/>
        </w:rPr>
        <w:t>
      Объемы ремонтных дноуглубительных работ акватории и судоходных каналов определяются организацией, осуществляющей техническое обслуживание, и согласовываются с руководителем морского порта и территориальным подразделением уполномоченного органа контроля на водном транспорте.</w:t>
      </w:r>
      <w:r>
        <w:br/>
      </w:r>
      <w:r>
        <w:rPr>
          <w:rFonts w:ascii="Times New Roman"/>
          <w:b w:val="false"/>
          <w:i w:val="false"/>
          <w:color w:val="000000"/>
          <w:sz w:val="28"/>
        </w:rPr>
        <w:t>
</w:t>
      </w:r>
      <w:r>
        <w:rPr>
          <w:rFonts w:ascii="Times New Roman"/>
          <w:b w:val="false"/>
          <w:i w:val="false"/>
          <w:color w:val="000000"/>
          <w:sz w:val="28"/>
        </w:rPr>
        <w:t>
      130. Техническое задание на ремонтное дноуглубление акватории и судоходных каналов составляется организацией, осуществляющей техническое обслуживание, и согласовывается с руководителем морского порта и территориальным подразделением уполномоченного органа контроля на водном транспорте. С руководителем морского порта и территориальным подразделением уполномоченного органа контроля на водном транспорте согласовываются сроки выполнения работ у причалов, рабочая глубина и границы черпания у портовых сооружений.</w:t>
      </w:r>
      <w:r>
        <w:br/>
      </w:r>
      <w:r>
        <w:rPr>
          <w:rFonts w:ascii="Times New Roman"/>
          <w:b w:val="false"/>
          <w:i w:val="false"/>
          <w:color w:val="000000"/>
          <w:sz w:val="28"/>
        </w:rPr>
        <w:t>
</w:t>
      </w:r>
      <w:r>
        <w:rPr>
          <w:rFonts w:ascii="Times New Roman"/>
          <w:b w:val="false"/>
          <w:i w:val="false"/>
          <w:color w:val="000000"/>
          <w:sz w:val="28"/>
        </w:rPr>
        <w:t>
      131. Согласование сроков и объема производства ремонтных дноуглубительных работ, а также мест отвалов грунта с органами, осуществляющими государственный контроль в области охраны окружающей среды, охраны, воспроизводства и использования природных ресурсов, проводит морской порт с привлечением проектной организации. Материалы для согласования и получения разрешений на ремонтные дноуглубительные работы и отвалы грунта готовит эксплуатирующая организация в соответствии с действующей нормативно-технической документацией с привлечением проектной организации.</w:t>
      </w:r>
      <w:r>
        <w:br/>
      </w:r>
      <w:r>
        <w:rPr>
          <w:rFonts w:ascii="Times New Roman"/>
          <w:b w:val="false"/>
          <w:i w:val="false"/>
          <w:color w:val="000000"/>
          <w:sz w:val="28"/>
        </w:rPr>
        <w:t>
</w:t>
      </w:r>
      <w:r>
        <w:rPr>
          <w:rFonts w:ascii="Times New Roman"/>
          <w:b w:val="false"/>
          <w:i w:val="false"/>
          <w:color w:val="000000"/>
          <w:sz w:val="28"/>
        </w:rPr>
        <w:t>
      132. Руководители ремонтных дноуглубительных работ на акватории и судоходных каналах согласовывают порядок проведения этих работ с территориальным подразделением уполномоченного органа контроля на водном транспорте.</w:t>
      </w:r>
      <w:r>
        <w:br/>
      </w:r>
      <w:r>
        <w:rPr>
          <w:rFonts w:ascii="Times New Roman"/>
          <w:b w:val="false"/>
          <w:i w:val="false"/>
          <w:color w:val="000000"/>
          <w:sz w:val="28"/>
        </w:rPr>
        <w:t>
</w:t>
      </w:r>
      <w:r>
        <w:rPr>
          <w:rFonts w:ascii="Times New Roman"/>
          <w:b w:val="false"/>
          <w:i w:val="false"/>
          <w:color w:val="000000"/>
          <w:sz w:val="28"/>
        </w:rPr>
        <w:t>
      133. Территориальное подразделение уполномоченного органа контроля на водном транспорте обеспечивает правильное определение условий производства ремонтных дноуглубительных работ в зоне охраны подводных коммуникаций.</w:t>
      </w:r>
    </w:p>
    <w:bookmarkEnd w:id="13"/>
    <w:bookmarkStart w:name="z240" w:id="14"/>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эксплуатации  </w:t>
      </w:r>
      <w:r>
        <w:br/>
      </w:r>
      <w:r>
        <w:rPr>
          <w:rFonts w:ascii="Times New Roman"/>
          <w:b w:val="false"/>
          <w:i w:val="false"/>
          <w:color w:val="000000"/>
          <w:sz w:val="28"/>
        </w:rPr>
        <w:t xml:space="preserve">
морских портов,     </w:t>
      </w:r>
      <w:r>
        <w:br/>
      </w:r>
      <w:r>
        <w:rPr>
          <w:rFonts w:ascii="Times New Roman"/>
          <w:b w:val="false"/>
          <w:i w:val="false"/>
          <w:color w:val="000000"/>
          <w:sz w:val="28"/>
        </w:rPr>
        <w:t xml:space="preserve">
имеющих статус      </w:t>
      </w:r>
      <w:r>
        <w:br/>
      </w:r>
      <w:r>
        <w:rPr>
          <w:rFonts w:ascii="Times New Roman"/>
          <w:b w:val="false"/>
          <w:i w:val="false"/>
          <w:color w:val="000000"/>
          <w:sz w:val="28"/>
        </w:rPr>
        <w:t xml:space="preserve">
международного значения, </w:t>
      </w:r>
      <w:r>
        <w:br/>
      </w:r>
      <w:r>
        <w:rPr>
          <w:rFonts w:ascii="Times New Roman"/>
          <w:b w:val="false"/>
          <w:i w:val="false"/>
          <w:color w:val="000000"/>
          <w:sz w:val="28"/>
        </w:rPr>
        <w:t xml:space="preserve">
портовых сооружений и   </w:t>
      </w:r>
      <w:r>
        <w:br/>
      </w:r>
      <w:r>
        <w:rPr>
          <w:rFonts w:ascii="Times New Roman"/>
          <w:b w:val="false"/>
          <w:i w:val="false"/>
          <w:color w:val="000000"/>
          <w:sz w:val="28"/>
        </w:rPr>
        <w:t xml:space="preserve">
акватории морского порта </w:t>
      </w:r>
    </w:p>
    <w:bookmarkEnd w:id="14"/>
    <w:p>
      <w:pPr>
        <w:spacing w:after="0"/>
        <w:ind w:left="0"/>
        <w:jc w:val="both"/>
      </w:pPr>
      <w:r>
        <w:rPr>
          <w:rFonts w:ascii="Times New Roman"/>
          <w:b w:val="false"/>
          <w:i w:val="false"/>
          <w:color w:val="000000"/>
          <w:sz w:val="28"/>
        </w:rPr>
        <w:t>Титульный лист</w:t>
      </w:r>
    </w:p>
    <w:bookmarkStart w:name="z241" w:id="15"/>
    <w:p>
      <w:pPr>
        <w:spacing w:after="0"/>
        <w:ind w:left="0"/>
        <w:jc w:val="both"/>
      </w:pPr>
      <w:r>
        <w:rPr>
          <w:rFonts w:ascii="Times New Roman"/>
          <w:b w:val="false"/>
          <w:i w:val="false"/>
          <w:color w:val="000000"/>
          <w:sz w:val="28"/>
        </w:rPr>
        <w:t>
</w:t>
      </w:r>
      <w:r>
        <w:rPr>
          <w:rFonts w:ascii="Times New Roman"/>
          <w:b/>
          <w:i w:val="false"/>
          <w:color w:val="000000"/>
          <w:sz w:val="28"/>
        </w:rPr>
        <w:t>                            ПАСПОРТ</w:t>
      </w:r>
      <w:r>
        <w:br/>
      </w:r>
      <w:r>
        <w:rPr>
          <w:rFonts w:ascii="Times New Roman"/>
          <w:b w:val="false"/>
          <w:i w:val="false"/>
          <w:color w:val="000000"/>
          <w:sz w:val="28"/>
        </w:rPr>
        <w:t>
</w:t>
      </w:r>
      <w:r>
        <w:rPr>
          <w:rFonts w:ascii="Times New Roman"/>
          <w:b/>
          <w:i w:val="false"/>
          <w:color w:val="000000"/>
          <w:sz w:val="28"/>
        </w:rPr>
        <w:t xml:space="preserve">              _____________ </w:t>
      </w:r>
      <w:r>
        <w:rPr>
          <w:rFonts w:ascii="Times New Roman"/>
          <w:b/>
          <w:i w:val="false"/>
          <w:color w:val="000000"/>
          <w:sz w:val="28"/>
        </w:rPr>
        <w:t>ПОРТОВОГО СООРУЖЕНИЯ</w:t>
      </w:r>
    </w:p>
    <w:bookmarkEnd w:id="15"/>
    <w:p>
      <w:pPr>
        <w:spacing w:after="0"/>
        <w:ind w:left="0"/>
        <w:jc w:val="both"/>
      </w:pPr>
      <w:r>
        <w:rPr>
          <w:rFonts w:ascii="Times New Roman"/>
          <w:b w:val="false"/>
          <w:i w:val="false"/>
          <w:color w:val="000000"/>
          <w:sz w:val="28"/>
        </w:rPr>
        <w:t>                          за __________ год</w:t>
      </w:r>
    </w:p>
    <w:p>
      <w:pPr>
        <w:spacing w:after="0"/>
        <w:ind w:left="0"/>
        <w:jc w:val="both"/>
      </w:pPr>
      <w:r>
        <w:rPr>
          <w:rFonts w:ascii="Times New Roman"/>
          <w:b w:val="false"/>
          <w:i w:val="false"/>
          <w:color w:val="000000"/>
          <w:sz w:val="28"/>
        </w:rPr>
        <w:t>            за период с _______ по ________ ________ года</w:t>
      </w:r>
      <w:r>
        <w:br/>
      </w:r>
      <w:r>
        <w:rPr>
          <w:rFonts w:ascii="Times New Roman"/>
          <w:b w:val="false"/>
          <w:i w:val="false"/>
          <w:color w:val="000000"/>
          <w:sz w:val="28"/>
        </w:rPr>
        <w:t>
       (заполняется только для вновь введенных в эксплуатацию</w:t>
      </w:r>
      <w:r>
        <w:br/>
      </w:r>
      <w:r>
        <w:rPr>
          <w:rFonts w:ascii="Times New Roman"/>
          <w:b w:val="false"/>
          <w:i w:val="false"/>
          <w:color w:val="000000"/>
          <w:sz w:val="28"/>
        </w:rPr>
        <w:t>
                         портовых сооружений)</w:t>
      </w:r>
    </w:p>
    <w:p>
      <w:pPr>
        <w:spacing w:after="0"/>
        <w:ind w:left="0"/>
        <w:jc w:val="both"/>
      </w:pPr>
      <w:r>
        <w:rPr>
          <w:rFonts w:ascii="Times New Roman"/>
          <w:b w:val="false"/>
          <w:i w:val="false"/>
          <w:color w:val="000000"/>
          <w:sz w:val="28"/>
        </w:rPr>
        <w:t>                          место составления</w:t>
      </w:r>
    </w:p>
    <w:bookmarkStart w:name="z242" w:id="16"/>
    <w:p>
      <w:pPr>
        <w:spacing w:after="0"/>
        <w:ind w:left="0"/>
        <w:jc w:val="both"/>
      </w:pPr>
      <w:r>
        <w:rPr>
          <w:rFonts w:ascii="Times New Roman"/>
          <w:b w:val="false"/>
          <w:i w:val="false"/>
          <w:color w:val="000000"/>
          <w:sz w:val="28"/>
        </w:rPr>
        <w:t>
</w:t>
      </w:r>
      <w:r>
        <w:rPr>
          <w:rFonts w:ascii="Times New Roman"/>
          <w:b/>
          <w:i w:val="false"/>
          <w:color w:val="000000"/>
          <w:sz w:val="28"/>
        </w:rPr>
        <w:t>   Общая характеристика гидротехнических и портовых сооружений</w:t>
      </w:r>
      <w:r>
        <w:br/>
      </w:r>
      <w:r>
        <w:rPr>
          <w:rFonts w:ascii="Times New Roman"/>
          <w:b w:val="false"/>
          <w:i w:val="false"/>
          <w:color w:val="000000"/>
          <w:sz w:val="28"/>
        </w:rPr>
        <w:t>
                           (включая здания)</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8"/>
        <w:gridCol w:w="3563"/>
        <w:gridCol w:w="1250"/>
        <w:gridCol w:w="1757"/>
        <w:gridCol w:w="1291"/>
        <w:gridCol w:w="1413"/>
        <w:gridCol w:w="1514"/>
        <w:gridCol w:w="2104"/>
      </w:tblGrid>
      <w:tr>
        <w:trPr>
          <w:trHeight w:val="30" w:hRule="atLeast"/>
        </w:trPr>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строки</w:t>
            </w:r>
          </w:p>
        </w:tc>
        <w:tc>
          <w:tcPr>
            <w:tcW w:w="3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сооружения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проекту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фактически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находятся</w:t>
            </w:r>
            <w:r>
              <w:br/>
            </w:r>
            <w:r>
              <w:rPr>
                <w:rFonts w:ascii="Times New Roman"/>
                <w:b w:val="false"/>
                <w:i w:val="false"/>
                <w:color w:val="000000"/>
                <w:sz w:val="20"/>
              </w:rPr>
              <w:t>
</w:t>
            </w:r>
            <w:r>
              <w:rPr>
                <w:rFonts w:ascii="Times New Roman"/>
                <w:b w:val="false"/>
                <w:i w:val="false"/>
                <w:color w:val="000000"/>
                <w:sz w:val="20"/>
              </w:rPr>
              <w:t>в эксп-</w:t>
            </w:r>
            <w:r>
              <w:br/>
            </w:r>
            <w:r>
              <w:rPr>
                <w:rFonts w:ascii="Times New Roman"/>
                <w:b w:val="false"/>
                <w:i w:val="false"/>
                <w:color w:val="000000"/>
                <w:sz w:val="20"/>
              </w:rPr>
              <w:t>
</w:t>
            </w:r>
            <w:r>
              <w:rPr>
                <w:rFonts w:ascii="Times New Roman"/>
                <w:b w:val="false"/>
                <w:i w:val="false"/>
                <w:color w:val="000000"/>
                <w:sz w:val="20"/>
              </w:rPr>
              <w:t>луатации</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строятся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ремонти-</w:t>
            </w:r>
            <w:r>
              <w:br/>
            </w:r>
            <w:r>
              <w:rPr>
                <w:rFonts w:ascii="Times New Roman"/>
                <w:b w:val="false"/>
                <w:i w:val="false"/>
                <w:color w:val="000000"/>
                <w:sz w:val="20"/>
              </w:rPr>
              <w:t>
</w:t>
            </w:r>
            <w:r>
              <w:rPr>
                <w:rFonts w:ascii="Times New Roman"/>
                <w:b w:val="false"/>
                <w:i w:val="false"/>
                <w:color w:val="000000"/>
                <w:sz w:val="20"/>
              </w:rPr>
              <w:t>руются</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w:t>
            </w:r>
            <w:r>
              <w:br/>
            </w:r>
            <w:r>
              <w:rPr>
                <w:rFonts w:ascii="Times New Roman"/>
                <w:b w:val="false"/>
                <w:i w:val="false"/>
                <w:color w:val="000000"/>
                <w:sz w:val="20"/>
              </w:rPr>
              <w:t>
</w:t>
            </w:r>
            <w:r>
              <w:rPr>
                <w:rFonts w:ascii="Times New Roman"/>
                <w:b w:val="false"/>
                <w:i w:val="false"/>
                <w:color w:val="000000"/>
                <w:sz w:val="20"/>
              </w:rPr>
              <w:t>руируются</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находятся на</w:t>
            </w:r>
            <w:r>
              <w:br/>
            </w:r>
            <w:r>
              <w:rPr>
                <w:rFonts w:ascii="Times New Roman"/>
                <w:b w:val="false"/>
                <w:i w:val="false"/>
                <w:color w:val="000000"/>
                <w:sz w:val="20"/>
              </w:rPr>
              <w:t>
</w:t>
            </w:r>
            <w:r>
              <w:rPr>
                <w:rFonts w:ascii="Times New Roman"/>
                <w:b w:val="false"/>
                <w:i w:val="false"/>
                <w:color w:val="000000"/>
                <w:sz w:val="20"/>
              </w:rPr>
              <w:t>консервации</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и вспомогательные гидротехнические сооружения из них:</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Причалы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Оградительные сооружения</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Берегоукрепительные сооружения</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Пристани</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Набережные</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Пирсы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Ледозащитные сооружения</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Регуляционные сооружения</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Струенаправляющие сооружения</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Насосоудерживающие сооружения</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Служебно-вспомогательные</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Производственные портовые сооружения из них:</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Перегрузочные комплексы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Склады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Причалы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Ремонтно-механические мастерские</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Станции очистки балластных и льяльных вод</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Гаражи</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Железнодорожные грузовые фронты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Обслуживающие портовые сооружения из них:</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Котельные</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Станции подготовки кислорода</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Компрессорные станции</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Здания системы охраны из них:</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Пропускные пункты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Помещения охраны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Здания непроизводственного назначения из них:</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Жилые дома</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Общежития</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Объекты культурно- бытового назначения</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3" w:id="17"/>
    <w:p>
      <w:pPr>
        <w:spacing w:after="0"/>
        <w:ind w:left="0"/>
        <w:jc w:val="both"/>
      </w:pPr>
      <w:r>
        <w:rPr>
          <w:rFonts w:ascii="Times New Roman"/>
          <w:b w:val="false"/>
          <w:i w:val="false"/>
          <w:color w:val="000000"/>
          <w:sz w:val="28"/>
        </w:rPr>
        <w:t>
Причалы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5"/>
        <w:gridCol w:w="1233"/>
        <w:gridCol w:w="1080"/>
        <w:gridCol w:w="791"/>
        <w:gridCol w:w="1041"/>
        <w:gridCol w:w="1272"/>
        <w:gridCol w:w="1138"/>
        <w:gridCol w:w="1138"/>
        <w:gridCol w:w="1157"/>
        <w:gridCol w:w="1355"/>
        <w:gridCol w:w="1970"/>
      </w:tblGrid>
      <w:tr>
        <w:trPr>
          <w:trHeight w:val="30" w:hRule="atLeast"/>
        </w:trPr>
        <w:tc>
          <w:tcPr>
            <w:tcW w:w="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строки</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перегрузочного комплекса</w:t>
            </w:r>
          </w:p>
        </w:tc>
        <w:tc>
          <w:tcPr>
            <w:tcW w:w="1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Номера причалов</w:t>
            </w:r>
          </w:p>
        </w:tc>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 постройки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причала по специализации</w:t>
            </w: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Глубина</w:t>
            </w:r>
            <w:r>
              <w:br/>
            </w:r>
            <w:r>
              <w:rPr>
                <w:rFonts w:ascii="Times New Roman"/>
                <w:b w:val="false"/>
                <w:i w:val="false"/>
                <w:color w:val="000000"/>
                <w:sz w:val="20"/>
              </w:rPr>
              <w:t>
</w:t>
            </w:r>
            <w:r>
              <w:rPr>
                <w:rFonts w:ascii="Times New Roman"/>
                <w:b w:val="false"/>
                <w:i w:val="false"/>
                <w:color w:val="000000"/>
                <w:sz w:val="20"/>
              </w:rPr>
              <w:t>у причала, м</w:t>
            </w: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Длина причала, м</w:t>
            </w:r>
          </w:p>
        </w:tc>
        <w:tc>
          <w:tcPr>
            <w:tcW w:w="1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конструкции</w:t>
            </w:r>
          </w:p>
        </w:tc>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 рия по нагрузке</w:t>
            </w:r>
          </w:p>
        </w:tc>
        <w:tc>
          <w:tcPr>
            <w:tcW w:w="1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Характеристика технич. состояния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 ная</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взаимозамещению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4" w:id="18"/>
    <w:p>
      <w:pPr>
        <w:spacing w:after="0"/>
        <w:ind w:left="0"/>
        <w:jc w:val="both"/>
      </w:pPr>
      <w:r>
        <w:rPr>
          <w:rFonts w:ascii="Times New Roman"/>
          <w:b w:val="false"/>
          <w:i w:val="false"/>
          <w:color w:val="000000"/>
          <w:sz w:val="28"/>
        </w:rPr>
        <w:t>
      Примечание: графы 5, 6, 10, 11 заполняются кодами в соответствии с классификаторами, приведенными в настоящем приложении.</w:t>
      </w:r>
      <w:r>
        <w:br/>
      </w:r>
      <w:r>
        <w:rPr>
          <w:rFonts w:ascii="Times New Roman"/>
          <w:b w:val="false"/>
          <w:i w:val="false"/>
          <w:color w:val="000000"/>
          <w:sz w:val="28"/>
        </w:rPr>
        <w:t>
</w:t>
      </w:r>
      <w:r>
        <w:rPr>
          <w:rFonts w:ascii="Times New Roman"/>
          <w:b w:val="false"/>
          <w:i w:val="false"/>
          <w:color w:val="000000"/>
          <w:sz w:val="28"/>
        </w:rPr>
        <w:t>
      Оградительные сооружения</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1"/>
        <w:gridCol w:w="1261"/>
        <w:gridCol w:w="1352"/>
        <w:gridCol w:w="968"/>
        <w:gridCol w:w="803"/>
        <w:gridCol w:w="1096"/>
        <w:gridCol w:w="766"/>
        <w:gridCol w:w="858"/>
        <w:gridCol w:w="1738"/>
        <w:gridCol w:w="3327"/>
      </w:tblGrid>
      <w:tr>
        <w:trPr>
          <w:trHeight w:val="30" w:hRule="atLeast"/>
        </w:trPr>
        <w:tc>
          <w:tcPr>
            <w:tcW w:w="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строки</w:t>
            </w:r>
          </w:p>
        </w:tc>
        <w:tc>
          <w:tcPr>
            <w:tcW w:w="1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 постройки</w:t>
            </w:r>
          </w:p>
        </w:tc>
        <w:tc>
          <w:tcPr>
            <w:tcW w:w="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конструкции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Размеры, м</w:t>
            </w:r>
          </w:p>
        </w:tc>
        <w:tc>
          <w:tcPr>
            <w:tcW w:w="1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Глубина заложения, м</w:t>
            </w:r>
          </w:p>
        </w:tc>
        <w:tc>
          <w:tcPr>
            <w:tcW w:w="3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Характеристика технического состояния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длина</w:t>
            </w: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высота над уровнем моря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ширина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поверху</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берме</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осно-</w:t>
            </w:r>
            <w:r>
              <w:br/>
            </w:r>
            <w:r>
              <w:rPr>
                <w:rFonts w:ascii="Times New Roman"/>
                <w:b w:val="false"/>
                <w:i w:val="false"/>
                <w:color w:val="000000"/>
                <w:sz w:val="20"/>
              </w:rPr>
              <w:t>
</w:t>
            </w:r>
            <w:r>
              <w:rPr>
                <w:rFonts w:ascii="Times New Roman"/>
                <w:b w:val="false"/>
                <w:i w:val="false"/>
                <w:color w:val="000000"/>
                <w:sz w:val="20"/>
              </w:rPr>
              <w:t>ванию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75"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6" w:id="19"/>
    <w:p>
      <w:pPr>
        <w:spacing w:after="0"/>
        <w:ind w:left="0"/>
        <w:jc w:val="both"/>
      </w:pPr>
      <w:r>
        <w:rPr>
          <w:rFonts w:ascii="Times New Roman"/>
          <w:b w:val="false"/>
          <w:i w:val="false"/>
          <w:color w:val="000000"/>
          <w:sz w:val="28"/>
        </w:rPr>
        <w:t>
      Примечание: графа 10 заполняется кодами в соответствии с классификатором, приведенным в настоящем приложении</w:t>
      </w:r>
    </w:p>
    <w:bookmarkEnd w:id="19"/>
    <w:bookmarkStart w:name="z247" w:id="20"/>
    <w:p>
      <w:pPr>
        <w:spacing w:after="0"/>
        <w:ind w:left="0"/>
        <w:jc w:val="both"/>
      </w:pPr>
      <w:r>
        <w:rPr>
          <w:rFonts w:ascii="Times New Roman"/>
          <w:b w:val="false"/>
          <w:i w:val="false"/>
          <w:color w:val="000000"/>
          <w:sz w:val="28"/>
        </w:rPr>
        <w:t>
      Берегоукрепительные сооружения</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0"/>
        <w:gridCol w:w="2126"/>
        <w:gridCol w:w="1440"/>
        <w:gridCol w:w="1180"/>
        <w:gridCol w:w="2183"/>
        <w:gridCol w:w="1143"/>
        <w:gridCol w:w="1311"/>
        <w:gridCol w:w="2777"/>
      </w:tblGrid>
      <w:tr>
        <w:trPr>
          <w:trHeight w:val="30" w:hRule="atLeast"/>
        </w:trPr>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строки</w:t>
            </w:r>
          </w:p>
        </w:tc>
        <w:tc>
          <w:tcPr>
            <w:tcW w:w="2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расположение (по генплану)</w:t>
            </w:r>
          </w:p>
        </w:tc>
        <w:tc>
          <w:tcPr>
            <w:tcW w:w="1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 постройки</w:t>
            </w:r>
          </w:p>
        </w:tc>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конструкции</w:t>
            </w:r>
          </w:p>
        </w:tc>
        <w:tc>
          <w:tcPr>
            <w:tcW w:w="2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Протяженность,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Отметки 1 м (отклонения горизонта воды)</w:t>
            </w:r>
          </w:p>
        </w:tc>
        <w:tc>
          <w:tcPr>
            <w:tcW w:w="2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Характеристика технического состояния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верха</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 подошвы или нижней бровки</w:t>
            </w:r>
          </w:p>
        </w:tc>
        <w:tc>
          <w:tcPr>
            <w:tcW w:w="0" w:type="auto"/>
            <w:vMerge/>
            <w:tcBorders>
              <w:top w:val="nil"/>
              <w:left w:val="single" w:color="cfcfcf" w:sz="5"/>
              <w:bottom w:val="single" w:color="cfcfcf" w:sz="5"/>
              <w:right w:val="single" w:color="cfcfcf" w:sz="5"/>
            </w:tcBorders>
          </w:tcP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8" w:id="21"/>
    <w:p>
      <w:pPr>
        <w:spacing w:after="0"/>
        <w:ind w:left="0"/>
        <w:jc w:val="both"/>
      </w:pPr>
      <w:r>
        <w:rPr>
          <w:rFonts w:ascii="Times New Roman"/>
          <w:b w:val="false"/>
          <w:i w:val="false"/>
          <w:color w:val="000000"/>
          <w:sz w:val="28"/>
        </w:rPr>
        <w:t>
      Примечание: графа 8 заполняется кодами в соответствии с классификатором, приведенным в настоящем приложении</w:t>
      </w:r>
      <w:r>
        <w:br/>
      </w:r>
      <w:r>
        <w:rPr>
          <w:rFonts w:ascii="Times New Roman"/>
          <w:b w:val="false"/>
          <w:i w:val="false"/>
          <w:color w:val="000000"/>
          <w:sz w:val="28"/>
        </w:rPr>
        <w:t>
</w:t>
      </w:r>
      <w:r>
        <w:rPr>
          <w:rFonts w:ascii="Times New Roman"/>
          <w:b w:val="false"/>
          <w:i w:val="false"/>
          <w:color w:val="000000"/>
          <w:sz w:val="28"/>
        </w:rPr>
        <w:t>
      Склад</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2"/>
        <w:gridCol w:w="913"/>
        <w:gridCol w:w="817"/>
        <w:gridCol w:w="1399"/>
        <w:gridCol w:w="933"/>
        <w:gridCol w:w="1205"/>
        <w:gridCol w:w="2021"/>
        <w:gridCol w:w="1983"/>
        <w:gridCol w:w="2877"/>
      </w:tblGrid>
      <w:tr>
        <w:trPr>
          <w:trHeight w:val="30" w:hRule="atLeast"/>
        </w:trPr>
        <w:tc>
          <w:tcPr>
            <w:tcW w:w="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строки</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склада и его тип</w:t>
            </w:r>
          </w:p>
        </w:tc>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 постройки</w:t>
            </w:r>
          </w:p>
        </w:tc>
        <w:tc>
          <w:tcPr>
            <w:tcW w:w="1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 постройки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Специализация</w:t>
            </w:r>
            <w:r>
              <w:br/>
            </w:r>
            <w:r>
              <w:rPr>
                <w:rFonts w:ascii="Times New Roman"/>
                <w:b w:val="false"/>
                <w:i w:val="false"/>
                <w:color w:val="000000"/>
                <w:sz w:val="20"/>
              </w:rPr>
              <w:t>
</w:t>
            </w:r>
            <w:r>
              <w:rPr>
                <w:rFonts w:ascii="Times New Roman"/>
                <w:b w:val="false"/>
                <w:i w:val="false"/>
                <w:color w:val="000000"/>
                <w:sz w:val="20"/>
              </w:rPr>
              <w:t>склада</w:t>
            </w:r>
          </w:p>
        </w:tc>
        <w:tc>
          <w:tcPr>
            <w:tcW w:w="2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Полезная площадь,м</w:t>
            </w:r>
            <w:r>
              <w:rPr>
                <w:rFonts w:ascii="Times New Roman"/>
                <w:b w:val="false"/>
                <w:i w:val="false"/>
                <w:color w:val="000000"/>
                <w:vertAlign w:val="superscript"/>
              </w:rPr>
              <w:t>2</w:t>
            </w:r>
          </w:p>
        </w:tc>
        <w:tc>
          <w:tcPr>
            <w:tcW w:w="1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Полезная емкость,м</w:t>
            </w:r>
            <w:r>
              <w:rPr>
                <w:rFonts w:ascii="Times New Roman"/>
                <w:b w:val="false"/>
                <w:i w:val="false"/>
                <w:color w:val="000000"/>
                <w:vertAlign w:val="superscript"/>
              </w:rPr>
              <w:t>3</w:t>
            </w:r>
          </w:p>
        </w:tc>
        <w:tc>
          <w:tcPr>
            <w:tcW w:w="2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Краткая характеристика технического состояния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род у груза</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виду перевозок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0" w:id="22"/>
    <w:p>
      <w:pPr>
        <w:spacing w:after="0"/>
        <w:ind w:left="0"/>
        <w:jc w:val="both"/>
      </w:pPr>
      <w:r>
        <w:rPr>
          <w:rFonts w:ascii="Times New Roman"/>
          <w:b w:val="false"/>
          <w:i w:val="false"/>
          <w:color w:val="000000"/>
          <w:sz w:val="28"/>
        </w:rPr>
        <w:t>
      Примечание: в графе 2 указывается тип склада (крытый, навес, открытый) после номера склада; в графах 5 и 9 указывается соответствующий код из классификатора, приведенного в настоящем приложении; в графе 6 указывается вид перевозок (импортные, экспортные, каботажные)</w:t>
      </w:r>
      <w:r>
        <w:br/>
      </w:r>
      <w:r>
        <w:rPr>
          <w:rFonts w:ascii="Times New Roman"/>
          <w:b w:val="false"/>
          <w:i w:val="false"/>
          <w:color w:val="000000"/>
          <w:sz w:val="28"/>
        </w:rPr>
        <w:t>
</w:t>
      </w:r>
      <w:r>
        <w:rPr>
          <w:rFonts w:ascii="Times New Roman"/>
          <w:b w:val="false"/>
          <w:i w:val="false"/>
          <w:color w:val="000000"/>
          <w:sz w:val="28"/>
        </w:rPr>
        <w:t>
      Ремонтно-механические мастерские</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1"/>
        <w:gridCol w:w="2406"/>
        <w:gridCol w:w="2697"/>
        <w:gridCol w:w="2271"/>
        <w:gridCol w:w="2368"/>
        <w:gridCol w:w="2387"/>
      </w:tblGrid>
      <w:tr>
        <w:trPr>
          <w:trHeight w:val="30" w:hRule="atLeast"/>
        </w:trPr>
        <w:tc>
          <w:tcPr>
            <w:tcW w:w="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строки</w:t>
            </w:r>
          </w:p>
        </w:tc>
        <w:tc>
          <w:tcPr>
            <w:tcW w:w="2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мастерских</w:t>
            </w:r>
          </w:p>
        </w:tc>
        <w:tc>
          <w:tcPr>
            <w:tcW w:w="2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Производственная</w:t>
            </w:r>
            <w:r>
              <w:br/>
            </w:r>
            <w:r>
              <w:rPr>
                <w:rFonts w:ascii="Times New Roman"/>
                <w:b w:val="false"/>
                <w:i w:val="false"/>
                <w:color w:val="000000"/>
                <w:sz w:val="20"/>
              </w:rPr>
              <w:t>
</w:t>
            </w:r>
            <w:r>
              <w:rPr>
                <w:rFonts w:ascii="Times New Roman"/>
                <w:b w:val="false"/>
                <w:i w:val="false"/>
                <w:color w:val="000000"/>
                <w:sz w:val="20"/>
              </w:rPr>
              <w:t>площадь, м</w:t>
            </w:r>
            <w:r>
              <w:rPr>
                <w:rFonts w:ascii="Times New Roman"/>
                <w:b w:val="false"/>
                <w:i w:val="false"/>
                <w:color w:val="000000"/>
                <w:vertAlign w:val="superscript"/>
              </w:rPr>
              <w:t>2</w:t>
            </w:r>
          </w:p>
        </w:tc>
        <w:tc>
          <w:tcPr>
            <w:tcW w:w="2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станочного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производственного персонала</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рабочих</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ЦРММ</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РРММ</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СРМ</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РСМ</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Мастерские по ремонту контейнеров</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2" w:id="23"/>
    <w:p>
      <w:pPr>
        <w:spacing w:after="0"/>
        <w:ind w:left="0"/>
        <w:jc w:val="both"/>
      </w:pPr>
      <w:r>
        <w:rPr>
          <w:rFonts w:ascii="Times New Roman"/>
          <w:b w:val="false"/>
          <w:i w:val="false"/>
          <w:color w:val="000000"/>
          <w:sz w:val="28"/>
        </w:rPr>
        <w:t>
      Железнодорожные грузовые фронты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4"/>
        <w:gridCol w:w="948"/>
        <w:gridCol w:w="1468"/>
        <w:gridCol w:w="2299"/>
        <w:gridCol w:w="2125"/>
        <w:gridCol w:w="1411"/>
        <w:gridCol w:w="1893"/>
        <w:gridCol w:w="1932"/>
      </w:tblGrid>
      <w:tr>
        <w:trPr>
          <w:trHeight w:val="30" w:hRule="atLeast"/>
        </w:trPr>
        <w:tc>
          <w:tcPr>
            <w:tcW w:w="1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строки</w:t>
            </w:r>
          </w:p>
        </w:tc>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пути</w:t>
            </w:r>
          </w:p>
        </w:tc>
        <w:tc>
          <w:tcPr>
            <w:tcW w:w="1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 ввода в эксплуатацию</w:t>
            </w:r>
          </w:p>
        </w:tc>
        <w:tc>
          <w:tcPr>
            <w:tcW w:w="2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Принадлежность пути (порту или ж/д)</w:t>
            </w:r>
          </w:p>
        </w:tc>
        <w:tc>
          <w:tcPr>
            <w:tcW w:w="2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Перегрузочный комплекс</w:t>
            </w:r>
          </w:p>
        </w:tc>
        <w:tc>
          <w:tcPr>
            <w:tcW w:w="1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причала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Длина пути,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полная</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полезная</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48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0"/>
        <w:gridCol w:w="2154"/>
        <w:gridCol w:w="2312"/>
        <w:gridCol w:w="2312"/>
        <w:gridCol w:w="2331"/>
        <w:gridCol w:w="2921"/>
      </w:tblGrid>
      <w:tr>
        <w:trPr>
          <w:trHeight w:val="30" w:hRule="atLeast"/>
        </w:trPr>
        <w:tc>
          <w:tcPr>
            <w:tcW w:w="1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Пропускная способность</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Характеристика технического состояния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Максимальное количество одновременно обрабатываемых вагонов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Суточная переработка вагонов/тыс. тонн.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прямой вариант</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складской вариант</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прямой вариант</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складской вариант</w:t>
            </w:r>
          </w:p>
        </w:tc>
        <w:tc>
          <w:tcPr>
            <w:tcW w:w="0" w:type="auto"/>
            <w:vMerge/>
            <w:tcBorders>
              <w:top w:val="nil"/>
              <w:left w:val="single" w:color="cfcfcf" w:sz="5"/>
              <w:bottom w:val="single" w:color="cfcfcf" w:sz="5"/>
              <w:right w:val="single" w:color="cfcfcf" w:sz="5"/>
            </w:tcBorders>
          </w:tcP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45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3" w:id="24"/>
    <w:p>
      <w:pPr>
        <w:spacing w:after="0"/>
        <w:ind w:left="0"/>
        <w:jc w:val="both"/>
      </w:pPr>
      <w:r>
        <w:rPr>
          <w:rFonts w:ascii="Times New Roman"/>
          <w:b w:val="false"/>
          <w:i w:val="false"/>
          <w:color w:val="000000"/>
          <w:sz w:val="28"/>
        </w:rPr>
        <w:t>
      Примечание: в графе 4 указывается отделение железной дороги, в графе 13 указывается код в соответствии с классификатором, приведенным в настоящем приложении.</w:t>
      </w:r>
    </w:p>
    <w:bookmarkEnd w:id="24"/>
    <w:bookmarkStart w:name="z254" w:id="25"/>
    <w:p>
      <w:pPr>
        <w:spacing w:after="0"/>
        <w:ind w:left="0"/>
        <w:jc w:val="both"/>
      </w:pPr>
      <w:r>
        <w:rPr>
          <w:rFonts w:ascii="Times New Roman"/>
          <w:b w:val="false"/>
          <w:i w:val="false"/>
          <w:color w:val="000000"/>
          <w:sz w:val="28"/>
        </w:rPr>
        <w:t>
      Очистные сооружения</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9"/>
        <w:gridCol w:w="4539"/>
        <w:gridCol w:w="2148"/>
        <w:gridCol w:w="2358"/>
        <w:gridCol w:w="2856"/>
      </w:tblGrid>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строки</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очистных сооружений</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Производительность</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Характеристика технического состояния</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Установки для очистки отходящих газов береговые</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Установки для очистки отходящих газов плавучие</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Установки для очистки сточных вод береговые</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Установки для очистки сточных вод плавучие</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Станции для очистки загрязненных вод с судов</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нефтесодержащих</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фекальных</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Установки для очистки акватории порта от загрязнения:</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нефтью и нефтепродуктами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мусором</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Установки для утилизации отходов:</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газообразных</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жидких</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твердых</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5" w:id="26"/>
    <w:p>
      <w:pPr>
        <w:spacing w:after="0"/>
        <w:ind w:left="0"/>
        <w:jc w:val="both"/>
      </w:pPr>
      <w:r>
        <w:rPr>
          <w:rFonts w:ascii="Times New Roman"/>
          <w:b w:val="false"/>
          <w:i w:val="false"/>
          <w:color w:val="000000"/>
          <w:sz w:val="28"/>
        </w:rPr>
        <w:t>
      Примечание: в графе 4 указываются единица измерения и показатель; в графе 5 указывается код в соответствии с классификатором, приведенным в настоящем приложении.</w:t>
      </w:r>
    </w:p>
    <w:bookmarkEnd w:id="26"/>
    <w:bookmarkStart w:name="z256" w:id="27"/>
    <w:p>
      <w:pPr>
        <w:spacing w:after="0"/>
        <w:ind w:left="0"/>
        <w:jc w:val="both"/>
      </w:pPr>
      <w:r>
        <w:rPr>
          <w:rFonts w:ascii="Times New Roman"/>
          <w:b w:val="false"/>
          <w:i w:val="false"/>
          <w:color w:val="000000"/>
          <w:sz w:val="28"/>
        </w:rPr>
        <w:t>
      Здания и сооружения прочие</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1702"/>
        <w:gridCol w:w="1231"/>
        <w:gridCol w:w="1232"/>
        <w:gridCol w:w="1138"/>
        <w:gridCol w:w="1176"/>
        <w:gridCol w:w="1251"/>
        <w:gridCol w:w="1157"/>
        <w:gridCol w:w="1157"/>
        <w:gridCol w:w="2220"/>
      </w:tblGrid>
      <w:tr>
        <w:trPr>
          <w:trHeight w:val="30" w:hRule="atLeast"/>
        </w:trPr>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строки</w:t>
            </w:r>
          </w:p>
        </w:tc>
        <w:tc>
          <w:tcPr>
            <w:tcW w:w="1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здания</w:t>
            </w:r>
          </w:p>
        </w:tc>
        <w:tc>
          <w:tcPr>
            <w:tcW w:w="1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 постройки</w:t>
            </w:r>
          </w:p>
        </w:tc>
        <w:tc>
          <w:tcPr>
            <w:tcW w:w="1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 постройки</w:t>
            </w: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 здания, м</w:t>
            </w:r>
            <w:r>
              <w:rPr>
                <w:rFonts w:ascii="Times New Roman"/>
                <w:b w:val="false"/>
                <w:i w:val="false"/>
                <w:color w:val="000000"/>
                <w:vertAlign w:val="superscript"/>
              </w:rPr>
              <w:t>2</w:t>
            </w:r>
          </w:p>
        </w:tc>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Полезная площадь здания, м</w:t>
            </w:r>
            <w:r>
              <w:rPr>
                <w:rFonts w:ascii="Times New Roman"/>
                <w:b w:val="false"/>
                <w:i w:val="false"/>
                <w:color w:val="000000"/>
                <w:vertAlign w:val="superscript"/>
              </w:rPr>
              <w:t>2</w:t>
            </w:r>
          </w:p>
        </w:tc>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 этажей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Эксплуатационно-техническая характеристика</w:t>
            </w:r>
          </w:p>
        </w:tc>
        <w:tc>
          <w:tcPr>
            <w:tcW w:w="2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Характеристика технического состояния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9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7" w:id="28"/>
    <w:p>
      <w:pPr>
        <w:spacing w:after="0"/>
        <w:ind w:left="0"/>
        <w:jc w:val="both"/>
      </w:pPr>
      <w:r>
        <w:rPr>
          <w:rFonts w:ascii="Times New Roman"/>
          <w:b w:val="false"/>
          <w:i w:val="false"/>
          <w:color w:val="000000"/>
          <w:sz w:val="28"/>
        </w:rPr>
        <w:t>
      Примечание: в форму включают здания, сгруппированные по их назначению (управление, пассажирские, бытовые, медико-санитарные и т.д.); в графе 2 указывается название здания в соответствии с классификатором, приведенным в настоящем приложении; в графе 8 указывается единица измерения в зависимости от назначения здания (посадочные места, число посещений и так далее); в графе 10 указывается код в соответствии с классификатором, приведенным в настоящем приложении.</w:t>
      </w:r>
    </w:p>
    <w:bookmarkEnd w:id="28"/>
    <w:bookmarkStart w:name="z258" w:id="29"/>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эксплуатации </w:t>
      </w:r>
      <w:r>
        <w:br/>
      </w:r>
      <w:r>
        <w:rPr>
          <w:rFonts w:ascii="Times New Roman"/>
          <w:b w:val="false"/>
          <w:i w:val="false"/>
          <w:color w:val="000000"/>
          <w:sz w:val="28"/>
        </w:rPr>
        <w:t xml:space="preserve">
морских портов,     </w:t>
      </w:r>
      <w:r>
        <w:br/>
      </w:r>
      <w:r>
        <w:rPr>
          <w:rFonts w:ascii="Times New Roman"/>
          <w:b w:val="false"/>
          <w:i w:val="false"/>
          <w:color w:val="000000"/>
          <w:sz w:val="28"/>
        </w:rPr>
        <w:t xml:space="preserve">
имеющих статус      </w:t>
      </w:r>
      <w:r>
        <w:br/>
      </w:r>
      <w:r>
        <w:rPr>
          <w:rFonts w:ascii="Times New Roman"/>
          <w:b w:val="false"/>
          <w:i w:val="false"/>
          <w:color w:val="000000"/>
          <w:sz w:val="28"/>
        </w:rPr>
        <w:t xml:space="preserve">
международного значения, </w:t>
      </w:r>
      <w:r>
        <w:br/>
      </w:r>
      <w:r>
        <w:rPr>
          <w:rFonts w:ascii="Times New Roman"/>
          <w:b w:val="false"/>
          <w:i w:val="false"/>
          <w:color w:val="000000"/>
          <w:sz w:val="28"/>
        </w:rPr>
        <w:t xml:space="preserve">
портовых сооружений и  </w:t>
      </w:r>
      <w:r>
        <w:br/>
      </w:r>
      <w:r>
        <w:rPr>
          <w:rFonts w:ascii="Times New Roman"/>
          <w:b w:val="false"/>
          <w:i w:val="false"/>
          <w:color w:val="000000"/>
          <w:sz w:val="28"/>
        </w:rPr>
        <w:t xml:space="preserve">
акватории морского порта </w:t>
      </w:r>
    </w:p>
    <w:bookmarkEnd w:id="29"/>
    <w:p>
      <w:pPr>
        <w:spacing w:after="0"/>
        <w:ind w:left="0"/>
        <w:jc w:val="both"/>
      </w:pPr>
      <w:r>
        <w:rPr>
          <w:rFonts w:ascii="Times New Roman"/>
          <w:b w:val="false"/>
          <w:i w:val="false"/>
          <w:color w:val="000000"/>
          <w:sz w:val="28"/>
        </w:rPr>
        <w:t>Титульный лист</w:t>
      </w:r>
    </w:p>
    <w:bookmarkStart w:name="z259" w:id="30"/>
    <w:p>
      <w:pPr>
        <w:spacing w:after="0"/>
        <w:ind w:left="0"/>
        <w:jc w:val="both"/>
      </w:pPr>
      <w:r>
        <w:rPr>
          <w:rFonts w:ascii="Times New Roman"/>
          <w:b w:val="false"/>
          <w:i w:val="false"/>
          <w:color w:val="000000"/>
          <w:sz w:val="28"/>
        </w:rPr>
        <w:t>
</w:t>
      </w:r>
      <w:r>
        <w:rPr>
          <w:rFonts w:ascii="Times New Roman"/>
          <w:b/>
          <w:i w:val="false"/>
          <w:color w:val="000000"/>
          <w:sz w:val="28"/>
        </w:rPr>
        <w:t>                               ПАСПОРТ</w:t>
      </w:r>
      <w:r>
        <w:br/>
      </w:r>
      <w:r>
        <w:rPr>
          <w:rFonts w:ascii="Times New Roman"/>
          <w:b w:val="false"/>
          <w:i w:val="false"/>
          <w:color w:val="000000"/>
          <w:sz w:val="28"/>
        </w:rPr>
        <w:t>
</w:t>
      </w:r>
      <w:r>
        <w:rPr>
          <w:rFonts w:ascii="Times New Roman"/>
          <w:b/>
          <w:i w:val="false"/>
          <w:color w:val="000000"/>
          <w:sz w:val="28"/>
        </w:rPr>
        <w:t xml:space="preserve">                   __________________ </w:t>
      </w:r>
      <w:r>
        <w:rPr>
          <w:rFonts w:ascii="Times New Roman"/>
          <w:b/>
          <w:i w:val="false"/>
          <w:color w:val="000000"/>
          <w:sz w:val="28"/>
        </w:rPr>
        <w:t>МОРСКОГО ПОРТА</w:t>
      </w:r>
    </w:p>
    <w:bookmarkEnd w:id="30"/>
    <w:p>
      <w:pPr>
        <w:spacing w:after="0"/>
        <w:ind w:left="0"/>
        <w:jc w:val="both"/>
      </w:pPr>
      <w:r>
        <w:rPr>
          <w:rFonts w:ascii="Times New Roman"/>
          <w:b w:val="false"/>
          <w:i w:val="false"/>
          <w:color w:val="000000"/>
          <w:sz w:val="28"/>
        </w:rPr>
        <w:t>            за ________ год</w:t>
      </w:r>
    </w:p>
    <w:p>
      <w:pPr>
        <w:spacing w:after="0"/>
        <w:ind w:left="0"/>
        <w:jc w:val="both"/>
      </w:pPr>
      <w:r>
        <w:rPr>
          <w:rFonts w:ascii="Times New Roman"/>
          <w:b w:val="false"/>
          <w:i w:val="false"/>
          <w:color w:val="000000"/>
          <w:sz w:val="28"/>
        </w:rPr>
        <w:t>        за период с _________ по ___________ ___________ года</w:t>
      </w:r>
      <w:r>
        <w:br/>
      </w:r>
      <w:r>
        <w:rPr>
          <w:rFonts w:ascii="Times New Roman"/>
          <w:b w:val="false"/>
          <w:i w:val="false"/>
          <w:color w:val="000000"/>
          <w:sz w:val="28"/>
        </w:rPr>
        <w:t>
      (заполняется только для вновь введенных в эксплуатацию портов)</w:t>
      </w:r>
    </w:p>
    <w:p>
      <w:pPr>
        <w:spacing w:after="0"/>
        <w:ind w:left="0"/>
        <w:jc w:val="both"/>
      </w:pPr>
      <w:r>
        <w:rPr>
          <w:rFonts w:ascii="Times New Roman"/>
          <w:b w:val="false"/>
          <w:i w:val="false"/>
          <w:color w:val="000000"/>
          <w:sz w:val="28"/>
        </w:rPr>
        <w:t>      место составления</w:t>
      </w:r>
    </w:p>
    <w:p>
      <w:pPr>
        <w:spacing w:after="0"/>
        <w:ind w:left="0"/>
        <w:jc w:val="both"/>
      </w:pPr>
      <w:r>
        <w:rPr>
          <w:rFonts w:ascii="Times New Roman"/>
          <w:b w:val="false"/>
          <w:i w:val="false"/>
          <w:color w:val="000000"/>
          <w:sz w:val="28"/>
        </w:rPr>
        <w:t>      </w:t>
      </w:r>
      <w:r>
        <w:rPr>
          <w:rFonts w:ascii="Times New Roman"/>
          <w:b/>
          <w:i w:val="false"/>
          <w:color w:val="000000"/>
          <w:sz w:val="28"/>
        </w:rPr>
        <w:t>Реквизиты порта</w:t>
      </w:r>
    </w:p>
    <w:p>
      <w:pPr>
        <w:spacing w:after="0"/>
        <w:ind w:left="0"/>
        <w:jc w:val="both"/>
      </w:pPr>
      <w:r>
        <w:rPr>
          <w:rFonts w:ascii="Times New Roman"/>
          <w:b w:val="false"/>
          <w:i w:val="false"/>
          <w:color w:val="000000"/>
          <w:sz w:val="28"/>
        </w:rPr>
        <w:t>      Наименование порта ____________________________________________</w:t>
      </w:r>
      <w:r>
        <w:br/>
      </w:r>
      <w:r>
        <w:rPr>
          <w:rFonts w:ascii="Times New Roman"/>
          <w:b w:val="false"/>
          <w:i w:val="false"/>
          <w:color w:val="000000"/>
          <w:sz w:val="28"/>
        </w:rPr>
        <w:t>
      Вышестоящая организация _______________________________________</w:t>
      </w:r>
      <w:r>
        <w:br/>
      </w:r>
      <w:r>
        <w:rPr>
          <w:rFonts w:ascii="Times New Roman"/>
          <w:b w:val="false"/>
          <w:i w:val="false"/>
          <w:color w:val="000000"/>
          <w:sz w:val="28"/>
        </w:rPr>
        <w:t>
      Область _______________________________________________________</w:t>
      </w:r>
      <w:r>
        <w:br/>
      </w:r>
      <w:r>
        <w:rPr>
          <w:rFonts w:ascii="Times New Roman"/>
          <w:b w:val="false"/>
          <w:i w:val="false"/>
          <w:color w:val="000000"/>
          <w:sz w:val="28"/>
        </w:rPr>
        <w:t>
      Адрес _________________________________________________________</w:t>
      </w:r>
      <w:r>
        <w:br/>
      </w:r>
      <w:r>
        <w:rPr>
          <w:rFonts w:ascii="Times New Roman"/>
          <w:b w:val="false"/>
          <w:i w:val="false"/>
          <w:color w:val="000000"/>
          <w:sz w:val="28"/>
        </w:rPr>
        <w:t>
      Почтовый адрес ________________________________________________</w:t>
      </w:r>
      <w:r>
        <w:br/>
      </w:r>
      <w:r>
        <w:rPr>
          <w:rFonts w:ascii="Times New Roman"/>
          <w:b w:val="false"/>
          <w:i w:val="false"/>
          <w:color w:val="000000"/>
          <w:sz w:val="28"/>
        </w:rPr>
        <w:t>
      Телефон (включая междугородный код) ___________________________</w:t>
      </w:r>
      <w:r>
        <w:br/>
      </w:r>
      <w:r>
        <w:rPr>
          <w:rFonts w:ascii="Times New Roman"/>
          <w:b w:val="false"/>
          <w:i w:val="false"/>
          <w:color w:val="000000"/>
          <w:sz w:val="28"/>
        </w:rPr>
        <w:t>
      Факс (включая междугородный код) ______________________________</w:t>
      </w:r>
      <w:r>
        <w:br/>
      </w:r>
      <w:r>
        <w:rPr>
          <w:rFonts w:ascii="Times New Roman"/>
          <w:b w:val="false"/>
          <w:i w:val="false"/>
          <w:color w:val="000000"/>
          <w:sz w:val="28"/>
        </w:rPr>
        <w:t>
      Электронная почта _____________________________________________</w:t>
      </w:r>
      <w:r>
        <w:br/>
      </w:r>
      <w:r>
        <w:rPr>
          <w:rFonts w:ascii="Times New Roman"/>
          <w:b w:val="false"/>
          <w:i w:val="false"/>
          <w:color w:val="000000"/>
          <w:sz w:val="28"/>
        </w:rPr>
        <w:t>
      Ф.И.О. первого руководителя ___________________________________</w:t>
      </w:r>
      <w:r>
        <w:br/>
      </w:r>
      <w:r>
        <w:rPr>
          <w:rFonts w:ascii="Times New Roman"/>
          <w:b w:val="false"/>
          <w:i w:val="false"/>
          <w:color w:val="000000"/>
          <w:sz w:val="28"/>
        </w:rPr>
        <w:t>
      Банковские реквизиты __________________________________________</w:t>
      </w:r>
      <w:r>
        <w:br/>
      </w:r>
      <w:r>
        <w:rPr>
          <w:rFonts w:ascii="Times New Roman"/>
          <w:b w:val="false"/>
          <w:i w:val="false"/>
          <w:color w:val="000000"/>
          <w:sz w:val="28"/>
        </w:rPr>
        <w:t>
      Дата составления ______________________________________________</w:t>
      </w:r>
      <w:r>
        <w:br/>
      </w:r>
      <w:r>
        <w:rPr>
          <w:rFonts w:ascii="Times New Roman"/>
          <w:b w:val="false"/>
          <w:i w:val="false"/>
          <w:color w:val="000000"/>
          <w:sz w:val="28"/>
        </w:rPr>
        <w:t>
      Подпись руководителя порта ____________________________________</w:t>
      </w:r>
    </w:p>
    <w:bookmarkStart w:name="z260" w:id="31"/>
    <w:p>
      <w:pPr>
        <w:spacing w:after="0"/>
        <w:ind w:left="0"/>
        <w:jc w:val="both"/>
      </w:pPr>
      <w:r>
        <w:rPr>
          <w:rFonts w:ascii="Times New Roman"/>
          <w:b w:val="false"/>
          <w:i w:val="false"/>
          <w:color w:val="000000"/>
          <w:sz w:val="28"/>
        </w:rPr>
        <w:t>
</w:t>
      </w:r>
      <w:r>
        <w:rPr>
          <w:rFonts w:ascii="Times New Roman"/>
          <w:b/>
          <w:i w:val="false"/>
          <w:color w:val="000000"/>
          <w:sz w:val="28"/>
        </w:rPr>
        <w:t>                               Раздел 1</w:t>
      </w:r>
      <w:r>
        <w:br/>
      </w:r>
      <w:r>
        <w:rPr>
          <w:rFonts w:ascii="Times New Roman"/>
          <w:b w:val="false"/>
          <w:i w:val="false"/>
          <w:color w:val="000000"/>
          <w:sz w:val="28"/>
        </w:rPr>
        <w:t>
</w:t>
      </w:r>
      <w:r>
        <w:rPr>
          <w:rFonts w:ascii="Times New Roman"/>
          <w:b/>
          <w:i w:val="false"/>
          <w:color w:val="000000"/>
          <w:sz w:val="28"/>
        </w:rPr>
        <w:t>                         Историческая справка</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4"/>
        <w:gridCol w:w="1914"/>
        <w:gridCol w:w="2922"/>
        <w:gridCol w:w="2498"/>
        <w:gridCol w:w="3542"/>
      </w:tblGrid>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раздела</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формы</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страницы формы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страниц в форме</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порта</w:t>
            </w:r>
          </w:p>
        </w:tc>
      </w:tr>
      <w:tr>
        <w:trPr>
          <w:trHeight w:val="315"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1" w:id="32"/>
    <w:p>
      <w:pPr>
        <w:spacing w:after="0"/>
        <w:ind w:left="0"/>
        <w:jc w:val="both"/>
      </w:pPr>
      <w:r>
        <w:rPr>
          <w:rFonts w:ascii="Times New Roman"/>
          <w:b w:val="false"/>
          <w:i w:val="false"/>
          <w:color w:val="000000"/>
          <w:sz w:val="28"/>
        </w:rPr>
        <w:t>
      Историческая справка</w:t>
      </w:r>
      <w:r>
        <w:br/>
      </w:r>
      <w:r>
        <w:rPr>
          <w:rFonts w:ascii="Times New Roman"/>
          <w:b w:val="false"/>
          <w:i w:val="false"/>
          <w:color w:val="000000"/>
          <w:sz w:val="28"/>
        </w:rPr>
        <w:t>
</w:t>
      </w:r>
      <w:r>
        <w:rPr>
          <w:rFonts w:ascii="Times New Roman"/>
          <w:b w:val="false"/>
          <w:i w:val="false"/>
          <w:color w:val="000000"/>
          <w:sz w:val="28"/>
        </w:rPr>
        <w:t>
      Привести краткие сведения о географических, экономических и политических условиях возникновения порта и важнейших этапах его строительства и реконструкции.</w:t>
      </w:r>
      <w:r>
        <w:br/>
      </w:r>
      <w:r>
        <w:rPr>
          <w:rFonts w:ascii="Times New Roman"/>
          <w:b w:val="false"/>
          <w:i w:val="false"/>
          <w:color w:val="000000"/>
          <w:sz w:val="28"/>
        </w:rPr>
        <w:t>
</w:t>
      </w:r>
      <w:r>
        <w:rPr>
          <w:rFonts w:ascii="Times New Roman"/>
          <w:b w:val="false"/>
          <w:i w:val="false"/>
          <w:color w:val="000000"/>
          <w:sz w:val="28"/>
        </w:rPr>
        <w:t>
      Привести краткий обзор изменений, имевших место с момента заполнения паспорта предыдущего года (для вновь введенных в эксплуатацию портов не приводится).</w:t>
      </w:r>
    </w:p>
    <w:bookmarkEnd w:id="32"/>
    <w:bookmarkStart w:name="z264" w:id="33"/>
    <w:p>
      <w:pPr>
        <w:spacing w:after="0"/>
        <w:ind w:left="0"/>
        <w:jc w:val="both"/>
      </w:pPr>
      <w:r>
        <w:rPr>
          <w:rFonts w:ascii="Times New Roman"/>
          <w:b w:val="false"/>
          <w:i w:val="false"/>
          <w:color w:val="000000"/>
          <w:sz w:val="28"/>
        </w:rPr>
        <w:t>
</w:t>
      </w:r>
      <w:r>
        <w:rPr>
          <w:rFonts w:ascii="Times New Roman"/>
          <w:b/>
          <w:i w:val="false"/>
          <w:color w:val="000000"/>
          <w:sz w:val="28"/>
        </w:rPr>
        <w:t>                            Раздел 2</w:t>
      </w:r>
      <w:r>
        <w:br/>
      </w:r>
      <w:r>
        <w:rPr>
          <w:rFonts w:ascii="Times New Roman"/>
          <w:b w:val="false"/>
          <w:i w:val="false"/>
          <w:color w:val="000000"/>
          <w:sz w:val="28"/>
        </w:rPr>
        <w:t>
</w:t>
      </w:r>
      <w:r>
        <w:rPr>
          <w:rFonts w:ascii="Times New Roman"/>
          <w:b/>
          <w:i w:val="false"/>
          <w:color w:val="000000"/>
          <w:sz w:val="28"/>
        </w:rPr>
        <w:t>             Геологические и гидрологические данные</w:t>
      </w:r>
    </w:p>
    <w:bookmarkEnd w:id="33"/>
    <w:bookmarkStart w:name="z265" w:id="34"/>
    <w:p>
      <w:pPr>
        <w:spacing w:after="0"/>
        <w:ind w:left="0"/>
        <w:jc w:val="both"/>
      </w:pPr>
      <w:r>
        <w:rPr>
          <w:rFonts w:ascii="Times New Roman"/>
          <w:b w:val="false"/>
          <w:i w:val="false"/>
          <w:color w:val="000000"/>
          <w:sz w:val="28"/>
        </w:rPr>
        <w:t>
      Геологические данные</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0"/>
        <w:gridCol w:w="1356"/>
        <w:gridCol w:w="1081"/>
        <w:gridCol w:w="1100"/>
        <w:gridCol w:w="1711"/>
        <w:gridCol w:w="1712"/>
        <w:gridCol w:w="1303"/>
        <w:gridCol w:w="1731"/>
        <w:gridCol w:w="2066"/>
      </w:tblGrid>
      <w:tr>
        <w:trPr>
          <w:trHeight w:val="30" w:hRule="atLeast"/>
        </w:trPr>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строки</w:t>
            </w:r>
          </w:p>
        </w:tc>
        <w:tc>
          <w:tcPr>
            <w:tcW w:w="1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Геологический разрез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залегания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Нормативные показатели физико-механических свойств грунтов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Мощность слоя</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Отметка подошвы слоя</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Объемный вес под водой,  г/см</w:t>
            </w:r>
            <w:r>
              <w:rPr>
                <w:rFonts w:ascii="Times New Roman"/>
                <w:b w:val="false"/>
                <w:i w:val="false"/>
                <w:color w:val="000000"/>
                <w:vertAlign w:val="superscript"/>
              </w:rPr>
              <w:t>2</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консистенции, Ii</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Угол внутреннего трения,</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330200"/>
                          </a:xfrm>
                          <a:prstGeom prst="rect">
                            <a:avLst/>
                          </a:prstGeom>
                        </pic:spPr>
                      </pic:pic>
                    </a:graphicData>
                  </a:graphic>
                </wp:inline>
              </w:drawing>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Удельное сцепление,С, кг/см</w:t>
            </w:r>
            <w:r>
              <w:rPr>
                <w:rFonts w:ascii="Times New Roman"/>
                <w:b w:val="false"/>
                <w:i w:val="false"/>
                <w:color w:val="000000"/>
                <w:vertAlign w:val="superscript"/>
              </w:rPr>
              <w:t>2</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Модуль общей деформации, Е, кг/см</w:t>
            </w:r>
            <w:r>
              <w:rPr>
                <w:rFonts w:ascii="Times New Roman"/>
                <w:b w:val="false"/>
                <w:i w:val="false"/>
                <w:color w:val="000000"/>
                <w:vertAlign w:val="superscript"/>
              </w:rPr>
              <w:t>2</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6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9"/>
        <w:gridCol w:w="1548"/>
        <w:gridCol w:w="1369"/>
        <w:gridCol w:w="1349"/>
        <w:gridCol w:w="1350"/>
        <w:gridCol w:w="1589"/>
        <w:gridCol w:w="1429"/>
        <w:gridCol w:w="1549"/>
        <w:gridCol w:w="1868"/>
      </w:tblGrid>
      <w:tr>
        <w:trPr>
          <w:trHeight w:val="30" w:hRule="atLeast"/>
        </w:trPr>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строки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Гидрогеологические характеристики и степень агрессивности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Классификация грунтов с точки зрения дноуглубительных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Максимальный уровень грунтовых вод</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Расчетный уровень с обеспеченностью 50 %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 агрессивности к бетону</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  агрессивности к металлу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Гранулометрический класс</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грунта по трудности раз работки</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 грунта по трудности разгрузки</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Величина подводного откоса</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1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6" w:id="35"/>
    <w:p>
      <w:pPr>
        <w:spacing w:after="0"/>
        <w:ind w:left="0"/>
        <w:jc w:val="both"/>
      </w:pPr>
      <w:r>
        <w:rPr>
          <w:rFonts w:ascii="Times New Roman"/>
          <w:b w:val="false"/>
          <w:i w:val="false"/>
          <w:color w:val="000000"/>
          <w:sz w:val="28"/>
        </w:rPr>
        <w:t>
      Гидрологические данные</w:t>
      </w:r>
      <w:r>
        <w:br/>
      </w:r>
      <w:r>
        <w:rPr>
          <w:rFonts w:ascii="Times New Roman"/>
          <w:b w:val="false"/>
          <w:i w:val="false"/>
          <w:color w:val="000000"/>
          <w:sz w:val="28"/>
        </w:rPr>
        <w:t>
</w:t>
      </w:r>
      <w:r>
        <w:rPr>
          <w:rFonts w:ascii="Times New Roman"/>
          <w:b w:val="false"/>
          <w:i w:val="false"/>
          <w:color w:val="000000"/>
          <w:sz w:val="28"/>
        </w:rPr>
        <w:t>
      Данные о волнениях, течениях, наносах</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2373"/>
        <w:gridCol w:w="1853"/>
        <w:gridCol w:w="1753"/>
        <w:gridCol w:w="2013"/>
        <w:gridCol w:w="1573"/>
        <w:gridCol w:w="2353"/>
      </w:tblGrid>
      <w:tr>
        <w:trPr>
          <w:trHeight w:val="30" w:hRule="atLeast"/>
        </w:trPr>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строки</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Участки акватории</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Наибольшая высота волны, м</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Наибольшая длина волны,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Течения</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Наносы, см/год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направления,румб</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скорость,м/сек</w:t>
            </w:r>
          </w:p>
        </w:tc>
        <w:tc>
          <w:tcPr>
            <w:tcW w:w="0" w:type="auto"/>
            <w:vMerge/>
            <w:tcBorders>
              <w:top w:val="nil"/>
              <w:left w:val="single" w:color="cfcfcf" w:sz="5"/>
              <w:bottom w:val="single" w:color="cfcfcf" w:sz="5"/>
              <w:right w:val="single" w:color="cfcfcf" w:sz="5"/>
            </w:tcBorders>
          </w:tcP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Внешний рейд</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подходных каналах у входов:</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канал 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канал 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Акватория порта в том числе зоны*: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8" w:id="36"/>
    <w:p>
      <w:pPr>
        <w:spacing w:after="0"/>
        <w:ind w:left="0"/>
        <w:jc w:val="both"/>
      </w:pPr>
      <w:r>
        <w:rPr>
          <w:rFonts w:ascii="Times New Roman"/>
          <w:b w:val="false"/>
          <w:i w:val="false"/>
          <w:color w:val="000000"/>
          <w:sz w:val="28"/>
        </w:rPr>
        <w:t>
      Гидрологические данные</w:t>
      </w:r>
      <w:r>
        <w:br/>
      </w:r>
      <w:r>
        <w:rPr>
          <w:rFonts w:ascii="Times New Roman"/>
          <w:b w:val="false"/>
          <w:i w:val="false"/>
          <w:color w:val="000000"/>
          <w:sz w:val="28"/>
        </w:rPr>
        <w:t>
</w:t>
      </w:r>
      <w:r>
        <w:rPr>
          <w:rFonts w:ascii="Times New Roman"/>
          <w:b w:val="false"/>
          <w:i w:val="false"/>
          <w:color w:val="000000"/>
          <w:sz w:val="28"/>
        </w:rPr>
        <w:t>
      Колебания уровня моря от ординат за период с "__" _________ 20__ г по "__" ________ 20__ г по данным ______________________</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6"/>
        <w:gridCol w:w="2069"/>
        <w:gridCol w:w="748"/>
        <w:gridCol w:w="715"/>
        <w:gridCol w:w="612"/>
        <w:gridCol w:w="632"/>
        <w:gridCol w:w="680"/>
        <w:gridCol w:w="779"/>
        <w:gridCol w:w="823"/>
        <w:gridCol w:w="738"/>
        <w:gridCol w:w="797"/>
        <w:gridCol w:w="1127"/>
        <w:gridCol w:w="1018"/>
        <w:gridCol w:w="1356"/>
      </w:tblGrid>
      <w:tr>
        <w:trPr>
          <w:trHeight w:val="30" w:hRule="atLeast"/>
        </w:trPr>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2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Значение показателя по месяцам, см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VIII</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IX</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XII</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Среднее состояние</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горизонт высоких вод</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горизонт низких вод</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Абсолютная максимальность высоких вод</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Абсолютная минимальность  низких вод</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0" w:id="37"/>
    <w:p>
      <w:pPr>
        <w:spacing w:after="0"/>
        <w:ind w:left="0"/>
        <w:jc w:val="both"/>
      </w:pPr>
      <w:r>
        <w:rPr>
          <w:rFonts w:ascii="Times New Roman"/>
          <w:b w:val="false"/>
          <w:i w:val="false"/>
          <w:color w:val="000000"/>
          <w:sz w:val="28"/>
        </w:rPr>
        <w:t>
</w:t>
      </w:r>
      <w:r>
        <w:rPr>
          <w:rFonts w:ascii="Times New Roman"/>
          <w:b/>
          <w:i w:val="false"/>
          <w:color w:val="000000"/>
          <w:sz w:val="28"/>
        </w:rPr>
        <w:t>                            Раздел 3</w:t>
      </w:r>
      <w:r>
        <w:br/>
      </w:r>
      <w:r>
        <w:rPr>
          <w:rFonts w:ascii="Times New Roman"/>
          <w:b w:val="false"/>
          <w:i w:val="false"/>
          <w:color w:val="000000"/>
          <w:sz w:val="28"/>
        </w:rPr>
        <w:t>
</w:t>
      </w:r>
      <w:r>
        <w:rPr>
          <w:rFonts w:ascii="Times New Roman"/>
          <w:b/>
          <w:i w:val="false"/>
          <w:color w:val="000000"/>
          <w:sz w:val="28"/>
        </w:rPr>
        <w:t>                  Топография и акватория порта</w:t>
      </w:r>
    </w:p>
    <w:bookmarkEnd w:id="37"/>
    <w:bookmarkStart w:name="z271" w:id="38"/>
    <w:p>
      <w:pPr>
        <w:spacing w:after="0"/>
        <w:ind w:left="0"/>
        <w:jc w:val="both"/>
      </w:pPr>
      <w:r>
        <w:rPr>
          <w:rFonts w:ascii="Times New Roman"/>
          <w:b w:val="false"/>
          <w:i w:val="false"/>
          <w:color w:val="000000"/>
          <w:sz w:val="28"/>
        </w:rPr>
        <w:t>
      Топография и акватория порта</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6453"/>
        <w:gridCol w:w="2693"/>
        <w:gridCol w:w="2813"/>
      </w:tblGrid>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строки</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Значение показателя</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замерзания</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декада, месяц</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вскрытия</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декада, месяц</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Продолжительность навигации</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сутки</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с ледовой проводкой</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сутки</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Отметка горизонта, от которого объявляются навигационные глубины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Навигационные глубины: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внешний рейд</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внутренний рейд</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подходной канал 1</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подходной канал 2</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внутренний канал 1</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внутренний канал 2</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внутренний канал 3</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6373"/>
        <w:gridCol w:w="2713"/>
        <w:gridCol w:w="2873"/>
      </w:tblGrid>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строки</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Значение показателя</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Входы в порт</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вход 1 – глубина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вход 2 – глубина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2" w:id="39"/>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1. За нуль высоты принят ______________________</w:t>
      </w:r>
      <w:r>
        <w:br/>
      </w:r>
      <w:r>
        <w:rPr>
          <w:rFonts w:ascii="Times New Roman"/>
          <w:b w:val="false"/>
          <w:i w:val="false"/>
          <w:color w:val="000000"/>
          <w:sz w:val="28"/>
        </w:rPr>
        <w:t>
      закрепленный репером __________________________</w:t>
      </w:r>
      <w:r>
        <w:br/>
      </w:r>
      <w:r>
        <w:rPr>
          <w:rFonts w:ascii="Times New Roman"/>
          <w:b w:val="false"/>
          <w:i w:val="false"/>
          <w:color w:val="000000"/>
          <w:sz w:val="28"/>
        </w:rPr>
        <w:t>
      1. За нуль глубины принят _____________________</w:t>
      </w:r>
      <w:r>
        <w:br/>
      </w:r>
      <w:r>
        <w:rPr>
          <w:rFonts w:ascii="Times New Roman"/>
          <w:b w:val="false"/>
          <w:i w:val="false"/>
          <w:color w:val="000000"/>
          <w:sz w:val="28"/>
        </w:rPr>
        <w:t>
      закрепленный репером __________________________</w:t>
      </w:r>
    </w:p>
    <w:bookmarkEnd w:id="39"/>
    <w:bookmarkStart w:name="z273" w:id="40"/>
    <w:p>
      <w:pPr>
        <w:spacing w:after="0"/>
        <w:ind w:left="0"/>
        <w:jc w:val="both"/>
      </w:pPr>
      <w:r>
        <w:rPr>
          <w:rFonts w:ascii="Times New Roman"/>
          <w:b w:val="false"/>
          <w:i w:val="false"/>
          <w:color w:val="000000"/>
          <w:sz w:val="28"/>
        </w:rPr>
        <w:t>
</w:t>
      </w:r>
      <w:r>
        <w:rPr>
          <w:rFonts w:ascii="Times New Roman"/>
          <w:b/>
          <w:i w:val="false"/>
          <w:color w:val="000000"/>
          <w:sz w:val="28"/>
        </w:rPr>
        <w:t>                            Раздел 4</w:t>
      </w:r>
      <w:r>
        <w:br/>
      </w:r>
      <w:r>
        <w:rPr>
          <w:rFonts w:ascii="Times New Roman"/>
          <w:b w:val="false"/>
          <w:i w:val="false"/>
          <w:color w:val="000000"/>
          <w:sz w:val="28"/>
        </w:rPr>
        <w:t>
</w:t>
      </w:r>
      <w:r>
        <w:rPr>
          <w:rFonts w:ascii="Times New Roman"/>
          <w:b/>
          <w:i w:val="false"/>
          <w:color w:val="000000"/>
          <w:sz w:val="28"/>
        </w:rPr>
        <w:t>                     Метеорологические данные</w:t>
      </w:r>
    </w:p>
    <w:bookmarkEnd w:id="40"/>
    <w:p>
      <w:pPr>
        <w:spacing w:after="0"/>
        <w:ind w:left="0"/>
        <w:jc w:val="both"/>
      </w:pPr>
      <w:r>
        <w:rPr>
          <w:rFonts w:ascii="Times New Roman"/>
          <w:b w:val="false"/>
          <w:i w:val="false"/>
          <w:color w:val="000000"/>
          <w:sz w:val="28"/>
        </w:rPr>
        <w:t>      Метеорологические данные</w:t>
      </w:r>
      <w:r>
        <w:br/>
      </w:r>
      <w:r>
        <w:rPr>
          <w:rFonts w:ascii="Times New Roman"/>
          <w:b w:val="false"/>
          <w:i w:val="false"/>
          <w:color w:val="000000"/>
          <w:sz w:val="28"/>
        </w:rPr>
        <w:t>
      Температура воздуха, осадки</w:t>
      </w:r>
      <w:r>
        <w:br/>
      </w:r>
      <w:r>
        <w:rPr>
          <w:rFonts w:ascii="Times New Roman"/>
          <w:b w:val="false"/>
          <w:i w:val="false"/>
          <w:color w:val="000000"/>
          <w:sz w:val="28"/>
        </w:rPr>
        <w:t>
      за период с "__" ________ 20__ г по "__" _______ 20__ г</w:t>
      </w:r>
      <w:r>
        <w:br/>
      </w:r>
      <w:r>
        <w:rPr>
          <w:rFonts w:ascii="Times New Roman"/>
          <w:b w:val="false"/>
          <w:i w:val="false"/>
          <w:color w:val="000000"/>
          <w:sz w:val="28"/>
        </w:rPr>
        <w:t>
      по данным 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2412"/>
        <w:gridCol w:w="714"/>
        <w:gridCol w:w="756"/>
        <w:gridCol w:w="701"/>
        <w:gridCol w:w="740"/>
        <w:gridCol w:w="699"/>
        <w:gridCol w:w="625"/>
        <w:gridCol w:w="802"/>
        <w:gridCol w:w="805"/>
        <w:gridCol w:w="818"/>
        <w:gridCol w:w="875"/>
        <w:gridCol w:w="934"/>
        <w:gridCol w:w="1053"/>
      </w:tblGrid>
      <w:tr>
        <w:trPr>
          <w:trHeight w:val="30" w:hRule="atLeast"/>
        </w:trPr>
        <w:tc>
          <w:tcPr>
            <w:tcW w:w="1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строки</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Значение показателя по месяцам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VIII</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IX</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XII</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Средняя температура, </w:t>
            </w:r>
            <w:r>
              <w:rPr>
                <w:rFonts w:ascii="Times New Roman"/>
                <w:b w:val="false"/>
                <w:i w:val="false"/>
                <w:color w:val="000000"/>
                <w:vertAlign w:val="superscript"/>
              </w:rPr>
              <w:t>0</w:t>
            </w:r>
            <w:r>
              <w:rPr>
                <w:rFonts w:ascii="Times New Roman"/>
                <w:b w:val="false"/>
                <w:i w:val="false"/>
                <w:color w:val="000000"/>
                <w:sz w:val="20"/>
              </w:rPr>
              <w:t>С</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Абсолютная максимальная температура, </w:t>
            </w:r>
            <w:r>
              <w:rPr>
                <w:rFonts w:ascii="Times New Roman"/>
                <w:b w:val="false"/>
                <w:i w:val="false"/>
                <w:color w:val="000000"/>
                <w:vertAlign w:val="superscript"/>
              </w:rPr>
              <w:t>0</w:t>
            </w:r>
            <w:r>
              <w:rPr>
                <w:rFonts w:ascii="Times New Roman"/>
                <w:b w:val="false"/>
                <w:i w:val="false"/>
                <w:color w:val="000000"/>
                <w:sz w:val="20"/>
              </w:rPr>
              <w:t>С</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Абсолютная минимальная температура, </w:t>
            </w:r>
            <w:r>
              <w:rPr>
                <w:rFonts w:ascii="Times New Roman"/>
                <w:b w:val="false"/>
                <w:i w:val="false"/>
                <w:color w:val="000000"/>
                <w:vertAlign w:val="superscript"/>
              </w:rPr>
              <w:t>0</w:t>
            </w:r>
            <w:r>
              <w:rPr>
                <w:rFonts w:ascii="Times New Roman"/>
                <w:b w:val="false"/>
                <w:i w:val="false"/>
                <w:color w:val="000000"/>
                <w:sz w:val="20"/>
              </w:rPr>
              <w:t>С</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Осадки, мм</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 дней:</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дождем</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туманом</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градом</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 снегом</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 осадков</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4" w:id="41"/>
    <w:p>
      <w:pPr>
        <w:spacing w:after="0"/>
        <w:ind w:left="0"/>
        <w:jc w:val="both"/>
      </w:pPr>
      <w:r>
        <w:rPr>
          <w:rFonts w:ascii="Times New Roman"/>
          <w:b w:val="false"/>
          <w:i w:val="false"/>
          <w:color w:val="000000"/>
          <w:sz w:val="28"/>
        </w:rPr>
        <w:t>
      Метеорологические данные</w:t>
      </w:r>
      <w:r>
        <w:br/>
      </w:r>
      <w:r>
        <w:rPr>
          <w:rFonts w:ascii="Times New Roman"/>
          <w:b w:val="false"/>
          <w:i w:val="false"/>
          <w:color w:val="000000"/>
          <w:sz w:val="28"/>
        </w:rPr>
        <w:t>
      Ветры</w:t>
      </w:r>
      <w:r>
        <w:br/>
      </w:r>
      <w:r>
        <w:rPr>
          <w:rFonts w:ascii="Times New Roman"/>
          <w:b w:val="false"/>
          <w:i w:val="false"/>
          <w:color w:val="000000"/>
          <w:sz w:val="28"/>
        </w:rPr>
        <w:t>
      за период с "__" ________ 20__ г по "__ " ________ 20__ г</w:t>
      </w:r>
      <w:r>
        <w:br/>
      </w:r>
      <w:r>
        <w:rPr>
          <w:rFonts w:ascii="Times New Roman"/>
          <w:b w:val="false"/>
          <w:i w:val="false"/>
          <w:color w:val="000000"/>
          <w:sz w:val="28"/>
        </w:rPr>
        <w:t>
      по данным _______________________________________________</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3"/>
        <w:gridCol w:w="761"/>
        <w:gridCol w:w="1888"/>
        <w:gridCol w:w="653"/>
        <w:gridCol w:w="636"/>
        <w:gridCol w:w="545"/>
        <w:gridCol w:w="622"/>
        <w:gridCol w:w="580"/>
        <w:gridCol w:w="794"/>
        <w:gridCol w:w="798"/>
        <w:gridCol w:w="859"/>
        <w:gridCol w:w="851"/>
        <w:gridCol w:w="984"/>
        <w:gridCol w:w="985"/>
        <w:gridCol w:w="1161"/>
      </w:tblGrid>
      <w:tr>
        <w:trPr>
          <w:trHeight w:val="30" w:hRule="atLeast"/>
        </w:trPr>
        <w:tc>
          <w:tcPr>
            <w:tcW w:w="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строки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Румбы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Скорость ветра, м/сек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VIII</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IX</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XII</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максимальная</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максимальная</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максимальная</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юв</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максимальная</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максимальная</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юз</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6"/>
        <w:gridCol w:w="705"/>
        <w:gridCol w:w="1891"/>
        <w:gridCol w:w="692"/>
        <w:gridCol w:w="714"/>
        <w:gridCol w:w="698"/>
        <w:gridCol w:w="699"/>
        <w:gridCol w:w="734"/>
        <w:gridCol w:w="737"/>
        <w:gridCol w:w="780"/>
        <w:gridCol w:w="822"/>
        <w:gridCol w:w="776"/>
        <w:gridCol w:w="814"/>
        <w:gridCol w:w="967"/>
        <w:gridCol w:w="1105"/>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строки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Румбы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Скорость ветра, м/сек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VIII</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IX</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XII</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максимальная</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максимальная</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СЗ</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максимальная</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5" w:id="42"/>
    <w:p>
      <w:pPr>
        <w:spacing w:after="0"/>
        <w:ind w:left="0"/>
        <w:jc w:val="both"/>
      </w:pPr>
      <w:r>
        <w:rPr>
          <w:rFonts w:ascii="Times New Roman"/>
          <w:b w:val="false"/>
          <w:i w:val="false"/>
          <w:color w:val="000000"/>
          <w:sz w:val="28"/>
        </w:rPr>
        <w:t>
</w:t>
      </w:r>
      <w:r>
        <w:rPr>
          <w:rFonts w:ascii="Times New Roman"/>
          <w:b/>
          <w:i w:val="false"/>
          <w:color w:val="000000"/>
          <w:sz w:val="28"/>
        </w:rPr>
        <w:t>                             Раздел 5</w:t>
      </w:r>
      <w:r>
        <w:br/>
      </w:r>
      <w:r>
        <w:rPr>
          <w:rFonts w:ascii="Times New Roman"/>
          <w:b w:val="false"/>
          <w:i w:val="false"/>
          <w:color w:val="000000"/>
          <w:sz w:val="28"/>
        </w:rPr>
        <w:t>
</w:t>
      </w:r>
      <w:r>
        <w:rPr>
          <w:rFonts w:ascii="Times New Roman"/>
          <w:b/>
          <w:i w:val="false"/>
          <w:color w:val="000000"/>
          <w:sz w:val="28"/>
        </w:rPr>
        <w:t>       Гидротехнические и портовые сооружения (включая здания)</w:t>
      </w:r>
    </w:p>
    <w:bookmarkEnd w:id="42"/>
    <w:p>
      <w:pPr>
        <w:spacing w:after="0"/>
        <w:ind w:left="0"/>
        <w:jc w:val="both"/>
      </w:pPr>
      <w:r>
        <w:rPr>
          <w:rFonts w:ascii="Times New Roman"/>
          <w:b w:val="false"/>
          <w:i w:val="false"/>
          <w:color w:val="000000"/>
          <w:sz w:val="28"/>
        </w:rPr>
        <w:t>      Общая характеристика гидротехнических и портовых сооружений (включая здания)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1"/>
        <w:gridCol w:w="3074"/>
        <w:gridCol w:w="1201"/>
        <w:gridCol w:w="1826"/>
        <w:gridCol w:w="1523"/>
        <w:gridCol w:w="1504"/>
        <w:gridCol w:w="1423"/>
        <w:gridCol w:w="1988"/>
      </w:tblGrid>
      <w:tr>
        <w:trPr>
          <w:trHeight w:val="30" w:hRule="atLeast"/>
        </w:trPr>
        <w:tc>
          <w:tcPr>
            <w:tcW w:w="1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строки</w:t>
            </w:r>
          </w:p>
        </w:tc>
        <w:tc>
          <w:tcPr>
            <w:tcW w:w="3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сооружения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проекту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фактически,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находятся в эксплуатации</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строятся</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ремонтируются</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реконструируются</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находятся на консервации</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и вспомогательные гидротехнические сооружения из них:</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Причалы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Оградительные сооружения</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Берегоукрепительные сооружения</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Пристани</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Набережные</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Пирсы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Ледозащитные сооружения</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Регуляционные сооружения</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Струенаправляющие сооружения</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Насосоудерживающие  сооружения</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Служебно вспомогательные</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Производственные портовые сооружения из них:</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Перегрузочные комплексы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Склады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Причалы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Ремонтно-механические мастерские</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Станции очистки балластных и льяльных вод</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Гаражи</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Железнодорожные грузовые фронты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Обслуживающие портовые сооружение из них:</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Котельные</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Станции подготовки кислорода</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Компрессорные станции</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Здания системы охраны из них:</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Пропускные пункты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Помещения охраны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Здания непроизводственного назначения из них:</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Жилые дома</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Общежития</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Объекты культурно-бытового назначения</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Причалы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
        <w:gridCol w:w="1596"/>
        <w:gridCol w:w="1020"/>
        <w:gridCol w:w="982"/>
        <w:gridCol w:w="963"/>
        <w:gridCol w:w="1002"/>
        <w:gridCol w:w="1405"/>
        <w:gridCol w:w="829"/>
        <w:gridCol w:w="1136"/>
        <w:gridCol w:w="1180"/>
        <w:gridCol w:w="2178"/>
      </w:tblGrid>
      <w:tr>
        <w:trPr>
          <w:trHeight w:val="30" w:hRule="atLeast"/>
        </w:trPr>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строки</w:t>
            </w:r>
          </w:p>
        </w:tc>
        <w:tc>
          <w:tcPr>
            <w:tcW w:w="1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перегрузочного комплекса</w:t>
            </w:r>
          </w:p>
        </w:tc>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Номера причалов</w:t>
            </w:r>
          </w:p>
        </w:tc>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 постройки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причала по специализации</w:t>
            </w:r>
          </w:p>
        </w:tc>
        <w:tc>
          <w:tcPr>
            <w:tcW w:w="1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Глубина у причала, м</w:t>
            </w:r>
          </w:p>
        </w:tc>
        <w:tc>
          <w:tcPr>
            <w:tcW w:w="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Длина причала, м</w:t>
            </w: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конструкции</w:t>
            </w:r>
          </w:p>
        </w:tc>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 по нагрузке</w:t>
            </w:r>
          </w:p>
        </w:tc>
        <w:tc>
          <w:tcPr>
            <w:tcW w:w="2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Характеристика технич. состояния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основная</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взаимозамещению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6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6" w:id="43"/>
    <w:p>
      <w:pPr>
        <w:spacing w:after="0"/>
        <w:ind w:left="0"/>
        <w:jc w:val="both"/>
      </w:pPr>
      <w:r>
        <w:rPr>
          <w:rFonts w:ascii="Times New Roman"/>
          <w:b w:val="false"/>
          <w:i w:val="false"/>
          <w:color w:val="000000"/>
          <w:sz w:val="28"/>
        </w:rPr>
        <w:t>
      Примечание: графы 5, 6, 10, 11 заполняются кодами в соответствии с классификаторами, приведенными в настоящем приложении</w:t>
      </w:r>
      <w:r>
        <w:br/>
      </w:r>
      <w:r>
        <w:rPr>
          <w:rFonts w:ascii="Times New Roman"/>
          <w:b w:val="false"/>
          <w:i w:val="false"/>
          <w:color w:val="000000"/>
          <w:sz w:val="28"/>
        </w:rPr>
        <w:t>
</w:t>
      </w:r>
      <w:r>
        <w:rPr>
          <w:rFonts w:ascii="Times New Roman"/>
          <w:b w:val="false"/>
          <w:i w:val="false"/>
          <w:color w:val="000000"/>
          <w:sz w:val="28"/>
        </w:rPr>
        <w:t>
      Оградительные сооружения</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1171"/>
        <w:gridCol w:w="942"/>
        <w:gridCol w:w="942"/>
        <w:gridCol w:w="999"/>
        <w:gridCol w:w="1306"/>
        <w:gridCol w:w="1325"/>
        <w:gridCol w:w="1421"/>
        <w:gridCol w:w="1689"/>
        <w:gridCol w:w="2326"/>
      </w:tblGrid>
      <w:tr>
        <w:trPr>
          <w:trHeight w:val="30" w:hRule="atLeast"/>
        </w:trPr>
        <w:tc>
          <w:tcPr>
            <w:tcW w:w="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строки</w:t>
            </w:r>
          </w:p>
        </w:tc>
        <w:tc>
          <w:tcPr>
            <w:tcW w:w="1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 постройки</w:t>
            </w:r>
          </w:p>
        </w:tc>
        <w:tc>
          <w:tcPr>
            <w:tcW w:w="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конструкции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Размеры, м</w:t>
            </w:r>
          </w:p>
        </w:tc>
        <w:tc>
          <w:tcPr>
            <w:tcW w:w="1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Глубина заложения, м</w:t>
            </w:r>
          </w:p>
        </w:tc>
        <w:tc>
          <w:tcPr>
            <w:tcW w:w="2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Характеристика технического состояния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длина</w:t>
            </w:r>
          </w:p>
        </w:tc>
        <w:tc>
          <w:tcPr>
            <w:tcW w:w="1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высота над уровнем моря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ширина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верху</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берме или по основанию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9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8" w:id="44"/>
    <w:p>
      <w:pPr>
        <w:spacing w:after="0"/>
        <w:ind w:left="0"/>
        <w:jc w:val="both"/>
      </w:pPr>
      <w:r>
        <w:rPr>
          <w:rFonts w:ascii="Times New Roman"/>
          <w:b w:val="false"/>
          <w:i w:val="false"/>
          <w:color w:val="000000"/>
          <w:sz w:val="28"/>
        </w:rPr>
        <w:t>
      Примечание: графа 10 заполняется кодами в соответствии с классификатором, приведенным в настоящем приложении</w:t>
      </w:r>
      <w:r>
        <w:br/>
      </w:r>
      <w:r>
        <w:rPr>
          <w:rFonts w:ascii="Times New Roman"/>
          <w:b w:val="false"/>
          <w:i w:val="false"/>
          <w:color w:val="000000"/>
          <w:sz w:val="28"/>
        </w:rPr>
        <w:t>
</w:t>
      </w:r>
      <w:r>
        <w:rPr>
          <w:rFonts w:ascii="Times New Roman"/>
          <w:b w:val="false"/>
          <w:i w:val="false"/>
          <w:color w:val="000000"/>
          <w:sz w:val="28"/>
        </w:rPr>
        <w:t>
      Берегоукрепительные сооружения</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0"/>
        <w:gridCol w:w="2358"/>
        <w:gridCol w:w="1268"/>
        <w:gridCol w:w="1513"/>
        <w:gridCol w:w="1852"/>
        <w:gridCol w:w="1325"/>
        <w:gridCol w:w="1588"/>
        <w:gridCol w:w="2266"/>
      </w:tblGrid>
      <w:tr>
        <w:trPr>
          <w:trHeight w:val="30" w:hRule="atLeast"/>
        </w:trPr>
        <w:tc>
          <w:tcPr>
            <w:tcW w:w="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строки</w:t>
            </w:r>
          </w:p>
        </w:tc>
        <w:tc>
          <w:tcPr>
            <w:tcW w:w="2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расположение (по генплану)</w:t>
            </w:r>
          </w:p>
        </w:tc>
        <w:tc>
          <w:tcPr>
            <w:tcW w:w="1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 постройки</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конструкции</w:t>
            </w:r>
          </w:p>
        </w:tc>
        <w:tc>
          <w:tcPr>
            <w:tcW w:w="1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Протяженность,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Отметки 1 м (отклонения горизонта воды)</w:t>
            </w:r>
          </w:p>
        </w:tc>
        <w:tc>
          <w:tcPr>
            <w:tcW w:w="2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Характеристика технического состояния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верха</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 подошвы</w:t>
            </w:r>
            <w:r>
              <w:br/>
            </w:r>
            <w:r>
              <w:rPr>
                <w:rFonts w:ascii="Times New Roman"/>
                <w:b w:val="false"/>
                <w:i w:val="false"/>
                <w:color w:val="000000"/>
                <w:sz w:val="20"/>
              </w:rPr>
              <w:t>
</w:t>
            </w:r>
            <w:r>
              <w:rPr>
                <w:rFonts w:ascii="Times New Roman"/>
                <w:b w:val="false"/>
                <w:i w:val="false"/>
                <w:color w:val="000000"/>
                <w:sz w:val="20"/>
              </w:rPr>
              <w:t>или нижней</w:t>
            </w:r>
            <w:r>
              <w:br/>
            </w:r>
            <w:r>
              <w:rPr>
                <w:rFonts w:ascii="Times New Roman"/>
                <w:b w:val="false"/>
                <w:i w:val="false"/>
                <w:color w:val="000000"/>
                <w:sz w:val="20"/>
              </w:rPr>
              <w:t>
</w:t>
            </w:r>
            <w:r>
              <w:rPr>
                <w:rFonts w:ascii="Times New Roman"/>
                <w:b w:val="false"/>
                <w:i w:val="false"/>
                <w:color w:val="000000"/>
                <w:sz w:val="20"/>
              </w:rPr>
              <w:t>бровки</w:t>
            </w: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42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0" w:id="45"/>
    <w:p>
      <w:pPr>
        <w:spacing w:after="0"/>
        <w:ind w:left="0"/>
        <w:jc w:val="both"/>
      </w:pPr>
      <w:r>
        <w:rPr>
          <w:rFonts w:ascii="Times New Roman"/>
          <w:b w:val="false"/>
          <w:i w:val="false"/>
          <w:color w:val="000000"/>
          <w:sz w:val="28"/>
        </w:rPr>
        <w:t>
      Примечание: графа 8 заполняется кодами в соответствии с классификатором, приведенным в настоящем приложении</w:t>
      </w:r>
      <w:r>
        <w:br/>
      </w:r>
      <w:r>
        <w:rPr>
          <w:rFonts w:ascii="Times New Roman"/>
          <w:b w:val="false"/>
          <w:i w:val="false"/>
          <w:color w:val="000000"/>
          <w:sz w:val="28"/>
        </w:rPr>
        <w:t>
</w:t>
      </w:r>
      <w:r>
        <w:rPr>
          <w:rFonts w:ascii="Times New Roman"/>
          <w:b w:val="false"/>
          <w:i w:val="false"/>
          <w:color w:val="000000"/>
          <w:sz w:val="28"/>
        </w:rPr>
        <w:t>
      Склад</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950"/>
        <w:gridCol w:w="1440"/>
        <w:gridCol w:w="1460"/>
        <w:gridCol w:w="951"/>
        <w:gridCol w:w="1403"/>
        <w:gridCol w:w="1554"/>
        <w:gridCol w:w="1460"/>
        <w:gridCol w:w="2837"/>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строки</w:t>
            </w:r>
          </w:p>
        </w:tc>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склада и его тип</w:t>
            </w:r>
          </w:p>
        </w:tc>
        <w:tc>
          <w:tcPr>
            <w:tcW w:w="1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 постройки</w:t>
            </w:r>
          </w:p>
        </w:tc>
        <w:tc>
          <w:tcPr>
            <w:tcW w:w="1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 постройки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Специализация склада</w:t>
            </w:r>
          </w:p>
        </w:tc>
        <w:tc>
          <w:tcPr>
            <w:tcW w:w="1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Полезная площадь, м</w:t>
            </w:r>
            <w:r>
              <w:rPr>
                <w:rFonts w:ascii="Times New Roman"/>
                <w:b w:val="false"/>
                <w:i w:val="false"/>
                <w:color w:val="000000"/>
                <w:vertAlign w:val="superscript"/>
              </w:rPr>
              <w:t>2</w:t>
            </w:r>
          </w:p>
        </w:tc>
        <w:tc>
          <w:tcPr>
            <w:tcW w:w="1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Полезная емкость, м</w:t>
            </w:r>
            <w:r>
              <w:rPr>
                <w:rFonts w:ascii="Times New Roman"/>
                <w:b w:val="false"/>
                <w:i w:val="false"/>
                <w:color w:val="000000"/>
                <w:vertAlign w:val="superscript"/>
              </w:rPr>
              <w:t>3</w:t>
            </w:r>
          </w:p>
        </w:tc>
        <w:tc>
          <w:tcPr>
            <w:tcW w:w="2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Краткая характеристика технического состояния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роду груза</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виду перевозок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15"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2" w:id="46"/>
    <w:p>
      <w:pPr>
        <w:spacing w:after="0"/>
        <w:ind w:left="0"/>
        <w:jc w:val="both"/>
      </w:pPr>
      <w:r>
        <w:rPr>
          <w:rFonts w:ascii="Times New Roman"/>
          <w:b w:val="false"/>
          <w:i w:val="false"/>
          <w:color w:val="000000"/>
          <w:sz w:val="28"/>
        </w:rPr>
        <w:t>
      Примечание: в графе 2 указывается тип склада (крытый, навес, открытый) после номера склада; в графах 5 и 9 указывается соответствующий код из классификатора, приведенного в настоящем приложении; в графе 6 указывается вид перевозок (импортные,</w:t>
      </w:r>
      <w:r>
        <w:br/>
      </w:r>
      <w:r>
        <w:rPr>
          <w:rFonts w:ascii="Times New Roman"/>
          <w:b w:val="false"/>
          <w:i w:val="false"/>
          <w:color w:val="000000"/>
          <w:sz w:val="28"/>
        </w:rPr>
        <w:t>
экспортные, каботажные)</w:t>
      </w:r>
      <w:r>
        <w:br/>
      </w:r>
      <w:r>
        <w:rPr>
          <w:rFonts w:ascii="Times New Roman"/>
          <w:b w:val="false"/>
          <w:i w:val="false"/>
          <w:color w:val="000000"/>
          <w:sz w:val="28"/>
        </w:rPr>
        <w:t>
</w:t>
      </w:r>
      <w:r>
        <w:rPr>
          <w:rFonts w:ascii="Times New Roman"/>
          <w:b w:val="false"/>
          <w:i w:val="false"/>
          <w:color w:val="000000"/>
          <w:sz w:val="28"/>
        </w:rPr>
        <w:t>
      Ремонтно-механические мастерские</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8"/>
        <w:gridCol w:w="2192"/>
        <w:gridCol w:w="2775"/>
        <w:gridCol w:w="2135"/>
        <w:gridCol w:w="2698"/>
        <w:gridCol w:w="2252"/>
      </w:tblGrid>
      <w:tr>
        <w:trPr>
          <w:trHeight w:val="30" w:hRule="atLeast"/>
        </w:trPr>
        <w:tc>
          <w:tcPr>
            <w:tcW w:w="1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строки</w:t>
            </w:r>
          </w:p>
        </w:tc>
        <w:tc>
          <w:tcPr>
            <w:tcW w:w="2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мастерских</w:t>
            </w:r>
          </w:p>
        </w:tc>
        <w:tc>
          <w:tcPr>
            <w:tcW w:w="2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Производственная площадь, м</w:t>
            </w:r>
            <w:r>
              <w:rPr>
                <w:rFonts w:ascii="Times New Roman"/>
                <w:b w:val="false"/>
                <w:i w:val="false"/>
                <w:color w:val="000000"/>
                <w:vertAlign w:val="superscript"/>
              </w:rPr>
              <w:t>2</w:t>
            </w:r>
          </w:p>
        </w:tc>
        <w:tc>
          <w:tcPr>
            <w:tcW w:w="2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станочного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производственного персонала</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рабочих</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ЦРММ</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РРММ</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СРМ</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РСМ</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Мастерские по</w:t>
            </w:r>
            <w:r>
              <w:br/>
            </w:r>
            <w:r>
              <w:rPr>
                <w:rFonts w:ascii="Times New Roman"/>
                <w:b w:val="false"/>
                <w:i w:val="false"/>
                <w:color w:val="000000"/>
                <w:sz w:val="20"/>
              </w:rPr>
              <w:t>
</w:t>
            </w:r>
            <w:r>
              <w:rPr>
                <w:rFonts w:ascii="Times New Roman"/>
                <w:b w:val="false"/>
                <w:i w:val="false"/>
                <w:color w:val="000000"/>
                <w:sz w:val="20"/>
              </w:rPr>
              <w:t>ремонту</w:t>
            </w:r>
            <w:r>
              <w:br/>
            </w:r>
            <w:r>
              <w:rPr>
                <w:rFonts w:ascii="Times New Roman"/>
                <w:b w:val="false"/>
                <w:i w:val="false"/>
                <w:color w:val="000000"/>
                <w:sz w:val="20"/>
              </w:rPr>
              <w:t>
</w:t>
            </w:r>
            <w:r>
              <w:rPr>
                <w:rFonts w:ascii="Times New Roman"/>
                <w:b w:val="false"/>
                <w:i w:val="false"/>
                <w:color w:val="000000"/>
                <w:sz w:val="20"/>
              </w:rPr>
              <w:t>контейнеров</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4" w:id="47"/>
    <w:p>
      <w:pPr>
        <w:spacing w:after="0"/>
        <w:ind w:left="0"/>
        <w:jc w:val="both"/>
      </w:pPr>
      <w:r>
        <w:rPr>
          <w:rFonts w:ascii="Times New Roman"/>
          <w:b w:val="false"/>
          <w:i w:val="false"/>
          <w:color w:val="000000"/>
          <w:sz w:val="28"/>
        </w:rPr>
        <w:t>
      Железнодорожные грузовые фронты</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1133"/>
        <w:gridCol w:w="1733"/>
        <w:gridCol w:w="2373"/>
        <w:gridCol w:w="2193"/>
        <w:gridCol w:w="1213"/>
        <w:gridCol w:w="1593"/>
        <w:gridCol w:w="1713"/>
      </w:tblGrid>
      <w:tr>
        <w:trPr>
          <w:trHeight w:val="30"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строки</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пути</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 ввода в эксплуатацию</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Принадлежность пути (порту или ж/д)</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Перегрузочный комплекс</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причала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Длина пути,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полная</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полезная</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40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6"/>
        <w:gridCol w:w="2189"/>
        <w:gridCol w:w="2348"/>
        <w:gridCol w:w="2329"/>
        <w:gridCol w:w="2348"/>
        <w:gridCol w:w="2790"/>
      </w:tblGrid>
      <w:tr>
        <w:trPr>
          <w:trHeight w:val="30" w:hRule="atLeast"/>
        </w:trPr>
        <w:tc>
          <w:tcPr>
            <w:tcW w:w="1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строки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Пропускная способность</w:t>
            </w:r>
          </w:p>
        </w:tc>
        <w:tc>
          <w:tcPr>
            <w:tcW w:w="2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Характеристика технического состояния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Максимальное количество одновременно обрабатываемых вагонов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Суточная переработка вагонов/тыс. тонн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прямой вариант</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складской вариант</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прямой вариант</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складской вариант</w:t>
            </w:r>
          </w:p>
        </w:tc>
        <w:tc>
          <w:tcPr>
            <w:tcW w:w="0" w:type="auto"/>
            <w:vMerge/>
            <w:tcBorders>
              <w:top w:val="nil"/>
              <w:left w:val="single" w:color="cfcfcf" w:sz="5"/>
              <w:bottom w:val="single" w:color="cfcfcf" w:sz="5"/>
              <w:right w:val="single" w:color="cfcfcf" w:sz="5"/>
            </w:tcBorders>
          </w:tcP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405"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5" w:id="48"/>
    <w:p>
      <w:pPr>
        <w:spacing w:after="0"/>
        <w:ind w:left="0"/>
        <w:jc w:val="both"/>
      </w:pPr>
      <w:r>
        <w:rPr>
          <w:rFonts w:ascii="Times New Roman"/>
          <w:b w:val="false"/>
          <w:i w:val="false"/>
          <w:color w:val="000000"/>
          <w:sz w:val="28"/>
        </w:rPr>
        <w:t>
      Примечание: в графе 4 указывается отделение железной дороги, в графе 13 указывается код в соответствии с классификатором, приведенным в настоящем приложении</w:t>
      </w:r>
      <w:r>
        <w:br/>
      </w:r>
      <w:r>
        <w:rPr>
          <w:rFonts w:ascii="Times New Roman"/>
          <w:b w:val="false"/>
          <w:i w:val="false"/>
          <w:color w:val="000000"/>
          <w:sz w:val="28"/>
        </w:rPr>
        <w:t>
</w:t>
      </w:r>
      <w:r>
        <w:rPr>
          <w:rFonts w:ascii="Times New Roman"/>
          <w:b w:val="false"/>
          <w:i w:val="false"/>
          <w:color w:val="000000"/>
          <w:sz w:val="28"/>
        </w:rPr>
        <w:t>
      Очистные сооружения</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4853"/>
        <w:gridCol w:w="1853"/>
        <w:gridCol w:w="2473"/>
        <w:gridCol w:w="2553"/>
      </w:tblGrid>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строки</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очистных сооружений</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Производительность</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Характеристика технического состояния</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Установки для очистки отходящих газов береговые</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Установки для очистки отходящих газов плавучие</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Установки для очистки сточных вод береговые</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Установки для очистки сточных вод плавучие</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Станции для очистки загрязненных вод с судов</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нефтесодержащих</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фекальных</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Установки для очистки акватории порта от загрязнения:</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нефтью и нефтепродуктами</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мусором</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Установки для утилизации отходов:</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газообразных</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жидких</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твердых</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7" w:id="49"/>
    <w:p>
      <w:pPr>
        <w:spacing w:after="0"/>
        <w:ind w:left="0"/>
        <w:jc w:val="both"/>
      </w:pPr>
      <w:r>
        <w:rPr>
          <w:rFonts w:ascii="Times New Roman"/>
          <w:b w:val="false"/>
          <w:i w:val="false"/>
          <w:color w:val="000000"/>
          <w:sz w:val="28"/>
        </w:rPr>
        <w:t>
      Примечание: в графе 4 указываются единица измерения и показатель; в графе 5 указывается код в соответствии с классификатором, приведенным в настоящем приложении</w:t>
      </w:r>
      <w:r>
        <w:br/>
      </w:r>
      <w:r>
        <w:rPr>
          <w:rFonts w:ascii="Times New Roman"/>
          <w:b w:val="false"/>
          <w:i w:val="false"/>
          <w:color w:val="000000"/>
          <w:sz w:val="28"/>
        </w:rPr>
        <w:t>
</w:t>
      </w:r>
      <w:r>
        <w:rPr>
          <w:rFonts w:ascii="Times New Roman"/>
          <w:b w:val="false"/>
          <w:i w:val="false"/>
          <w:color w:val="000000"/>
          <w:sz w:val="28"/>
        </w:rPr>
        <w:t>
      Здания и сооружения прочие</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1644"/>
        <w:gridCol w:w="939"/>
        <w:gridCol w:w="1429"/>
        <w:gridCol w:w="920"/>
        <w:gridCol w:w="1292"/>
        <w:gridCol w:w="959"/>
        <w:gridCol w:w="1332"/>
        <w:gridCol w:w="1351"/>
        <w:gridCol w:w="2021"/>
      </w:tblGrid>
      <w:tr>
        <w:trPr>
          <w:trHeight w:val="30" w:hRule="atLeast"/>
        </w:trPr>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строки</w:t>
            </w:r>
          </w:p>
        </w:tc>
        <w:tc>
          <w:tcPr>
            <w:tcW w:w="1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здания</w:t>
            </w:r>
          </w:p>
        </w:tc>
        <w:tc>
          <w:tcPr>
            <w:tcW w:w="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 постройки</w:t>
            </w:r>
          </w:p>
        </w:tc>
        <w:tc>
          <w:tcPr>
            <w:tcW w:w="1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w:t>
            </w:r>
            <w:r>
              <w:br/>
            </w:r>
            <w:r>
              <w:rPr>
                <w:rFonts w:ascii="Times New Roman"/>
                <w:b w:val="false"/>
                <w:i w:val="false"/>
                <w:color w:val="000000"/>
                <w:sz w:val="20"/>
              </w:rPr>
              <w:t>
</w:t>
            </w:r>
            <w:r>
              <w:rPr>
                <w:rFonts w:ascii="Times New Roman"/>
                <w:b w:val="false"/>
                <w:i w:val="false"/>
                <w:color w:val="000000"/>
                <w:sz w:val="20"/>
              </w:rPr>
              <w:t>постройки</w:t>
            </w:r>
          </w:p>
        </w:tc>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 здания, м</w:t>
            </w:r>
            <w:r>
              <w:rPr>
                <w:rFonts w:ascii="Times New Roman"/>
                <w:b w:val="false"/>
                <w:i w:val="false"/>
                <w:color w:val="000000"/>
                <w:vertAlign w:val="superscript"/>
              </w:rPr>
              <w:t>2</w:t>
            </w:r>
          </w:p>
        </w:tc>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Полезная площадь здания,м</w:t>
            </w:r>
            <w:r>
              <w:rPr>
                <w:rFonts w:ascii="Times New Roman"/>
                <w:b w:val="false"/>
                <w:i w:val="false"/>
                <w:color w:val="000000"/>
                <w:vertAlign w:val="superscript"/>
              </w:rPr>
              <w:t>2</w:t>
            </w:r>
          </w:p>
        </w:tc>
        <w:tc>
          <w:tcPr>
            <w:tcW w:w="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Числоэтажей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Эксплуатационно-техническая характеристика</w:t>
            </w:r>
          </w:p>
        </w:tc>
        <w:tc>
          <w:tcPr>
            <w:tcW w:w="2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Характеристика техническогосостояния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единицаизмерения</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c>
          <w:tcPr>
            <w:tcW w:w="0" w:type="auto"/>
            <w:vMerge/>
            <w:tcBorders>
              <w:top w:val="nil"/>
              <w:left w:val="single" w:color="cfcfcf" w:sz="5"/>
              <w:bottom w:val="single" w:color="cfcfcf" w:sz="5"/>
              <w:right w:val="single" w:color="cfcfcf" w:sz="5"/>
            </w:tcBorders>
          </w:tcP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0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9" w:id="50"/>
    <w:p>
      <w:pPr>
        <w:spacing w:after="0"/>
        <w:ind w:left="0"/>
        <w:jc w:val="both"/>
      </w:pPr>
      <w:r>
        <w:rPr>
          <w:rFonts w:ascii="Times New Roman"/>
          <w:b w:val="false"/>
          <w:i w:val="false"/>
          <w:color w:val="000000"/>
          <w:sz w:val="28"/>
        </w:rPr>
        <w:t>
      Примечание: в форму включают здания, сгруппированные по их назначению, управление, пассажирские, бытовые, медико-санитарные и т.д.); в графе 2 указывается название здания в соответствии с классификатором, приведенным в настоящем приложении; в графе 8 называется единица измерения в зависимости от назначения здания</w:t>
      </w:r>
      <w:r>
        <w:br/>
      </w:r>
      <w:r>
        <w:rPr>
          <w:rFonts w:ascii="Times New Roman"/>
          <w:b w:val="false"/>
          <w:i w:val="false"/>
          <w:color w:val="000000"/>
          <w:sz w:val="28"/>
        </w:rPr>
        <w:t>
(посадочные места, число посещений и так далее); в графе 10 указывается код в соответствии с классификатором, приведенным в настоящем приложении.</w:t>
      </w:r>
    </w:p>
    <w:bookmarkEnd w:id="50"/>
    <w:bookmarkStart w:name="z290" w:id="51"/>
    <w:p>
      <w:pPr>
        <w:spacing w:after="0"/>
        <w:ind w:left="0"/>
        <w:jc w:val="both"/>
      </w:pPr>
      <w:r>
        <w:rPr>
          <w:rFonts w:ascii="Times New Roman"/>
          <w:b w:val="false"/>
          <w:i w:val="false"/>
          <w:color w:val="000000"/>
          <w:sz w:val="28"/>
        </w:rPr>
        <w:t>
</w:t>
      </w:r>
      <w:r>
        <w:rPr>
          <w:rFonts w:ascii="Times New Roman"/>
          <w:b/>
          <w:i w:val="false"/>
          <w:color w:val="000000"/>
          <w:sz w:val="28"/>
        </w:rPr>
        <w:t>                            Раздел 6</w:t>
      </w:r>
      <w:r>
        <w:br/>
      </w:r>
      <w:r>
        <w:rPr>
          <w:rFonts w:ascii="Times New Roman"/>
          <w:b w:val="false"/>
          <w:i w:val="false"/>
          <w:color w:val="000000"/>
          <w:sz w:val="28"/>
        </w:rPr>
        <w:t>
</w:t>
      </w:r>
      <w:r>
        <w:rPr>
          <w:rFonts w:ascii="Times New Roman"/>
          <w:b/>
          <w:i w:val="false"/>
          <w:color w:val="000000"/>
          <w:sz w:val="28"/>
        </w:rPr>
        <w:t>         Наличие и состав технологического оборудования,</w:t>
      </w:r>
      <w:r>
        <w:br/>
      </w:r>
      <w:r>
        <w:rPr>
          <w:rFonts w:ascii="Times New Roman"/>
          <w:b w:val="false"/>
          <w:i w:val="false"/>
          <w:color w:val="000000"/>
          <w:sz w:val="28"/>
        </w:rPr>
        <w:t>
</w:t>
      </w:r>
      <w:r>
        <w:rPr>
          <w:rFonts w:ascii="Times New Roman"/>
          <w:b/>
          <w:i w:val="false"/>
          <w:color w:val="000000"/>
          <w:sz w:val="28"/>
        </w:rPr>
        <w:t>                 его технические характеристики</w:t>
      </w:r>
    </w:p>
    <w:bookmarkEnd w:id="51"/>
    <w:bookmarkStart w:name="z291" w:id="52"/>
    <w:p>
      <w:pPr>
        <w:spacing w:after="0"/>
        <w:ind w:left="0"/>
        <w:jc w:val="both"/>
      </w:pPr>
      <w:r>
        <w:rPr>
          <w:rFonts w:ascii="Times New Roman"/>
          <w:b w:val="false"/>
          <w:i w:val="false"/>
          <w:color w:val="000000"/>
          <w:sz w:val="28"/>
        </w:rPr>
        <w:t>
      Перегрузочное оборудование</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8"/>
        <w:gridCol w:w="3255"/>
        <w:gridCol w:w="1565"/>
        <w:gridCol w:w="1108"/>
        <w:gridCol w:w="1486"/>
        <w:gridCol w:w="1566"/>
        <w:gridCol w:w="1566"/>
        <w:gridCol w:w="1546"/>
      </w:tblGrid>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строки</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и тип (марка) машин</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установки(номер причала)</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единиц</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 грузоподъемность, тонн</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 вылет стрелы, м</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 давление на каток или ось, тс</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 топлива</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Портовые краны</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Козловые и мостовые краны</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Плавучие краны</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Перегружатели зерновые плавучие</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Перегружатели контейнерные причальные</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Перегружатели контейнерные тыловые и козловые контейнерные краны</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Контейнерные погрузчики</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Спецустановки комплексов для навалочных грузов</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Стреловые передвижные краны</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Пневматические передвижные перегружатели</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Автомобильные погрузчики</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Специальные машины для трюмных, вагонных, автотранспортных и складских работ</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Электрические погрузчики</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Тягачи портовые с подъемным седельным устройством</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Тягачи тракторные универсальные</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перегрузочные машины</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2" w:id="53"/>
    <w:p>
      <w:pPr>
        <w:spacing w:after="0"/>
        <w:ind w:left="0"/>
        <w:jc w:val="both"/>
      </w:pPr>
      <w:r>
        <w:rPr>
          <w:rFonts w:ascii="Times New Roman"/>
          <w:b w:val="false"/>
          <w:i w:val="false"/>
          <w:color w:val="000000"/>
          <w:sz w:val="28"/>
        </w:rPr>
        <w:t>
      Средства измерения массы грузов</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3"/>
        <w:gridCol w:w="6144"/>
        <w:gridCol w:w="2089"/>
        <w:gridCol w:w="3314"/>
      </w:tblGrid>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строки</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весов</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Грузоподъемность, тонн</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2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3" w:id="54"/>
    <w:p>
      <w:pPr>
        <w:spacing w:after="0"/>
        <w:ind w:left="0"/>
        <w:jc w:val="both"/>
      </w:pPr>
      <w:r>
        <w:rPr>
          <w:rFonts w:ascii="Times New Roman"/>
          <w:b w:val="false"/>
          <w:i w:val="false"/>
          <w:color w:val="000000"/>
          <w:sz w:val="28"/>
        </w:rPr>
        <w:t>
      Плавучие емкости бункеровочной базы</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9"/>
        <w:gridCol w:w="2182"/>
        <w:gridCol w:w="1526"/>
        <w:gridCol w:w="1063"/>
        <w:gridCol w:w="1005"/>
        <w:gridCol w:w="1141"/>
        <w:gridCol w:w="1179"/>
        <w:gridCol w:w="2009"/>
        <w:gridCol w:w="2106"/>
      </w:tblGrid>
      <w:tr>
        <w:trPr>
          <w:trHeight w:val="30" w:hRule="atLeast"/>
        </w:trPr>
        <w:tc>
          <w:tcPr>
            <w:tcW w:w="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строки</w:t>
            </w:r>
          </w:p>
        </w:tc>
        <w:tc>
          <w:tcPr>
            <w:tcW w:w="2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и наименование плавучей емкости</w:t>
            </w:r>
          </w:p>
        </w:tc>
        <w:tc>
          <w:tcPr>
            <w:tcW w:w="1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 постройки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Размерения, м</w:t>
            </w:r>
          </w:p>
        </w:tc>
        <w:tc>
          <w:tcPr>
            <w:tcW w:w="1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Отметка дна у внешнего борта</w:t>
            </w:r>
          </w:p>
        </w:tc>
        <w:tc>
          <w:tcPr>
            <w:tcW w:w="2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Длина наибольшего судна, принимаемого  у плавучей емкости</w:t>
            </w:r>
          </w:p>
        </w:tc>
        <w:tc>
          <w:tcPr>
            <w:tcW w:w="2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Расчетная мощность по выдаче топлива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длина</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ширина</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осадка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6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7"/>
        <w:gridCol w:w="857"/>
        <w:gridCol w:w="857"/>
        <w:gridCol w:w="1199"/>
        <w:gridCol w:w="1179"/>
        <w:gridCol w:w="696"/>
        <w:gridCol w:w="696"/>
        <w:gridCol w:w="938"/>
        <w:gridCol w:w="1059"/>
        <w:gridCol w:w="1422"/>
        <w:gridCol w:w="1502"/>
        <w:gridCol w:w="979"/>
        <w:gridCol w:w="819"/>
      </w:tblGrid>
      <w:tr>
        <w:trPr>
          <w:trHeight w:val="30" w:hRule="atLeast"/>
        </w:trPr>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строки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Емкость танков по видам топлива и масле, 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Интенсивность налива, м /час</w:t>
            </w:r>
          </w:p>
        </w:tc>
      </w:tr>
      <w:tr>
        <w:trPr>
          <w:trHeight w:val="30" w:hRule="atLeast"/>
        </w:trPr>
        <w:tc>
          <w:tcPr>
            <w:tcW w:w="0" w:type="auto"/>
            <w:vMerge/>
            <w:tcBorders>
              <w:top w:val="nil"/>
              <w:left w:val="single" w:color="cfcfcf" w:sz="5"/>
              <w:bottom w:val="single" w:color="cfcfcf" w:sz="5"/>
              <w:right w:val="single" w:color="cfcfcf" w:sz="5"/>
            </w:tcBorders>
          </w:tc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светлые</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мало вязкие</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высоко вязкие легкие</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высоко вязкие тяжелые</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мазут</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масла</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светлые</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мало вязкие</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высоко вязкие легкие</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высоко вязкие тяжелые</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мазут</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масла</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42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4" w:id="55"/>
    <w:p>
      <w:pPr>
        <w:spacing w:after="0"/>
        <w:ind w:left="0"/>
        <w:jc w:val="both"/>
      </w:pPr>
      <w:r>
        <w:rPr>
          <w:rFonts w:ascii="Times New Roman"/>
          <w:b w:val="false"/>
          <w:i w:val="false"/>
          <w:color w:val="000000"/>
          <w:sz w:val="28"/>
        </w:rPr>
        <w:t>
      Береговые сооружения бункеровочной базы</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7553"/>
        <w:gridCol w:w="2273"/>
        <w:gridCol w:w="2133"/>
      </w:tblGrid>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строки</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Расчетная мощность по выдаче топлива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тонн/год</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количество резервуаров для топлива и их суммарная емкость</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единиц/м</w:t>
            </w:r>
            <w:r>
              <w:rPr>
                <w:rFonts w:ascii="Times New Roman"/>
                <w:b w:val="false"/>
                <w:i w:val="false"/>
                <w:color w:val="000000"/>
                <w:vertAlign w:val="superscript"/>
              </w:rPr>
              <w:t>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резервуары для:</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светлого топлива (дизельного)</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единиц/м</w:t>
            </w:r>
            <w:r>
              <w:rPr>
                <w:rFonts w:ascii="Times New Roman"/>
                <w:b w:val="false"/>
                <w:i w:val="false"/>
                <w:color w:val="000000"/>
                <w:vertAlign w:val="superscript"/>
              </w:rPr>
              <w:t>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маловязкого топлива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единиц/м</w:t>
            </w:r>
            <w:r>
              <w:rPr>
                <w:rFonts w:ascii="Times New Roman"/>
                <w:b w:val="false"/>
                <w:i w:val="false"/>
                <w:color w:val="000000"/>
                <w:vertAlign w:val="superscript"/>
              </w:rPr>
              <w:t>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высоковязкого топлива легкого</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единиц/м</w:t>
            </w:r>
            <w:r>
              <w:rPr>
                <w:rFonts w:ascii="Times New Roman"/>
                <w:b w:val="false"/>
                <w:i w:val="false"/>
                <w:color w:val="000000"/>
                <w:vertAlign w:val="superscript"/>
              </w:rPr>
              <w:t>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высоковязкого топлива тяжелого</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единиц/м</w:t>
            </w:r>
            <w:r>
              <w:rPr>
                <w:rFonts w:ascii="Times New Roman"/>
                <w:b w:val="false"/>
                <w:i w:val="false"/>
                <w:color w:val="000000"/>
                <w:vertAlign w:val="superscript"/>
              </w:rPr>
              <w:t>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Масел</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единиц/м</w:t>
            </w:r>
            <w:r>
              <w:rPr>
                <w:rFonts w:ascii="Times New Roman"/>
                <w:b w:val="false"/>
                <w:i w:val="false"/>
                <w:color w:val="000000"/>
                <w:vertAlign w:val="superscript"/>
              </w:rPr>
              <w:t>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Склады хранения нефтепродуктов в таре, крытые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единиц/м</w:t>
            </w:r>
            <w:r>
              <w:rPr>
                <w:rFonts w:ascii="Times New Roman"/>
                <w:b w:val="false"/>
                <w:i w:val="false"/>
                <w:color w:val="000000"/>
                <w:vertAlign w:val="superscript"/>
              </w:rPr>
              <w:t>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Склады хранения нефтепродуктов в таре, открытые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единиц/м</w:t>
            </w:r>
            <w:r>
              <w:rPr>
                <w:rFonts w:ascii="Times New Roman"/>
                <w:b w:val="false"/>
                <w:i w:val="false"/>
                <w:color w:val="000000"/>
                <w:vertAlign w:val="superscript"/>
              </w:rPr>
              <w:t>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Фронты слива для светлого топлива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ж.д. цистерна</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Интенсивность налива при бункеровке судов</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светлыми нефтепродуктами</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r>
              <w:rPr>
                <w:rFonts w:ascii="Times New Roman"/>
                <w:b w:val="false"/>
                <w:i w:val="false"/>
                <w:color w:val="000000"/>
                <w:sz w:val="20"/>
              </w:rPr>
              <w:t>/час</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маловязким топливом</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r>
              <w:rPr>
                <w:rFonts w:ascii="Times New Roman"/>
                <w:b w:val="false"/>
                <w:i w:val="false"/>
                <w:color w:val="000000"/>
                <w:sz w:val="20"/>
              </w:rPr>
              <w:t>/час</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высоковязким топливом</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r>
              <w:rPr>
                <w:rFonts w:ascii="Times New Roman"/>
                <w:b w:val="false"/>
                <w:i w:val="false"/>
                <w:color w:val="000000"/>
                <w:sz w:val="20"/>
              </w:rPr>
              <w:t>/час</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Мазутом</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r>
              <w:rPr>
                <w:rFonts w:ascii="Times New Roman"/>
                <w:b w:val="false"/>
                <w:i w:val="false"/>
                <w:color w:val="000000"/>
                <w:sz w:val="20"/>
              </w:rPr>
              <w:t>/час</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Маслами</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r>
              <w:rPr>
                <w:rFonts w:ascii="Times New Roman"/>
                <w:b w:val="false"/>
                <w:i w:val="false"/>
                <w:color w:val="000000"/>
                <w:sz w:val="20"/>
              </w:rPr>
              <w:t>/час</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5" w:id="56"/>
    <w:p>
      <w:pPr>
        <w:spacing w:after="0"/>
        <w:ind w:left="0"/>
        <w:jc w:val="both"/>
      </w:pPr>
      <w:r>
        <w:rPr>
          <w:rFonts w:ascii="Times New Roman"/>
          <w:b w:val="false"/>
          <w:i w:val="false"/>
          <w:color w:val="000000"/>
          <w:sz w:val="28"/>
        </w:rPr>
        <w:t>
</w:t>
      </w:r>
      <w:r>
        <w:rPr>
          <w:rFonts w:ascii="Times New Roman"/>
          <w:b/>
          <w:i w:val="false"/>
          <w:color w:val="000000"/>
          <w:sz w:val="28"/>
        </w:rPr>
        <w:t>                           Раздел 7</w:t>
      </w:r>
      <w:r>
        <w:br/>
      </w:r>
      <w:r>
        <w:rPr>
          <w:rFonts w:ascii="Times New Roman"/>
          <w:b w:val="false"/>
          <w:i w:val="false"/>
          <w:color w:val="000000"/>
          <w:sz w:val="28"/>
        </w:rPr>
        <w:t>
</w:t>
      </w:r>
      <w:r>
        <w:rPr>
          <w:rFonts w:ascii="Times New Roman"/>
          <w:b/>
          <w:i w:val="false"/>
          <w:color w:val="000000"/>
          <w:sz w:val="28"/>
        </w:rPr>
        <w:t>                 Наличие и характеристика флота</w:t>
      </w:r>
    </w:p>
    <w:bookmarkEnd w:id="56"/>
    <w:bookmarkStart w:name="z296" w:id="57"/>
    <w:p>
      <w:pPr>
        <w:spacing w:after="0"/>
        <w:ind w:left="0"/>
        <w:jc w:val="both"/>
      </w:pPr>
      <w:r>
        <w:rPr>
          <w:rFonts w:ascii="Times New Roman"/>
          <w:b w:val="false"/>
          <w:i w:val="false"/>
          <w:color w:val="000000"/>
          <w:sz w:val="28"/>
        </w:rPr>
        <w:t>
      Наличие и характеристика портового флота</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4153"/>
        <w:gridCol w:w="2413"/>
        <w:gridCol w:w="3113"/>
        <w:gridCol w:w="2093"/>
      </w:tblGrid>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строки</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флота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(марка)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Фактическое наличие на конец года</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Грузовой флот</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 тонн г/п</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Пассажирский флот</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 пас. мест</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Служебно-вспомогательный флот</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Буксировщики</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 тонн г/п</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Водолеи</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 тонн г/п</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Буксиры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 тонн г/п</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пожарные суда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 лафетных стволов</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Ледоколы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 л.с.</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разъездные катера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7" w:id="58"/>
    <w:p>
      <w:pPr>
        <w:spacing w:after="0"/>
        <w:ind w:left="0"/>
        <w:jc w:val="both"/>
      </w:pPr>
      <w:r>
        <w:rPr>
          <w:rFonts w:ascii="Times New Roman"/>
          <w:b w:val="false"/>
          <w:i w:val="false"/>
          <w:color w:val="000000"/>
          <w:sz w:val="28"/>
        </w:rPr>
        <w:t>
      Примечание: по каждому виду флота единицы флота группируются по наименованию (марке), для каждого наименования (марки) заполняется отдельная строка, которой присваивается порядковый номер, перед которым указывается код строки вида флота. Пример: для каждого наименования (марки) бункеровщиков заполняется строка с номером</w:t>
      </w:r>
      <w:r>
        <w:br/>
      </w:r>
      <w:r>
        <w:rPr>
          <w:rFonts w:ascii="Times New Roman"/>
          <w:b w:val="false"/>
          <w:i w:val="false"/>
          <w:color w:val="000000"/>
          <w:sz w:val="28"/>
        </w:rPr>
        <w:t>
3.1.1, 3.1.2 и так далее (графы 4 и 5).</w:t>
      </w:r>
    </w:p>
    <w:bookmarkEnd w:id="58"/>
    <w:bookmarkStart w:name="z298" w:id="59"/>
    <w:p>
      <w:pPr>
        <w:spacing w:after="0"/>
        <w:ind w:left="0"/>
        <w:jc w:val="both"/>
      </w:pPr>
      <w:r>
        <w:rPr>
          <w:rFonts w:ascii="Times New Roman"/>
          <w:b w:val="false"/>
          <w:i w:val="false"/>
          <w:color w:val="000000"/>
          <w:sz w:val="28"/>
        </w:rPr>
        <w:t>
</w:t>
      </w:r>
      <w:r>
        <w:rPr>
          <w:rFonts w:ascii="Times New Roman"/>
          <w:b/>
          <w:i w:val="false"/>
          <w:color w:val="000000"/>
          <w:sz w:val="28"/>
        </w:rPr>
        <w:t>                           Раздел 8</w:t>
      </w:r>
      <w:r>
        <w:br/>
      </w:r>
      <w:r>
        <w:rPr>
          <w:rFonts w:ascii="Times New Roman"/>
          <w:b w:val="false"/>
          <w:i w:val="false"/>
          <w:color w:val="000000"/>
          <w:sz w:val="28"/>
        </w:rPr>
        <w:t>
</w:t>
      </w:r>
      <w:r>
        <w:rPr>
          <w:rFonts w:ascii="Times New Roman"/>
          <w:b/>
          <w:i w:val="false"/>
          <w:color w:val="000000"/>
          <w:sz w:val="28"/>
        </w:rPr>
        <w:t>       Наличие и характеристика средств для ликвидации</w:t>
      </w:r>
      <w:r>
        <w:br/>
      </w:r>
      <w:r>
        <w:rPr>
          <w:rFonts w:ascii="Times New Roman"/>
          <w:b w:val="false"/>
          <w:i w:val="false"/>
          <w:color w:val="000000"/>
          <w:sz w:val="28"/>
        </w:rPr>
        <w:t>
</w:t>
      </w:r>
      <w:r>
        <w:rPr>
          <w:rFonts w:ascii="Times New Roman"/>
          <w:b/>
          <w:i w:val="false"/>
          <w:color w:val="000000"/>
          <w:sz w:val="28"/>
        </w:rPr>
        <w:t>              последствий чрезвычайных ситуаций</w:t>
      </w:r>
    </w:p>
    <w:bookmarkEnd w:id="59"/>
    <w:bookmarkStart w:name="z299" w:id="60"/>
    <w:p>
      <w:pPr>
        <w:spacing w:after="0"/>
        <w:ind w:left="0"/>
        <w:jc w:val="both"/>
      </w:pPr>
      <w:r>
        <w:rPr>
          <w:rFonts w:ascii="Times New Roman"/>
          <w:b w:val="false"/>
          <w:i w:val="false"/>
          <w:color w:val="000000"/>
          <w:sz w:val="28"/>
        </w:rPr>
        <w:t>
      Специальное оборудование для ликвидации последствий</w:t>
      </w:r>
      <w:r>
        <w:br/>
      </w:r>
      <w:r>
        <w:rPr>
          <w:rFonts w:ascii="Times New Roman"/>
          <w:b w:val="false"/>
          <w:i w:val="false"/>
          <w:color w:val="000000"/>
          <w:sz w:val="28"/>
        </w:rPr>
        <w:t>
чрезвычайных ситуаций</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8"/>
        <w:gridCol w:w="3966"/>
        <w:gridCol w:w="2299"/>
        <w:gridCol w:w="2001"/>
        <w:gridCol w:w="1584"/>
        <w:gridCol w:w="1842"/>
      </w:tblGrid>
      <w:tr>
        <w:trPr>
          <w:trHeight w:val="30" w:hRule="atLeast"/>
        </w:trPr>
        <w:tc>
          <w:tcPr>
            <w:tcW w:w="1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строки</w:t>
            </w:r>
          </w:p>
        </w:tc>
        <w:tc>
          <w:tcPr>
            <w:tcW w:w="3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средств</w:t>
            </w:r>
          </w:p>
        </w:tc>
        <w:tc>
          <w:tcPr>
            <w:tcW w:w="2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(марка)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Техническая характеристика</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Чрезвычайные ситуации вакватории порта:</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Заградительные боны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Нефтесборщики</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Противопожарные катера</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Аварийные буксиры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Спасательные катера</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Береговые сооружения для приема аварийного сброса нефти, нефтепродуктов и прочих жидких грузов и промывочной воды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Очистные сооружения</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средства</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Чрезвычайные ситуации на территории порта:</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Установки пожаротушения</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Пожарный водопровод</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Пожарные машины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Специальная техника</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средства</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0" w:id="61"/>
    <w:p>
      <w:pPr>
        <w:spacing w:after="0"/>
        <w:ind w:left="0"/>
        <w:jc w:val="both"/>
      </w:pPr>
      <w:r>
        <w:rPr>
          <w:rFonts w:ascii="Times New Roman"/>
          <w:b w:val="false"/>
          <w:i w:val="false"/>
          <w:color w:val="000000"/>
          <w:sz w:val="28"/>
        </w:rPr>
        <w:t>
      Примечание: графа 3 заполняется, если применимо; графа 4 заполняется в зависимости от вида средства; графы 4, 5 и 6 заполняются в зависимости от кода строки; графы 3-6 заполняются для каждого наименования (марки) в отдельных строках, при этом каждой</w:t>
      </w:r>
      <w:r>
        <w:br/>
      </w:r>
      <w:r>
        <w:rPr>
          <w:rFonts w:ascii="Times New Roman"/>
          <w:b w:val="false"/>
          <w:i w:val="false"/>
          <w:color w:val="000000"/>
          <w:sz w:val="28"/>
        </w:rPr>
        <w:t>
такой строке присваивается порядковый номер, перед которым указывается код строки вида средств (например, марки заградительных бонов будут описываться в строках с кодами 1.1.1, 1.1.2 и так далее)</w:t>
      </w:r>
      <w:r>
        <w:br/>
      </w:r>
      <w:r>
        <w:rPr>
          <w:rFonts w:ascii="Times New Roman"/>
          <w:b w:val="false"/>
          <w:i w:val="false"/>
          <w:color w:val="000000"/>
          <w:sz w:val="28"/>
        </w:rPr>
        <w:t>
</w:t>
      </w:r>
      <w:r>
        <w:rPr>
          <w:rFonts w:ascii="Times New Roman"/>
          <w:b w:val="false"/>
          <w:i w:val="false"/>
          <w:color w:val="000000"/>
          <w:sz w:val="28"/>
        </w:rPr>
        <w:t>
      Материалы для ликвидации последствий чрезвычайных ситуаций</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3893"/>
        <w:gridCol w:w="2113"/>
        <w:gridCol w:w="2593"/>
        <w:gridCol w:w="1613"/>
        <w:gridCol w:w="1653"/>
      </w:tblGrid>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строки</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материала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Наименование(марка)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Краткая характеристика</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Материалы для химического разрушения загрязнений</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Материалы для биологического разрушения загрязнений</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Пенообразователи</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материалы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2" w:id="62"/>
    <w:p>
      <w:pPr>
        <w:spacing w:after="0"/>
        <w:ind w:left="0"/>
        <w:jc w:val="both"/>
      </w:pPr>
      <w:r>
        <w:rPr>
          <w:rFonts w:ascii="Times New Roman"/>
          <w:b w:val="false"/>
          <w:i w:val="false"/>
          <w:color w:val="000000"/>
          <w:sz w:val="28"/>
        </w:rPr>
        <w:t>
      Примечание: графы 3-6 заполняются для каждого наименования (марки) в отдельных строках, при этом каждой такой строке присваивается порядковый номер, перед которым указывается код строки вида материала (например, марки пенообразователей будут описываться в строках с кодами 3.1, 3.2 и так далее)</w:t>
      </w:r>
      <w:r>
        <w:br/>
      </w:r>
      <w:r>
        <w:rPr>
          <w:rFonts w:ascii="Times New Roman"/>
          <w:b w:val="false"/>
          <w:i w:val="false"/>
          <w:color w:val="000000"/>
          <w:sz w:val="28"/>
        </w:rPr>
        <w:t>
</w:t>
      </w:r>
      <w:r>
        <w:rPr>
          <w:rFonts w:ascii="Times New Roman"/>
          <w:b w:val="false"/>
          <w:i w:val="false"/>
          <w:color w:val="000000"/>
          <w:sz w:val="28"/>
        </w:rPr>
        <w:t>
      Резерв материальных ресурсов для ликвидации последствий чрезвычайных ситуаций</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2711"/>
        <w:gridCol w:w="1999"/>
        <w:gridCol w:w="1840"/>
        <w:gridCol w:w="1582"/>
        <w:gridCol w:w="1900"/>
        <w:gridCol w:w="1682"/>
      </w:tblGrid>
      <w:tr>
        <w:trPr>
          <w:trHeight w:val="30" w:hRule="atLeast"/>
        </w:trPr>
        <w:tc>
          <w:tcPr>
            <w:tcW w:w="1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строки</w:t>
            </w:r>
          </w:p>
        </w:tc>
        <w:tc>
          <w:tcPr>
            <w:tcW w:w="2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материальных</w:t>
            </w:r>
            <w:r>
              <w:br/>
            </w:r>
            <w:r>
              <w:rPr>
                <w:rFonts w:ascii="Times New Roman"/>
                <w:b w:val="false"/>
                <w:i w:val="false"/>
                <w:color w:val="000000"/>
                <w:sz w:val="20"/>
              </w:rPr>
              <w:t>
</w:t>
            </w:r>
            <w:r>
              <w:rPr>
                <w:rFonts w:ascii="Times New Roman"/>
                <w:b w:val="false"/>
                <w:i w:val="false"/>
                <w:color w:val="000000"/>
                <w:sz w:val="20"/>
              </w:rPr>
              <w:t>ресурсов</w:t>
            </w:r>
          </w:p>
        </w:tc>
        <w:tc>
          <w:tcPr>
            <w:tcW w:w="1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(марка)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Техническая характеристика</w:t>
            </w:r>
          </w:p>
        </w:tc>
        <w:tc>
          <w:tcPr>
            <w:tcW w:w="1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Количество,единиц</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Принадлежность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измерения</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Электростанции передвижные</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Компрессорные станции передвижного типа</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Экскаваторы одноковшовые</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Бульдозеры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Автомобили-самосвалы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Молотки отбойные</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Домкраты гидравлические</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Комплекты газосварочного оборудования</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Пиломатериалы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Палатки и юрты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Печи обогревательные</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Теплая одежда</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Автотранспортные средства для эвакуации</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4" w:id="63"/>
    <w:p>
      <w:pPr>
        <w:spacing w:after="0"/>
        <w:ind w:left="0"/>
        <w:jc w:val="both"/>
      </w:pPr>
      <w:r>
        <w:rPr>
          <w:rFonts w:ascii="Times New Roman"/>
          <w:b w:val="false"/>
          <w:i w:val="false"/>
          <w:color w:val="000000"/>
          <w:sz w:val="28"/>
        </w:rPr>
        <w:t>
      Примечание: графа 3 заполняется при применимости; графа 4 заполняется в зависимости от вида материальных ресурсов; графы 4, 5 и 6 заполняются в зависимости от кода строки; графа 7 заполняется в случае, если оборудование находится не в собственности порта, а в</w:t>
      </w:r>
      <w:r>
        <w:br/>
      </w:r>
      <w:r>
        <w:rPr>
          <w:rFonts w:ascii="Times New Roman"/>
          <w:b w:val="false"/>
          <w:i w:val="false"/>
          <w:color w:val="000000"/>
          <w:sz w:val="28"/>
        </w:rPr>
        <w:t>
аренде или если заключен договор на обслуживание; графы 3-7 заполняются для каждого наименования (марки) в отдельных строках, при этом каждой такой строке присваивается порядковый номер, перед которым указывается код строки вида материальных ресурсов (например, марки автомобилей-самосвалов будут описываться в строках с кодами 5.1, 5.2 и так далее).</w:t>
      </w:r>
      <w:r>
        <w:br/>
      </w:r>
      <w:r>
        <w:rPr>
          <w:rFonts w:ascii="Times New Roman"/>
          <w:b w:val="false"/>
          <w:i w:val="false"/>
          <w:color w:val="000000"/>
          <w:sz w:val="28"/>
        </w:rPr>
        <w:t>
</w:t>
      </w:r>
      <w:r>
        <w:rPr>
          <w:rFonts w:ascii="Times New Roman"/>
          <w:b w:val="false"/>
          <w:i w:val="false"/>
          <w:color w:val="000000"/>
          <w:sz w:val="28"/>
        </w:rPr>
        <w:t>
      Аварийно-спасательные службы</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4533"/>
        <w:gridCol w:w="2193"/>
        <w:gridCol w:w="2593"/>
        <w:gridCol w:w="2653"/>
      </w:tblGrid>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строки</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аварийно-спасательных служб</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Штатная численность, человек</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количество и марки автотранспорта (катеров)</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Принадлежность</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Водолазная служба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Водноспасательная служба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Ведомственная противопожарная служба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Газоспасательная служба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Служба для ликвидации разливов нефти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Служба химической защиты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Служба радиационной защиты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подразделения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Невоенизированные формирования гражданской обороны из числа работающих - спасательная команда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6" w:id="64"/>
    <w:p>
      <w:pPr>
        <w:spacing w:after="0"/>
        <w:ind w:left="0"/>
        <w:jc w:val="both"/>
      </w:pPr>
      <w:r>
        <w:rPr>
          <w:rFonts w:ascii="Times New Roman"/>
          <w:b w:val="false"/>
          <w:i w:val="false"/>
          <w:color w:val="000000"/>
          <w:sz w:val="28"/>
        </w:rPr>
        <w:t>
      Справочно: ближайшая противопожарная служба - м</w:t>
      </w:r>
      <w:r>
        <w:br/>
      </w:r>
      <w:r>
        <w:rPr>
          <w:rFonts w:ascii="Times New Roman"/>
          <w:b w:val="false"/>
          <w:i w:val="false"/>
          <w:color w:val="000000"/>
          <w:sz w:val="28"/>
        </w:rPr>
        <w:t>
      расстояние до ближайшей противопожарной службы - и</w:t>
      </w:r>
      <w:r>
        <w:br/>
      </w:r>
      <w:r>
        <w:rPr>
          <w:rFonts w:ascii="Times New Roman"/>
          <w:b w:val="false"/>
          <w:i w:val="false"/>
          <w:color w:val="000000"/>
          <w:sz w:val="28"/>
        </w:rPr>
        <w:t>
      укомплектованность ближайшей противопожарной службы штатом - (человек)</w:t>
      </w:r>
      <w:r>
        <w:br/>
      </w:r>
      <w:r>
        <w:rPr>
          <w:rFonts w:ascii="Times New Roman"/>
          <w:b w:val="false"/>
          <w:i w:val="false"/>
          <w:color w:val="000000"/>
          <w:sz w:val="28"/>
        </w:rPr>
        <w:t>
      техническая оснащенность ближайшей противопожарной службы — и (описание)</w:t>
      </w:r>
      <w:r>
        <w:br/>
      </w:r>
      <w:r>
        <w:rPr>
          <w:rFonts w:ascii="Times New Roman"/>
          <w:b w:val="false"/>
          <w:i w:val="false"/>
          <w:color w:val="000000"/>
          <w:sz w:val="28"/>
        </w:rPr>
        <w:t>
</w:t>
      </w:r>
      <w:r>
        <w:rPr>
          <w:rFonts w:ascii="Times New Roman"/>
          <w:b w:val="false"/>
          <w:i w:val="false"/>
          <w:color w:val="000000"/>
          <w:sz w:val="28"/>
        </w:rPr>
        <w:t>
      Примечание: графа 5 заполняется в случае, если аварийно-спасательная служба отсутствует в структуре порта, при этом указывается организация, с аварийно-спасательной службой которой заключен договор на обслуживание.</w:t>
      </w:r>
      <w:r>
        <w:br/>
      </w:r>
      <w:r>
        <w:rPr>
          <w:rFonts w:ascii="Times New Roman"/>
          <w:b w:val="false"/>
          <w:i w:val="false"/>
          <w:color w:val="000000"/>
          <w:sz w:val="28"/>
        </w:rPr>
        <w:t>
</w:t>
      </w:r>
      <w:r>
        <w:rPr>
          <w:rFonts w:ascii="Times New Roman"/>
          <w:b w:val="false"/>
          <w:i w:val="false"/>
          <w:color w:val="000000"/>
          <w:sz w:val="28"/>
        </w:rPr>
        <w:t>
      Санитарно-медицинское обеспечение</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6913"/>
        <w:gridCol w:w="2373"/>
        <w:gridCol w:w="2653"/>
      </w:tblGrid>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строки</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Санитарно-медицинский персонал</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человек</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Медицинские сумки с набором лекарств</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дезинфекции</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Пакеты перевязочные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Санитарные носилки</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Кареты скорой помощи</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Санитарные катера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Медицинские пункты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единицкойко-мест</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Ветеринарные пункты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Санитарно-эпидемиологические лаборатории на территории порта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9" w:id="65"/>
    <w:p>
      <w:pPr>
        <w:spacing w:after="0"/>
        <w:ind w:left="0"/>
        <w:jc w:val="both"/>
      </w:pPr>
      <w:r>
        <w:rPr>
          <w:rFonts w:ascii="Times New Roman"/>
          <w:b w:val="false"/>
          <w:i w:val="false"/>
          <w:color w:val="000000"/>
          <w:sz w:val="28"/>
        </w:rPr>
        <w:t>
      Справочно: ближайшее учреждение медицинской службы – расстояние до ближайшего учреждения медицинской службы - тип связи с ближайшим учреждением медицинской службы телефон - (рация, телефон) количество карет скорой медицинской службы - (единиц, вместимость) количество койко-мест - (единиц).</w:t>
      </w:r>
    </w:p>
    <w:bookmarkEnd w:id="65"/>
    <w:p>
      <w:pPr>
        <w:spacing w:after="0"/>
        <w:ind w:left="0"/>
        <w:jc w:val="both"/>
      </w:pPr>
      <w:r>
        <w:rPr>
          <w:rFonts w:ascii="Times New Roman"/>
          <w:b/>
          <w:i w:val="false"/>
          <w:color w:val="000000"/>
          <w:sz w:val="28"/>
        </w:rPr>
        <w:t>                            Раздел 9</w:t>
      </w:r>
      <w:r>
        <w:br/>
      </w:r>
      <w:r>
        <w:rPr>
          <w:rFonts w:ascii="Times New Roman"/>
          <w:b w:val="false"/>
          <w:i w:val="false"/>
          <w:color w:val="000000"/>
          <w:sz w:val="28"/>
        </w:rPr>
        <w:t>
</w:t>
      </w:r>
      <w:r>
        <w:rPr>
          <w:rFonts w:ascii="Times New Roman"/>
          <w:b/>
          <w:i w:val="false"/>
          <w:color w:val="000000"/>
          <w:sz w:val="28"/>
        </w:rPr>
        <w:t>        Проектные и фактические производственные мощности</w:t>
      </w:r>
      <w:r>
        <w:br/>
      </w:r>
      <w:r>
        <w:rPr>
          <w:rFonts w:ascii="Times New Roman"/>
          <w:b w:val="false"/>
          <w:i w:val="false"/>
          <w:color w:val="000000"/>
          <w:sz w:val="28"/>
        </w:rPr>
        <w:t>
</w:t>
      </w:r>
      <w:r>
        <w:rPr>
          <w:rFonts w:ascii="Times New Roman"/>
          <w:b/>
          <w:i w:val="false"/>
          <w:color w:val="000000"/>
          <w:sz w:val="28"/>
        </w:rPr>
        <w:t>                в разрезе видов грузов, причалов</w:t>
      </w:r>
    </w:p>
    <w:bookmarkStart w:name="z310" w:id="66"/>
    <w:p>
      <w:pPr>
        <w:spacing w:after="0"/>
        <w:ind w:left="0"/>
        <w:jc w:val="both"/>
      </w:pPr>
      <w:r>
        <w:rPr>
          <w:rFonts w:ascii="Times New Roman"/>
          <w:b w:val="false"/>
          <w:i w:val="false"/>
          <w:color w:val="000000"/>
          <w:sz w:val="28"/>
        </w:rPr>
        <w:t>
      Специализация производства</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7"/>
        <w:gridCol w:w="2612"/>
        <w:gridCol w:w="2196"/>
        <w:gridCol w:w="2156"/>
        <w:gridCol w:w="2553"/>
        <w:gridCol w:w="2156"/>
      </w:tblGrid>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строки</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вида и группы грузов</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Проектный объем грузопереработки, тыс. тонн</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объем грузопереработки на отчетный год, тыс. тонн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Фактический объем грузопереработки за отчетный год,тыс. тонн</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объем грузопереработки на следующий год, тыс.тонн</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Грузы,связанные с морским грузооборотом</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Импортные грузы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Экспортные грузы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Каботажные грузы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Грузы, несвязанные с морским грузооборотом</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1" w:id="67"/>
    <w:p>
      <w:pPr>
        <w:spacing w:after="0"/>
        <w:ind w:left="0"/>
        <w:jc w:val="both"/>
      </w:pPr>
      <w:r>
        <w:rPr>
          <w:rFonts w:ascii="Times New Roman"/>
          <w:b w:val="false"/>
          <w:i w:val="false"/>
          <w:color w:val="000000"/>
          <w:sz w:val="28"/>
        </w:rPr>
        <w:t>
      Примечание: в строках по видам грузов указываются грузы в соответствии с классификатором, приведенным в настоящем приложении.</w:t>
      </w:r>
      <w:r>
        <w:br/>
      </w:r>
      <w:r>
        <w:rPr>
          <w:rFonts w:ascii="Times New Roman"/>
          <w:b w:val="false"/>
          <w:i w:val="false"/>
          <w:color w:val="000000"/>
          <w:sz w:val="28"/>
        </w:rPr>
        <w:t>
</w:t>
      </w:r>
      <w:r>
        <w:rPr>
          <w:rFonts w:ascii="Times New Roman"/>
          <w:b w:val="false"/>
          <w:i w:val="false"/>
          <w:color w:val="000000"/>
          <w:sz w:val="28"/>
        </w:rPr>
        <w:t>
      Грузооборот порта</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1593"/>
        <w:gridCol w:w="793"/>
        <w:gridCol w:w="813"/>
        <w:gridCol w:w="853"/>
        <w:gridCol w:w="973"/>
        <w:gridCol w:w="1054"/>
        <w:gridCol w:w="1414"/>
        <w:gridCol w:w="1094"/>
        <w:gridCol w:w="1254"/>
        <w:gridCol w:w="974"/>
        <w:gridCol w:w="1215"/>
      </w:tblGrid>
      <w:tr>
        <w:trPr>
          <w:trHeight w:val="30" w:hRule="atLeast"/>
        </w:trPr>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строки</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за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Погрузка,тыс. т</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каботаж</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местные</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Выгрузка,тыс. т</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каботаж</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местные</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3" w:id="68"/>
    <w:p>
      <w:pPr>
        <w:spacing w:after="0"/>
        <w:ind w:left="0"/>
        <w:jc w:val="both"/>
      </w:pPr>
      <w:r>
        <w:rPr>
          <w:rFonts w:ascii="Times New Roman"/>
          <w:b w:val="false"/>
          <w:i w:val="false"/>
          <w:color w:val="000000"/>
          <w:sz w:val="28"/>
        </w:rPr>
        <w:t>
      Перегрузочные комплексы</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1"/>
        <w:gridCol w:w="3856"/>
        <w:gridCol w:w="1658"/>
        <w:gridCol w:w="1441"/>
        <w:gridCol w:w="1817"/>
        <w:gridCol w:w="1480"/>
        <w:gridCol w:w="1797"/>
      </w:tblGrid>
      <w:tr>
        <w:trPr>
          <w:trHeight w:val="30" w:hRule="atLeast"/>
        </w:trPr>
        <w:tc>
          <w:tcPr>
            <w:tcW w:w="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строки</w:t>
            </w:r>
          </w:p>
        </w:tc>
        <w:tc>
          <w:tcPr>
            <w:tcW w:w="3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перегрузочных комплексов</w:t>
            </w:r>
          </w:p>
        </w:tc>
        <w:tc>
          <w:tcPr>
            <w:tcW w:w="1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причалов, единиц</w:t>
            </w:r>
          </w:p>
        </w:tc>
        <w:tc>
          <w:tcPr>
            <w:tcW w:w="1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Номера причалов</w:t>
            </w:r>
          </w:p>
        </w:tc>
        <w:tc>
          <w:tcPr>
            <w:tcW w:w="1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Пропускная способность</w:t>
            </w:r>
            <w:r>
              <w:br/>
            </w:r>
            <w:r>
              <w:rPr>
                <w:rFonts w:ascii="Times New Roman"/>
                <w:b w:val="false"/>
                <w:i w:val="false"/>
                <w:color w:val="000000"/>
                <w:sz w:val="20"/>
              </w:rPr>
              <w:t>
</w:t>
            </w:r>
            <w:r>
              <w:rPr>
                <w:rFonts w:ascii="Times New Roman"/>
                <w:b w:val="false"/>
                <w:i w:val="false"/>
                <w:color w:val="000000"/>
                <w:sz w:val="20"/>
              </w:rPr>
              <w:t>(проектная мощность), тыс. 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Установленная мощность и ее использование, тыс. 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установленная мощность</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фактический грузооборот</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Погрузочные комплексы (ПК) для обслуживания сухогрузного флота:</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специализированные ПК</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указанных в строке 1.1: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для генеральных грузов:</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генеральных грузов</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специализированные</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для лесных грузов</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специализированные</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для навалочных грузов</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специализированные</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для зерновых грузов</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паромные</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Перегрузочные комплексы(ПК) для обслуживания наливного флота:</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для нефтегрузов</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для химгрузов</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для пищевых грузов</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4" w:id="69"/>
    <w:p>
      <w:pPr>
        <w:spacing w:after="0"/>
        <w:ind w:left="0"/>
        <w:jc w:val="both"/>
      </w:pPr>
      <w:r>
        <w:rPr>
          <w:rFonts w:ascii="Times New Roman"/>
          <w:b w:val="false"/>
          <w:i w:val="false"/>
          <w:color w:val="000000"/>
          <w:sz w:val="28"/>
        </w:rPr>
        <w:t>
      Примечание: если перегрузочные комплексы (ПК) включают более одного причала, то данные заполняются по каждому причалу отдельно и перегрузочному комплексу в целом в соответствующих графах, при этом каждой строке причала присваивается порядковый номер, перед которым следует код строки ПК. Пример: строки с причалами ПК для</w:t>
      </w:r>
      <w:r>
        <w:br/>
      </w:r>
      <w:r>
        <w:rPr>
          <w:rFonts w:ascii="Times New Roman"/>
          <w:b w:val="false"/>
          <w:i w:val="false"/>
          <w:color w:val="000000"/>
          <w:sz w:val="28"/>
        </w:rPr>
        <w:t>
навалочных грузов специализированных будут иметь номера 2.3.1.1, 2.3.1.2 и так далее.</w:t>
      </w:r>
      <w:r>
        <w:br/>
      </w:r>
      <w:r>
        <w:rPr>
          <w:rFonts w:ascii="Times New Roman"/>
          <w:b w:val="false"/>
          <w:i w:val="false"/>
          <w:color w:val="000000"/>
          <w:sz w:val="28"/>
        </w:rPr>
        <w:t>
</w:t>
      </w:r>
      <w:r>
        <w:rPr>
          <w:rFonts w:ascii="Times New Roman"/>
          <w:b w:val="false"/>
          <w:i w:val="false"/>
          <w:color w:val="000000"/>
          <w:sz w:val="28"/>
        </w:rPr>
        <w:t>
      Использование перегрузочного оборудования по видам и времени</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1"/>
        <w:gridCol w:w="2628"/>
        <w:gridCol w:w="1431"/>
        <w:gridCol w:w="1711"/>
        <w:gridCol w:w="1372"/>
        <w:gridCol w:w="1152"/>
        <w:gridCol w:w="912"/>
        <w:gridCol w:w="1471"/>
        <w:gridCol w:w="1312"/>
      </w:tblGrid>
      <w:tr>
        <w:trPr>
          <w:trHeight w:val="30" w:hRule="atLeast"/>
        </w:trPr>
        <w:tc>
          <w:tcPr>
            <w:tcW w:w="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строки</w:t>
            </w:r>
          </w:p>
        </w:tc>
        <w:tc>
          <w:tcPr>
            <w:tcW w:w="2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видов перегрузочного оборудования</w:t>
            </w:r>
          </w:p>
        </w:tc>
        <w:tc>
          <w:tcPr>
            <w:tcW w:w="1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Общий календарный период, маш. час.</w:t>
            </w:r>
          </w:p>
        </w:tc>
        <w:tc>
          <w:tcPr>
            <w:tcW w:w="1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ремонт и техническое обслуживание</w:t>
            </w:r>
          </w:p>
        </w:tc>
        <w:tc>
          <w:tcPr>
            <w:tcW w:w="1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Бюджет-рабочего</w:t>
            </w:r>
            <w:r>
              <w:br/>
            </w:r>
            <w:r>
              <w:rPr>
                <w:rFonts w:ascii="Times New Roman"/>
                <w:b w:val="false"/>
                <w:i w:val="false"/>
                <w:color w:val="000000"/>
                <w:sz w:val="20"/>
              </w:rPr>
              <w:t>
</w:t>
            </w:r>
            <w:r>
              <w:rPr>
                <w:rFonts w:ascii="Times New Roman"/>
                <w:b w:val="false"/>
                <w:i w:val="false"/>
                <w:color w:val="000000"/>
                <w:sz w:val="20"/>
              </w:rPr>
              <w:t>времени,маш/час.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маш. часы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погрузочно-разгрузочные</w:t>
            </w:r>
            <w:r>
              <w:br/>
            </w:r>
            <w:r>
              <w:rPr>
                <w:rFonts w:ascii="Times New Roman"/>
                <w:b w:val="false"/>
                <w:i w:val="false"/>
                <w:color w:val="000000"/>
                <w:sz w:val="20"/>
              </w:rPr>
              <w:t>
</w:t>
            </w:r>
            <w:r>
              <w:rPr>
                <w:rFonts w:ascii="Times New Roman"/>
                <w:b w:val="false"/>
                <w:i w:val="false"/>
                <w:color w:val="000000"/>
                <w:sz w:val="20"/>
              </w:rPr>
              <w:t>работы</w:t>
            </w:r>
          </w:p>
        </w:tc>
        <w:tc>
          <w:tcPr>
            <w:tcW w:w="1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 хозработы</w:t>
            </w: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простои при производстве грузовых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норме</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факт.затрачено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Портальные краны</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Козловые и мостовые краны</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Плавучие краны</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Перегружатели зерновые плавучие</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Перегружатели контейнерные причальные</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Перегружатели контейнерные тыловые и козловые контейнерные краны</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Контейнерные погрузчики</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Спецустановки комплексов для навалочных грузов</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Стреловые передвижные краны</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Пневматические передвижные перегружатели</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Автомобильные погрузчики</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Специальные машины для трюмных, вагонных, автотранспортных</w:t>
            </w:r>
            <w:r>
              <w:br/>
            </w:r>
            <w:r>
              <w:rPr>
                <w:rFonts w:ascii="Times New Roman"/>
                <w:b w:val="false"/>
                <w:i w:val="false"/>
                <w:color w:val="000000"/>
                <w:sz w:val="20"/>
              </w:rPr>
              <w:t>
</w:t>
            </w:r>
            <w:r>
              <w:rPr>
                <w:rFonts w:ascii="Times New Roman"/>
                <w:b w:val="false"/>
                <w:i w:val="false"/>
                <w:color w:val="000000"/>
                <w:sz w:val="20"/>
              </w:rPr>
              <w:t>и складских работ</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Электрические погрузчики</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Тягачи портовые с подъемным седельным устройством</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Тягачи тракторные универсальные</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перегрузочные машины</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6" w:id="70"/>
    <w:p>
      <w:pPr>
        <w:spacing w:after="0"/>
        <w:ind w:left="0"/>
        <w:jc w:val="both"/>
      </w:pPr>
      <w:r>
        <w:rPr>
          <w:rFonts w:ascii="Times New Roman"/>
          <w:b w:val="false"/>
          <w:i w:val="false"/>
          <w:color w:val="000000"/>
          <w:sz w:val="28"/>
        </w:rPr>
        <w:t>
      Наличие и использование мощности грузовых складов</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4873"/>
        <w:gridCol w:w="3713"/>
        <w:gridCol w:w="3373"/>
      </w:tblGrid>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строки</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Склады</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Полезная площадь складов, тыс. тонн</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грузов, прошедшее через склад, тыс. тонн</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Крытые грузовые склады</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генеральных грузов</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контейнерных грузов</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навалочных грузов</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опасных (по противопожарным и санитарным требованиям) грузов</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скоропортящихся грузов</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Открытые грузовые склады</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генеральных грузов</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контейнерных грузов</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навалочных грузов</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грузы</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опасных грузов</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7" w:id="71"/>
    <w:p>
      <w:pPr>
        <w:spacing w:after="0"/>
        <w:ind w:left="0"/>
        <w:jc w:val="both"/>
      </w:pPr>
      <w:r>
        <w:rPr>
          <w:rFonts w:ascii="Times New Roman"/>
          <w:b w:val="false"/>
          <w:i w:val="false"/>
          <w:color w:val="000000"/>
          <w:sz w:val="28"/>
        </w:rPr>
        <w:t>
</w:t>
      </w:r>
      <w:r>
        <w:rPr>
          <w:rFonts w:ascii="Times New Roman"/>
          <w:b/>
          <w:i w:val="false"/>
          <w:color w:val="000000"/>
          <w:sz w:val="28"/>
        </w:rPr>
        <w:t>                             Раздел 10</w:t>
      </w:r>
      <w:r>
        <w:br/>
      </w:r>
      <w:r>
        <w:rPr>
          <w:rFonts w:ascii="Times New Roman"/>
          <w:b w:val="false"/>
          <w:i w:val="false"/>
          <w:color w:val="000000"/>
          <w:sz w:val="28"/>
        </w:rPr>
        <w:t>
</w:t>
      </w:r>
      <w:r>
        <w:rPr>
          <w:rFonts w:ascii="Times New Roman"/>
          <w:b/>
          <w:i w:val="false"/>
          <w:color w:val="000000"/>
          <w:sz w:val="28"/>
        </w:rPr>
        <w:t>           Структурные подразделения и организационные</w:t>
      </w:r>
      <w:r>
        <w:br/>
      </w:r>
      <w:r>
        <w:rPr>
          <w:rFonts w:ascii="Times New Roman"/>
          <w:b w:val="false"/>
          <w:i w:val="false"/>
          <w:color w:val="000000"/>
          <w:sz w:val="28"/>
        </w:rPr>
        <w:t>
</w:t>
      </w:r>
      <w:r>
        <w:rPr>
          <w:rFonts w:ascii="Times New Roman"/>
          <w:b/>
          <w:i w:val="false"/>
          <w:color w:val="000000"/>
          <w:sz w:val="28"/>
        </w:rPr>
        <w:t>                       структуры управления</w:t>
      </w:r>
    </w:p>
    <w:bookmarkEnd w:id="71"/>
    <w:bookmarkStart w:name="z318" w:id="72"/>
    <w:p>
      <w:pPr>
        <w:spacing w:after="0"/>
        <w:ind w:left="0"/>
        <w:jc w:val="both"/>
      </w:pPr>
      <w:r>
        <w:rPr>
          <w:rFonts w:ascii="Times New Roman"/>
          <w:b w:val="false"/>
          <w:i w:val="false"/>
          <w:color w:val="000000"/>
          <w:sz w:val="28"/>
        </w:rPr>
        <w:t>
      Структурные подразделения</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7"/>
        <w:gridCol w:w="3709"/>
        <w:gridCol w:w="4530"/>
        <w:gridCol w:w="2038"/>
        <w:gridCol w:w="1886"/>
      </w:tblGrid>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строки</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и должность руководителя</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человек</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4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Структура управления</w:t>
      </w:r>
      <w:r>
        <w:br/>
      </w:r>
      <w:r>
        <w:rPr>
          <w:rFonts w:ascii="Times New Roman"/>
          <w:b w:val="false"/>
          <w:i w:val="false"/>
          <w:color w:val="000000"/>
          <w:sz w:val="28"/>
        </w:rPr>
        <w:t>
      (Привести блок-схему структуры управления портом)</w:t>
      </w:r>
    </w:p>
    <w:bookmarkStart w:name="z319" w:id="73"/>
    <w:p>
      <w:pPr>
        <w:spacing w:after="0"/>
        <w:ind w:left="0"/>
        <w:jc w:val="both"/>
      </w:pPr>
      <w:r>
        <w:rPr>
          <w:rFonts w:ascii="Times New Roman"/>
          <w:b w:val="false"/>
          <w:i w:val="false"/>
          <w:color w:val="000000"/>
          <w:sz w:val="28"/>
        </w:rPr>
        <w:t>
</w:t>
      </w:r>
      <w:r>
        <w:rPr>
          <w:rFonts w:ascii="Times New Roman"/>
          <w:b/>
          <w:i w:val="false"/>
          <w:color w:val="000000"/>
          <w:sz w:val="28"/>
        </w:rPr>
        <w:t>                           Раздел 11</w:t>
      </w:r>
      <w:r>
        <w:br/>
      </w:r>
      <w:r>
        <w:rPr>
          <w:rFonts w:ascii="Times New Roman"/>
          <w:b w:val="false"/>
          <w:i w:val="false"/>
          <w:color w:val="000000"/>
          <w:sz w:val="28"/>
        </w:rPr>
        <w:t>
</w:t>
      </w:r>
      <w:r>
        <w:rPr>
          <w:rFonts w:ascii="Times New Roman"/>
          <w:b/>
          <w:i w:val="false"/>
          <w:color w:val="000000"/>
          <w:sz w:val="28"/>
        </w:rPr>
        <w:t>        Основные технико-экономические, эксплуатационные и</w:t>
      </w:r>
      <w:r>
        <w:br/>
      </w:r>
      <w:r>
        <w:rPr>
          <w:rFonts w:ascii="Times New Roman"/>
          <w:b w:val="false"/>
          <w:i w:val="false"/>
          <w:color w:val="000000"/>
          <w:sz w:val="28"/>
        </w:rPr>
        <w:t>
</w:t>
      </w:r>
      <w:r>
        <w:rPr>
          <w:rFonts w:ascii="Times New Roman"/>
          <w:b/>
          <w:i w:val="false"/>
          <w:color w:val="000000"/>
          <w:sz w:val="28"/>
        </w:rPr>
        <w:t>                      финансовые показатели</w:t>
      </w:r>
    </w:p>
    <w:bookmarkEnd w:id="73"/>
    <w:bookmarkStart w:name="z320" w:id="74"/>
    <w:p>
      <w:pPr>
        <w:spacing w:after="0"/>
        <w:ind w:left="0"/>
        <w:jc w:val="both"/>
      </w:pPr>
      <w:r>
        <w:rPr>
          <w:rFonts w:ascii="Times New Roman"/>
          <w:b w:val="false"/>
          <w:i w:val="false"/>
          <w:color w:val="000000"/>
          <w:sz w:val="28"/>
        </w:rPr>
        <w:t>
      Производство погрузочно-разгрузочных работ</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5013"/>
        <w:gridCol w:w="1493"/>
        <w:gridCol w:w="1713"/>
        <w:gridCol w:w="1773"/>
        <w:gridCol w:w="2013"/>
      </w:tblGrid>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строки</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 на отчетный год</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Фактически выполнено в отчетном году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 на следующий год</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Общий объем погрузочно-разгрузочных работ</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генеральные грузы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навалочные грузы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лесные грузы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наливные грузы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Погружено грузов на суда</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Выгружено грузов с судов</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Погружено вагонов всего</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импортными грузами</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Выгружено вагонов всего</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экспортными грузами</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Погружено вагонов на паромы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Выгружено вагонов с паромов</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1" w:id="75"/>
    <w:p>
      <w:pPr>
        <w:spacing w:after="0"/>
        <w:ind w:left="0"/>
        <w:jc w:val="both"/>
      </w:pPr>
      <w:r>
        <w:rPr>
          <w:rFonts w:ascii="Times New Roman"/>
          <w:b w:val="false"/>
          <w:i w:val="false"/>
          <w:color w:val="000000"/>
          <w:sz w:val="28"/>
        </w:rPr>
        <w:t>
      Объем дноуглубительных работ</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6913"/>
        <w:gridCol w:w="2733"/>
        <w:gridCol w:w="2213"/>
      </w:tblGrid>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строки</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дноуглубительных работ</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плану 2006 г.</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Фактически 2006 г.</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подходных каналах:</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канал 1</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канал 2</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Акватория порта, всего</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по зонам:</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2" w:id="76"/>
    <w:p>
      <w:pPr>
        <w:spacing w:after="0"/>
        <w:ind w:left="0"/>
        <w:jc w:val="both"/>
      </w:pPr>
      <w:r>
        <w:rPr>
          <w:rFonts w:ascii="Times New Roman"/>
          <w:b w:val="false"/>
          <w:i w:val="false"/>
          <w:color w:val="000000"/>
          <w:sz w:val="28"/>
        </w:rPr>
        <w:t>
      Примечание: в строках 2.1, 2.2 и так далее указываются наименования конкретных участков (зон) акватории.</w:t>
      </w:r>
      <w:r>
        <w:br/>
      </w:r>
      <w:r>
        <w:rPr>
          <w:rFonts w:ascii="Times New Roman"/>
          <w:b w:val="false"/>
          <w:i w:val="false"/>
          <w:color w:val="000000"/>
          <w:sz w:val="28"/>
        </w:rPr>
        <w:t>
</w:t>
      </w:r>
      <w:r>
        <w:rPr>
          <w:rFonts w:ascii="Times New Roman"/>
          <w:b w:val="false"/>
          <w:i w:val="false"/>
          <w:color w:val="000000"/>
          <w:sz w:val="28"/>
        </w:rPr>
        <w:t>
      Охрана природы и рациональное использование природных ресурсов</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7"/>
        <w:gridCol w:w="3558"/>
        <w:gridCol w:w="1520"/>
        <w:gridCol w:w="1501"/>
        <w:gridCol w:w="1896"/>
        <w:gridCol w:w="1601"/>
        <w:gridCol w:w="1897"/>
      </w:tblGrid>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строки</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проекту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Фактически</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 на следующий год</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атмосферного воздуха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вредных веществ, отходящих от стационарных источников загрязнения в воздушный бассейн, всего</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 в год</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твердых</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 в год</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газообразных</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 в год</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жидких</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 в год</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уловленных и обезвреженных вредных веществ, отходящих от стационарных источников загрязнения в воздушный бассейн, всего</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твердых</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 в год</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жидких</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 в год</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и рациональное использование водных ресурсов</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водопотребления</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м</w:t>
            </w:r>
            <w:r>
              <w:rPr>
                <w:rFonts w:ascii="Times New Roman"/>
                <w:b w:val="false"/>
                <w:i w:val="false"/>
                <w:color w:val="000000"/>
                <w:vertAlign w:val="superscript"/>
              </w:rPr>
              <w:t>3</w:t>
            </w:r>
            <w:r>
              <w:rPr>
                <w:rFonts w:ascii="Times New Roman"/>
                <w:b w:val="false"/>
                <w:i w:val="false"/>
                <w:color w:val="000000"/>
                <w:sz w:val="20"/>
              </w:rPr>
              <w:t xml:space="preserve"> в год</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водоотведения, всего</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м</w:t>
            </w:r>
            <w:r>
              <w:rPr>
                <w:rFonts w:ascii="Times New Roman"/>
                <w:b w:val="false"/>
                <w:i w:val="false"/>
                <w:color w:val="000000"/>
                <w:vertAlign w:val="superscript"/>
              </w:rPr>
              <w:t>3</w:t>
            </w:r>
            <w:r>
              <w:rPr>
                <w:rFonts w:ascii="Times New Roman"/>
                <w:b w:val="false"/>
                <w:i w:val="false"/>
                <w:color w:val="000000"/>
                <w:sz w:val="20"/>
              </w:rPr>
              <w:t xml:space="preserve"> в год</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нормативно- очищенных сточных вод</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м</w:t>
            </w:r>
            <w:r>
              <w:rPr>
                <w:rFonts w:ascii="Times New Roman"/>
                <w:b w:val="false"/>
                <w:i w:val="false"/>
                <w:color w:val="000000"/>
                <w:vertAlign w:val="superscript"/>
              </w:rPr>
              <w:t>3</w:t>
            </w:r>
            <w:r>
              <w:rPr>
                <w:rFonts w:ascii="Times New Roman"/>
                <w:b w:val="false"/>
                <w:i w:val="false"/>
                <w:color w:val="000000"/>
                <w:sz w:val="20"/>
              </w:rPr>
              <w:t xml:space="preserve"> в год</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оборотного и повторно последовательного водоснабжения</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м</w:t>
            </w:r>
            <w:r>
              <w:rPr>
                <w:rFonts w:ascii="Times New Roman"/>
                <w:b w:val="false"/>
                <w:i w:val="false"/>
                <w:color w:val="000000"/>
                <w:vertAlign w:val="superscript"/>
              </w:rPr>
              <w:t>3</w:t>
            </w:r>
            <w:r>
              <w:rPr>
                <w:rFonts w:ascii="Times New Roman"/>
                <w:b w:val="false"/>
                <w:i w:val="false"/>
                <w:color w:val="000000"/>
                <w:sz w:val="20"/>
              </w:rPr>
              <w:t xml:space="preserve"> в год</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твердых и жидких веществ, извлеченных из сточных вод, всего</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тонн в год</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твердых</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тонн в год</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жидких</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тонн в год</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4" w:id="77"/>
    <w:p>
      <w:pPr>
        <w:spacing w:after="0"/>
        <w:ind w:left="0"/>
        <w:jc w:val="both"/>
      </w:pPr>
      <w:r>
        <w:rPr>
          <w:rFonts w:ascii="Times New Roman"/>
          <w:b w:val="false"/>
          <w:i w:val="false"/>
          <w:color w:val="000000"/>
          <w:sz w:val="28"/>
        </w:rPr>
        <w:t>
      Примечание: при отсутствии проектных данных приводятся данные по техническому регламенту.</w:t>
      </w:r>
      <w:r>
        <w:br/>
      </w:r>
      <w:r>
        <w:rPr>
          <w:rFonts w:ascii="Times New Roman"/>
          <w:b w:val="false"/>
          <w:i w:val="false"/>
          <w:color w:val="000000"/>
          <w:sz w:val="28"/>
        </w:rPr>
        <w:t>
</w:t>
      </w:r>
      <w:r>
        <w:rPr>
          <w:rFonts w:ascii="Times New Roman"/>
          <w:b w:val="false"/>
          <w:i w:val="false"/>
          <w:color w:val="000000"/>
          <w:sz w:val="28"/>
        </w:rPr>
        <w:t>
      Основные фонды</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6213"/>
        <w:gridCol w:w="2973"/>
        <w:gridCol w:w="2773"/>
      </w:tblGrid>
      <w:tr>
        <w:trPr>
          <w:trHeight w:val="3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строки</w:t>
            </w:r>
          </w:p>
        </w:tc>
        <w:tc>
          <w:tcPr>
            <w:tcW w:w="6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(балансовая), миллионы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среднегодовая</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конец года</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основных фондов, всего</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производственного назначения, всего</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здания</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гидротехнические сооружения</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склады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перегрузочное оборудование</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портофлот</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6" w:id="78"/>
    <w:p>
      <w:pPr>
        <w:spacing w:after="0"/>
        <w:ind w:left="0"/>
        <w:jc w:val="both"/>
      </w:pPr>
      <w:r>
        <w:rPr>
          <w:rFonts w:ascii="Times New Roman"/>
          <w:b w:val="false"/>
          <w:i w:val="false"/>
          <w:color w:val="000000"/>
          <w:sz w:val="28"/>
        </w:rPr>
        <w:t>
      Показатели эффективности использования основных фондов</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7333"/>
        <w:gridCol w:w="2233"/>
        <w:gridCol w:w="2393"/>
      </w:tblGrid>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строки</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Фондоотдача</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Фондовооруженность на 1 работающего</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Удельные капитальные вложения на 1 тонну прироста перевалки</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Удельные капитальные вложения на единицу введенной производственной мощности</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7" w:id="79"/>
    <w:p>
      <w:pPr>
        <w:spacing w:after="0"/>
        <w:ind w:left="0"/>
        <w:jc w:val="both"/>
      </w:pPr>
      <w:r>
        <w:rPr>
          <w:rFonts w:ascii="Times New Roman"/>
          <w:b w:val="false"/>
          <w:i w:val="false"/>
          <w:color w:val="000000"/>
          <w:sz w:val="28"/>
        </w:rPr>
        <w:t>
      Капитальное строительство</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0"/>
        <w:gridCol w:w="6607"/>
        <w:gridCol w:w="1708"/>
        <w:gridCol w:w="1827"/>
        <w:gridCol w:w="1648"/>
      </w:tblGrid>
      <w:tr>
        <w:trPr>
          <w:trHeight w:val="30" w:hRule="atLeast"/>
        </w:trPr>
        <w:tc>
          <w:tcPr>
            <w:tcW w:w="1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строки</w:t>
            </w:r>
          </w:p>
        </w:tc>
        <w:tc>
          <w:tcPr>
            <w:tcW w:w="6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тыс.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Фактически</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 наследующий год</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капитальных вложений, всего</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строительно-монтажные работы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незавершенного строительства наконец года</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Ввод в действие основных производственных фондов</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Ввод в действие производственных мощностей, всего</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гидротехнические сооружения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склады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перегрузочное оборудование</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строки 4:</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прирост мощностей из счет:</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технического перевооружения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реконструкции</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жилищно-гражданского строительства, всего</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строительно-монтажных работ</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Сметная стоимость строительства"Расширение Актауского международного морского торгового порта в северном направлении". Всего</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Оградительные гидротехнические</w:t>
            </w:r>
            <w:r>
              <w:br/>
            </w:r>
            <w:r>
              <w:rPr>
                <w:rFonts w:ascii="Times New Roman"/>
                <w:b w:val="false"/>
                <w:i w:val="false"/>
                <w:color w:val="000000"/>
                <w:sz w:val="20"/>
              </w:rPr>
              <w:t>
</w:t>
            </w:r>
            <w:r>
              <w:rPr>
                <w:rFonts w:ascii="Times New Roman"/>
                <w:b w:val="false"/>
                <w:i w:val="false"/>
                <w:color w:val="000000"/>
                <w:sz w:val="20"/>
              </w:rPr>
              <w:t>сооружения порта (Мол. Волнолом) и дноуглубление</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СМР</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освоенная с начала строительства(по состоянию на конец года), оградительные гидротехнические сооружения порта (Мол. Волнолом) и дноуглубление.</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8" w:id="80"/>
    <w:p>
      <w:pPr>
        <w:spacing w:after="0"/>
        <w:ind w:left="0"/>
        <w:jc w:val="both"/>
      </w:pPr>
      <w:r>
        <w:rPr>
          <w:rFonts w:ascii="Times New Roman"/>
          <w:b w:val="false"/>
          <w:i w:val="false"/>
          <w:color w:val="000000"/>
          <w:sz w:val="28"/>
        </w:rPr>
        <w:t>
      Затраты на мероприятия по охране природы</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4913"/>
        <w:gridCol w:w="1833"/>
        <w:gridCol w:w="2093"/>
        <w:gridCol w:w="2993"/>
      </w:tblGrid>
      <w:tr>
        <w:trPr>
          <w:trHeight w:val="30" w:hRule="atLeast"/>
        </w:trPr>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строки</w:t>
            </w:r>
          </w:p>
        </w:tc>
        <w:tc>
          <w:tcPr>
            <w:tcW w:w="4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тыс.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Фактически</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 на следующий год</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затрат на мероприятия по охране природы и рациональному использованию природных ресурсов</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затраты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текущие (эксплуатационные) затраты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общей суммы затрат:</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охрану воздушного бассейна, всего</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текущие</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охрану и рациональное использование водных ресурсов, всего</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текущие</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9" w:id="81"/>
    <w:p>
      <w:pPr>
        <w:spacing w:after="0"/>
        <w:ind w:left="0"/>
        <w:jc w:val="both"/>
      </w:pPr>
      <w:r>
        <w:rPr>
          <w:rFonts w:ascii="Times New Roman"/>
          <w:b w:val="false"/>
          <w:i w:val="false"/>
          <w:color w:val="000000"/>
          <w:sz w:val="28"/>
        </w:rPr>
        <w:t>
      Финансовые показатели</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4353"/>
        <w:gridCol w:w="1553"/>
        <w:gridCol w:w="1413"/>
        <w:gridCol w:w="1873"/>
        <w:gridCol w:w="2813"/>
      </w:tblGrid>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строки</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Фактически</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 на следующий год</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балансовой прибыли, всего</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тенге</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погрузочно-разгрузочных работ</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тенге</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работы служебно- вспомогательного флота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тенге</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Рентабельность:</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производственным фондам</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затратам на погрузочно-разгрузочные работы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Себестоимость перегрузки 1 тонны груза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Оборачиваемость оборотныхсредств</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0" w:id="82"/>
    <w:p>
      <w:pPr>
        <w:spacing w:after="0"/>
        <w:ind w:left="0"/>
        <w:jc w:val="both"/>
      </w:pPr>
      <w:r>
        <w:rPr>
          <w:rFonts w:ascii="Times New Roman"/>
          <w:b w:val="false"/>
          <w:i w:val="false"/>
          <w:color w:val="000000"/>
          <w:sz w:val="28"/>
        </w:rPr>
        <w:t>
</w:t>
      </w:r>
      <w:r>
        <w:rPr>
          <w:rFonts w:ascii="Times New Roman"/>
          <w:b/>
          <w:i w:val="false"/>
          <w:color w:val="000000"/>
          <w:sz w:val="28"/>
        </w:rPr>
        <w:t>                           Раздел 12</w:t>
      </w:r>
      <w:r>
        <w:br/>
      </w:r>
      <w:r>
        <w:rPr>
          <w:rFonts w:ascii="Times New Roman"/>
          <w:b w:val="false"/>
          <w:i w:val="false"/>
          <w:color w:val="000000"/>
          <w:sz w:val="28"/>
        </w:rPr>
        <w:t>
</w:t>
      </w:r>
      <w:r>
        <w:rPr>
          <w:rFonts w:ascii="Times New Roman"/>
          <w:b/>
          <w:i w:val="false"/>
          <w:color w:val="000000"/>
          <w:sz w:val="28"/>
        </w:rPr>
        <w:t>                    Энергетическое хозяйство</w:t>
      </w:r>
    </w:p>
    <w:bookmarkEnd w:id="82"/>
    <w:bookmarkStart w:name="z331" w:id="83"/>
    <w:p>
      <w:pPr>
        <w:spacing w:after="0"/>
        <w:ind w:left="0"/>
        <w:jc w:val="both"/>
      </w:pPr>
      <w:r>
        <w:rPr>
          <w:rFonts w:ascii="Times New Roman"/>
          <w:b w:val="false"/>
          <w:i w:val="false"/>
          <w:color w:val="000000"/>
          <w:sz w:val="28"/>
        </w:rPr>
        <w:t>
      Система энерго- и теплоснабжения</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8"/>
        <w:gridCol w:w="6666"/>
        <w:gridCol w:w="1662"/>
        <w:gridCol w:w="1682"/>
        <w:gridCol w:w="1702"/>
      </w:tblGrid>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строки</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энергоустановок и параметры энергоснабжения</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измерения</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проекту</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Фактически</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питающих фидеров в порту</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распределяющих устройств</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портовых подстанций</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трансформаторов и их суммарная мощность</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шт./кВА</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Суммарная установленная мощность потребителей электроэнергии</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кВт</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Установленная мощность компенсирующих устройств</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Протяженность кабельных линий в т.ч.</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1000 В</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ниже 1000 В</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Годовое потребление тепловой энергии,</w:t>
            </w:r>
            <w:r>
              <w:br/>
            </w:r>
            <w:r>
              <w:rPr>
                <w:rFonts w:ascii="Times New Roman"/>
                <w:b w:val="false"/>
                <w:i w:val="false"/>
                <w:color w:val="000000"/>
                <w:sz w:val="20"/>
              </w:rPr>
              <w:t>
</w:t>
            </w:r>
            <w:r>
              <w:rPr>
                <w:rFonts w:ascii="Times New Roman"/>
                <w:b w:val="false"/>
                <w:i w:val="false"/>
                <w:color w:val="000000"/>
                <w:sz w:val="20"/>
              </w:rPr>
              <w:t>в т.ч.</w:t>
            </w:r>
            <w:r>
              <w:br/>
            </w:r>
            <w:r>
              <w:rPr>
                <w:rFonts w:ascii="Times New Roman"/>
                <w:b w:val="false"/>
                <w:i w:val="false"/>
                <w:color w:val="000000"/>
                <w:sz w:val="20"/>
              </w:rPr>
              <w:t>
</w:t>
            </w:r>
            <w:r>
              <w:rPr>
                <w:rFonts w:ascii="Times New Roman"/>
                <w:b w:val="false"/>
                <w:i w:val="false"/>
                <w:color w:val="000000"/>
                <w:sz w:val="20"/>
              </w:rPr>
              <w:t>на технические нужды</w:t>
            </w:r>
            <w:r>
              <w:br/>
            </w:r>
            <w:r>
              <w:rPr>
                <w:rFonts w:ascii="Times New Roman"/>
                <w:b w:val="false"/>
                <w:i w:val="false"/>
                <w:color w:val="000000"/>
                <w:sz w:val="20"/>
              </w:rPr>
              <w:t>
</w:t>
            </w:r>
            <w:r>
              <w:rPr>
                <w:rFonts w:ascii="Times New Roman"/>
                <w:b w:val="false"/>
                <w:i w:val="false"/>
                <w:color w:val="000000"/>
                <w:sz w:val="20"/>
              </w:rPr>
              <w:t>отопление и вентиляция</w:t>
            </w:r>
            <w:r>
              <w:br/>
            </w:r>
            <w:r>
              <w:rPr>
                <w:rFonts w:ascii="Times New Roman"/>
                <w:b w:val="false"/>
                <w:i w:val="false"/>
                <w:color w:val="000000"/>
                <w:sz w:val="20"/>
              </w:rPr>
              <w:t>
</w:t>
            </w:r>
            <w:r>
              <w:rPr>
                <w:rFonts w:ascii="Times New Roman"/>
                <w:b w:val="false"/>
                <w:i w:val="false"/>
                <w:color w:val="000000"/>
                <w:sz w:val="20"/>
              </w:rPr>
              <w:t>горячее водоснабжение</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Гкал</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Гкал</w:t>
            </w:r>
            <w:r>
              <w:br/>
            </w:r>
            <w:r>
              <w:rPr>
                <w:rFonts w:ascii="Times New Roman"/>
                <w:b w:val="false"/>
                <w:i w:val="false"/>
                <w:color w:val="000000"/>
                <w:sz w:val="20"/>
              </w:rPr>
              <w:t>
</w:t>
            </w:r>
            <w:r>
              <w:rPr>
                <w:rFonts w:ascii="Times New Roman"/>
                <w:b w:val="false"/>
                <w:i w:val="false"/>
                <w:color w:val="000000"/>
                <w:sz w:val="20"/>
              </w:rPr>
              <w:t>Гкал</w:t>
            </w:r>
            <w:r>
              <w:br/>
            </w:r>
            <w:r>
              <w:rPr>
                <w:rFonts w:ascii="Times New Roman"/>
                <w:b w:val="false"/>
                <w:i w:val="false"/>
                <w:color w:val="000000"/>
                <w:sz w:val="20"/>
              </w:rPr>
              <w:t>
</w:t>
            </w:r>
            <w:r>
              <w:rPr>
                <w:rFonts w:ascii="Times New Roman"/>
                <w:b w:val="false"/>
                <w:i w:val="false"/>
                <w:color w:val="000000"/>
                <w:sz w:val="20"/>
              </w:rPr>
              <w:t>Гкал</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портовых котельных на жидком/твердом топливе</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 единиц</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установленных котлоагрегатов</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Суммарная производительность установленных котлоагрегатов</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Гкал</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2" w:id="84"/>
    <w:p>
      <w:pPr>
        <w:spacing w:after="0"/>
        <w:ind w:left="0"/>
        <w:jc w:val="both"/>
      </w:pPr>
      <w:r>
        <w:rPr>
          <w:rFonts w:ascii="Times New Roman"/>
          <w:b w:val="false"/>
          <w:i w:val="false"/>
          <w:color w:val="000000"/>
          <w:sz w:val="28"/>
        </w:rPr>
        <w:t>
</w:t>
      </w:r>
      <w:r>
        <w:rPr>
          <w:rFonts w:ascii="Times New Roman"/>
          <w:b/>
          <w:i w:val="false"/>
          <w:color w:val="000000"/>
          <w:sz w:val="28"/>
        </w:rPr>
        <w:t>                           Раздел 13</w:t>
      </w:r>
      <w:r>
        <w:br/>
      </w:r>
      <w:r>
        <w:rPr>
          <w:rFonts w:ascii="Times New Roman"/>
          <w:b w:val="false"/>
          <w:i w:val="false"/>
          <w:color w:val="000000"/>
          <w:sz w:val="28"/>
        </w:rPr>
        <w:t>
</w:t>
      </w:r>
      <w:r>
        <w:rPr>
          <w:rFonts w:ascii="Times New Roman"/>
          <w:b/>
          <w:i w:val="false"/>
          <w:color w:val="000000"/>
          <w:sz w:val="28"/>
        </w:rPr>
        <w:t>                    Транспортное хозяйство</w:t>
      </w:r>
    </w:p>
    <w:bookmarkEnd w:id="84"/>
    <w:bookmarkStart w:name="z333" w:id="85"/>
    <w:p>
      <w:pPr>
        <w:spacing w:after="0"/>
        <w:ind w:left="0"/>
        <w:jc w:val="both"/>
      </w:pPr>
      <w:r>
        <w:rPr>
          <w:rFonts w:ascii="Times New Roman"/>
          <w:b w:val="false"/>
          <w:i w:val="false"/>
          <w:color w:val="000000"/>
          <w:sz w:val="28"/>
        </w:rPr>
        <w:t>
      Транспортное хозяйство</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4173"/>
        <w:gridCol w:w="2733"/>
        <w:gridCol w:w="1753"/>
        <w:gridCol w:w="1273"/>
        <w:gridCol w:w="2053"/>
      </w:tblGrid>
      <w:tr>
        <w:trPr>
          <w:trHeight w:val="30" w:hRule="atLeast"/>
        </w:trPr>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строки</w:t>
            </w:r>
          </w:p>
        </w:tc>
        <w:tc>
          <w:tcPr>
            <w:tcW w:w="4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транспортного средства и марка</w:t>
            </w:r>
          </w:p>
        </w:tc>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Грузоподъемность, т</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кузова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на ходу</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4" w:id="86"/>
    <w:p>
      <w:pPr>
        <w:spacing w:after="0"/>
        <w:ind w:left="0"/>
        <w:jc w:val="both"/>
      </w:pPr>
      <w:r>
        <w:rPr>
          <w:rFonts w:ascii="Times New Roman"/>
          <w:b w:val="false"/>
          <w:i w:val="false"/>
          <w:color w:val="000000"/>
          <w:sz w:val="28"/>
        </w:rPr>
        <w:t>
</w:t>
      </w:r>
      <w:r>
        <w:rPr>
          <w:rFonts w:ascii="Times New Roman"/>
          <w:b/>
          <w:i w:val="false"/>
          <w:color w:val="000000"/>
          <w:sz w:val="28"/>
        </w:rPr>
        <w:t>                           Раздел 14</w:t>
      </w:r>
      <w:r>
        <w:br/>
      </w:r>
      <w:r>
        <w:rPr>
          <w:rFonts w:ascii="Times New Roman"/>
          <w:b w:val="false"/>
          <w:i w:val="false"/>
          <w:color w:val="000000"/>
          <w:sz w:val="28"/>
        </w:rPr>
        <w:t>
</w:t>
      </w:r>
      <w:r>
        <w:rPr>
          <w:rFonts w:ascii="Times New Roman"/>
          <w:b/>
          <w:i w:val="false"/>
          <w:color w:val="000000"/>
          <w:sz w:val="28"/>
        </w:rPr>
        <w:t>              Объекты водоснабжения и канализации</w:t>
      </w:r>
    </w:p>
    <w:bookmarkEnd w:id="86"/>
    <w:bookmarkStart w:name="z335" w:id="87"/>
    <w:p>
      <w:pPr>
        <w:spacing w:after="0"/>
        <w:ind w:left="0"/>
        <w:jc w:val="both"/>
      </w:pPr>
      <w:r>
        <w:rPr>
          <w:rFonts w:ascii="Times New Roman"/>
          <w:b w:val="false"/>
          <w:i w:val="false"/>
          <w:color w:val="000000"/>
          <w:sz w:val="28"/>
        </w:rPr>
        <w:t>
      Система водоснабжения и канализации</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0"/>
        <w:gridCol w:w="6366"/>
        <w:gridCol w:w="2079"/>
        <w:gridCol w:w="1504"/>
        <w:gridCol w:w="1901"/>
      </w:tblGrid>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строки</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измерения</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проекту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Фактически</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Мощность водопровода</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м</w:t>
            </w:r>
            <w:r>
              <w:rPr>
                <w:rFonts w:ascii="Times New Roman"/>
                <w:b w:val="false"/>
                <w:i w:val="false"/>
                <w:color w:val="000000"/>
                <w:vertAlign w:val="superscript"/>
              </w:rPr>
              <w:t>3</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максимально-часовая на конец года</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r>
              <w:rPr>
                <w:rFonts w:ascii="Times New Roman"/>
                <w:b w:val="false"/>
                <w:i w:val="false"/>
                <w:color w:val="000000"/>
                <w:sz w:val="20"/>
              </w:rPr>
              <w:t>/час</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хозяйственно-питьевые нужды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м</w:t>
            </w:r>
            <w:r>
              <w:rPr>
                <w:rFonts w:ascii="Times New Roman"/>
                <w:b w:val="false"/>
                <w:i w:val="false"/>
                <w:color w:val="000000"/>
                <w:vertAlign w:val="superscript"/>
              </w:rPr>
              <w:t>3</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максимально-часовая на конец года</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r>
              <w:rPr>
                <w:rFonts w:ascii="Times New Roman"/>
                <w:b w:val="false"/>
                <w:i w:val="false"/>
                <w:color w:val="000000"/>
                <w:sz w:val="20"/>
              </w:rPr>
              <w:t>/час</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технологические нужды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м</w:t>
            </w:r>
            <w:r>
              <w:rPr>
                <w:rFonts w:ascii="Times New Roman"/>
                <w:b w:val="false"/>
                <w:i w:val="false"/>
                <w:color w:val="000000"/>
                <w:vertAlign w:val="superscript"/>
              </w:rPr>
              <w:t>3</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максимально-часовая на конец года</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r>
              <w:rPr>
                <w:rFonts w:ascii="Times New Roman"/>
                <w:b w:val="false"/>
                <w:i w:val="false"/>
                <w:color w:val="000000"/>
                <w:sz w:val="20"/>
              </w:rPr>
              <w:t>/час</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Артезианские скважины: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отпуск воды за год</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м</w:t>
            </w:r>
            <w:r>
              <w:rPr>
                <w:rFonts w:ascii="Times New Roman"/>
                <w:b w:val="false"/>
                <w:i w:val="false"/>
                <w:color w:val="000000"/>
                <w:vertAlign w:val="superscript"/>
              </w:rPr>
              <w:t>3</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населению</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м</w:t>
            </w:r>
            <w:r>
              <w:rPr>
                <w:rFonts w:ascii="Times New Roman"/>
                <w:b w:val="false"/>
                <w:i w:val="false"/>
                <w:color w:val="000000"/>
                <w:vertAlign w:val="superscript"/>
              </w:rPr>
              <w:t>3</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коммунальные и бытовые нужды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м</w:t>
            </w:r>
            <w:r>
              <w:rPr>
                <w:rFonts w:ascii="Times New Roman"/>
                <w:b w:val="false"/>
                <w:i w:val="false"/>
                <w:color w:val="000000"/>
                <w:vertAlign w:val="superscript"/>
              </w:rPr>
              <w:t>3</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технологические нужды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м</w:t>
            </w:r>
            <w:r>
              <w:rPr>
                <w:rFonts w:ascii="Times New Roman"/>
                <w:b w:val="false"/>
                <w:i w:val="false"/>
                <w:color w:val="000000"/>
                <w:vertAlign w:val="superscript"/>
              </w:rPr>
              <w:t>3</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передано другим предприятиям</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м</w:t>
            </w:r>
            <w:r>
              <w:rPr>
                <w:rFonts w:ascii="Times New Roman"/>
                <w:b w:val="false"/>
                <w:i w:val="false"/>
                <w:color w:val="000000"/>
                <w:vertAlign w:val="superscript"/>
              </w:rPr>
              <w:t>3</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Резервуары для хранения воды: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суммарная емкость</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м</w:t>
            </w:r>
            <w:r>
              <w:rPr>
                <w:rFonts w:ascii="Times New Roman"/>
                <w:b w:val="false"/>
                <w:i w:val="false"/>
                <w:color w:val="000000"/>
                <w:vertAlign w:val="superscript"/>
              </w:rPr>
              <w:t>3</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Мощность очистных сооружений</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м</w:t>
            </w:r>
            <w:r>
              <w:rPr>
                <w:rFonts w:ascii="Times New Roman"/>
                <w:b w:val="false"/>
                <w:i w:val="false"/>
                <w:color w:val="000000"/>
                <w:vertAlign w:val="superscript"/>
              </w:rPr>
              <w:t>3</w:t>
            </w:r>
            <w:r>
              <w:rPr>
                <w:rFonts w:ascii="Times New Roman"/>
                <w:b w:val="false"/>
                <w:i w:val="false"/>
                <w:color w:val="000000"/>
                <w:sz w:val="20"/>
              </w:rPr>
              <w:t>/сутки</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Пропущено сточных вод за год</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м</w:t>
            </w:r>
            <w:r>
              <w:rPr>
                <w:rFonts w:ascii="Times New Roman"/>
                <w:b w:val="false"/>
                <w:i w:val="false"/>
                <w:color w:val="000000"/>
                <w:vertAlign w:val="superscript"/>
              </w:rPr>
              <w:t>3</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через очистные сооружения</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м</w:t>
            </w:r>
            <w:r>
              <w:rPr>
                <w:rFonts w:ascii="Times New Roman"/>
                <w:b w:val="false"/>
                <w:i w:val="false"/>
                <w:color w:val="000000"/>
                <w:vertAlign w:val="superscript"/>
              </w:rPr>
              <w:t>3</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через биологическую очистку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м</w:t>
            </w:r>
            <w:r>
              <w:rPr>
                <w:rFonts w:ascii="Times New Roman"/>
                <w:b w:val="false"/>
                <w:i w:val="false"/>
                <w:color w:val="000000"/>
                <w:vertAlign w:val="superscript"/>
              </w:rPr>
              <w:t>3</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6" w:id="88"/>
    <w:p>
      <w:pPr>
        <w:spacing w:after="0"/>
        <w:ind w:left="0"/>
        <w:jc w:val="both"/>
      </w:pPr>
      <w:r>
        <w:rPr>
          <w:rFonts w:ascii="Times New Roman"/>
          <w:b w:val="false"/>
          <w:i w:val="false"/>
          <w:color w:val="000000"/>
          <w:sz w:val="28"/>
        </w:rPr>
        <w:t>
</w:t>
      </w:r>
      <w:r>
        <w:rPr>
          <w:rFonts w:ascii="Times New Roman"/>
          <w:b/>
          <w:i w:val="false"/>
          <w:color w:val="000000"/>
          <w:sz w:val="28"/>
        </w:rPr>
        <w:t>                           Раздел 15</w:t>
      </w:r>
      <w:r>
        <w:br/>
      </w:r>
      <w:r>
        <w:rPr>
          <w:rFonts w:ascii="Times New Roman"/>
          <w:b w:val="false"/>
          <w:i w:val="false"/>
          <w:color w:val="000000"/>
          <w:sz w:val="28"/>
        </w:rPr>
        <w:t>
</w:t>
      </w:r>
      <w:r>
        <w:rPr>
          <w:rFonts w:ascii="Times New Roman"/>
          <w:b/>
          <w:i w:val="false"/>
          <w:color w:val="000000"/>
          <w:sz w:val="28"/>
        </w:rPr>
        <w:t>           Характеристика объектов связи и сигнализации</w:t>
      </w:r>
    </w:p>
    <w:bookmarkEnd w:id="88"/>
    <w:bookmarkStart w:name="z337" w:id="89"/>
    <w:p>
      <w:pPr>
        <w:spacing w:after="0"/>
        <w:ind w:left="0"/>
        <w:jc w:val="both"/>
      </w:pPr>
      <w:r>
        <w:rPr>
          <w:rFonts w:ascii="Times New Roman"/>
          <w:b w:val="false"/>
          <w:i w:val="false"/>
          <w:color w:val="000000"/>
          <w:sz w:val="28"/>
        </w:rPr>
        <w:t>
      Станционные установки проводной связи</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2"/>
        <w:gridCol w:w="3443"/>
        <w:gridCol w:w="1361"/>
        <w:gridCol w:w="1476"/>
        <w:gridCol w:w="1590"/>
        <w:gridCol w:w="1954"/>
        <w:gridCol w:w="2374"/>
      </w:tblGrid>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строки</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установки</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установки</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 пуска</w:t>
            </w:r>
            <w:r>
              <w:br/>
            </w:r>
            <w:r>
              <w:rPr>
                <w:rFonts w:ascii="Times New Roman"/>
                <w:b w:val="false"/>
                <w:i w:val="false"/>
                <w:color w:val="000000"/>
                <w:sz w:val="20"/>
              </w:rPr>
              <w:t>
</w:t>
            </w:r>
            <w:r>
              <w:rPr>
                <w:rFonts w:ascii="Times New Roman"/>
                <w:b w:val="false"/>
                <w:i w:val="false"/>
                <w:color w:val="000000"/>
                <w:sz w:val="20"/>
              </w:rPr>
              <w:t>в эксплуатацию</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установок</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Смонтированная емкость</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Эксплуатируемая емкость</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Телефонные станции</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Директорские установки</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Диспетчерские установки</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Станции пожарной сигнализации</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Станции охранной сигнализации</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Электрочасовые установки</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Радиотрансляционный узел</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Промтелевидение диспетчерское</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8" w:id="90"/>
    <w:p>
      <w:pPr>
        <w:spacing w:after="0"/>
        <w:ind w:left="0"/>
        <w:jc w:val="both"/>
      </w:pPr>
      <w:r>
        <w:rPr>
          <w:rFonts w:ascii="Times New Roman"/>
          <w:b w:val="false"/>
          <w:i w:val="false"/>
          <w:color w:val="000000"/>
          <w:sz w:val="28"/>
        </w:rPr>
        <w:t>
      Кабельные линии связи и сигнализация</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3"/>
        <w:gridCol w:w="2296"/>
        <w:gridCol w:w="1326"/>
        <w:gridCol w:w="1064"/>
        <w:gridCol w:w="1146"/>
        <w:gridCol w:w="903"/>
        <w:gridCol w:w="1327"/>
        <w:gridCol w:w="902"/>
        <w:gridCol w:w="1246"/>
        <w:gridCol w:w="822"/>
        <w:gridCol w:w="1065"/>
      </w:tblGrid>
      <w:tr>
        <w:trPr>
          <w:trHeight w:val="30" w:hRule="atLeast"/>
        </w:trPr>
        <w:tc>
          <w:tcPr>
            <w:tcW w:w="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строки</w:t>
            </w:r>
          </w:p>
        </w:tc>
        <w:tc>
          <w:tcPr>
            <w:tcW w:w="2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Емкость кабелей</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проложенный в земляной траншее,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проложенный в канализации,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подвешенный на трассе, проложенный по стенкам зданий, км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подводный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 проклад ки</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 проклад ки</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 проклад ки</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 проклад ки</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марка</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5x2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10x2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20x2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30x2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50x2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100x2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200x2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300x2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9" w:id="91"/>
    <w:p>
      <w:pPr>
        <w:spacing w:after="0"/>
        <w:ind w:left="0"/>
        <w:jc w:val="both"/>
      </w:pPr>
      <w:r>
        <w:rPr>
          <w:rFonts w:ascii="Times New Roman"/>
          <w:b w:val="false"/>
          <w:i w:val="false"/>
          <w:color w:val="000000"/>
          <w:sz w:val="28"/>
        </w:rPr>
        <w:t>
</w:t>
      </w:r>
      <w:r>
        <w:rPr>
          <w:rFonts w:ascii="Times New Roman"/>
          <w:b/>
          <w:i w:val="false"/>
          <w:color w:val="000000"/>
          <w:sz w:val="28"/>
        </w:rPr>
        <w:t>                             Раздел 16</w:t>
      </w:r>
      <w:r>
        <w:br/>
      </w:r>
      <w:r>
        <w:rPr>
          <w:rFonts w:ascii="Times New Roman"/>
          <w:b w:val="false"/>
          <w:i w:val="false"/>
          <w:color w:val="000000"/>
          <w:sz w:val="28"/>
        </w:rPr>
        <w:t>
</w:t>
      </w:r>
      <w:r>
        <w:rPr>
          <w:rFonts w:ascii="Times New Roman"/>
          <w:b/>
          <w:i w:val="false"/>
          <w:color w:val="000000"/>
          <w:sz w:val="28"/>
        </w:rPr>
        <w:t>                   Объекты противопожарной охраны</w:t>
      </w:r>
    </w:p>
    <w:bookmarkEnd w:id="91"/>
    <w:bookmarkStart w:name="z340" w:id="92"/>
    <w:p>
      <w:pPr>
        <w:spacing w:after="0"/>
        <w:ind w:left="0"/>
        <w:jc w:val="both"/>
      </w:pPr>
      <w:r>
        <w:rPr>
          <w:rFonts w:ascii="Times New Roman"/>
          <w:b w:val="false"/>
          <w:i w:val="false"/>
          <w:color w:val="000000"/>
          <w:sz w:val="28"/>
        </w:rPr>
        <w:t>
      Противопожарные насосные станции, противопожарные катера</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5"/>
        <w:gridCol w:w="2589"/>
        <w:gridCol w:w="1868"/>
        <w:gridCol w:w="1207"/>
        <w:gridCol w:w="2297"/>
        <w:gridCol w:w="1363"/>
        <w:gridCol w:w="1188"/>
        <w:gridCol w:w="1713"/>
      </w:tblGrid>
      <w:tr>
        <w:trPr>
          <w:trHeight w:val="30" w:hRule="atLeast"/>
        </w:trPr>
        <w:tc>
          <w:tcPr>
            <w:tcW w:w="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строки</w:t>
            </w:r>
          </w:p>
        </w:tc>
        <w:tc>
          <w:tcPr>
            <w:tcW w:w="2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Местонахождение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Водяное тушение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Пенотушение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производительность, м</w:t>
            </w:r>
            <w:r>
              <w:rPr>
                <w:rFonts w:ascii="Times New Roman"/>
                <w:b w:val="false"/>
                <w:i w:val="false"/>
                <w:color w:val="000000"/>
                <w:vertAlign w:val="superscript"/>
              </w:rPr>
              <w:t>3</w:t>
            </w:r>
            <w:r>
              <w:rPr>
                <w:rFonts w:ascii="Times New Roman"/>
                <w:b w:val="false"/>
                <w:i w:val="false"/>
                <w:color w:val="000000"/>
                <w:sz w:val="20"/>
              </w:rPr>
              <w:t>/час</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напор, м. вод.</w:t>
            </w:r>
            <w:r>
              <w:br/>
            </w:r>
            <w:r>
              <w:rPr>
                <w:rFonts w:ascii="Times New Roman"/>
                <w:b w:val="false"/>
                <w:i w:val="false"/>
                <w:color w:val="000000"/>
                <w:sz w:val="20"/>
              </w:rPr>
              <w:t>
</w:t>
            </w:r>
            <w:r>
              <w:rPr>
                <w:rFonts w:ascii="Times New Roman"/>
                <w:b w:val="false"/>
                <w:i w:val="false"/>
                <w:color w:val="000000"/>
                <w:sz w:val="20"/>
              </w:rPr>
              <w:t>столба</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водозаборные сети или резервуары, м</w:t>
            </w:r>
            <w:r>
              <w:rPr>
                <w:rFonts w:ascii="Times New Roman"/>
                <w:b w:val="false"/>
                <w:i w:val="false"/>
                <w:color w:val="000000"/>
                <w:vertAlign w:val="superscript"/>
              </w:rPr>
              <w:t>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подача раствора, л/сек</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напор, м. вод. столба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резервуары запасного раствора, м</w:t>
            </w:r>
            <w:r>
              <w:rPr>
                <w:rFonts w:ascii="Times New Roman"/>
                <w:b w:val="false"/>
                <w:i w:val="false"/>
                <w:color w:val="000000"/>
                <w:vertAlign w:val="superscript"/>
              </w:rPr>
              <w:t>3</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9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1" w:id="93"/>
    <w:p>
      <w:pPr>
        <w:spacing w:after="0"/>
        <w:ind w:left="0"/>
        <w:jc w:val="both"/>
      </w:pPr>
      <w:r>
        <w:rPr>
          <w:rFonts w:ascii="Times New Roman"/>
          <w:b w:val="false"/>
          <w:i w:val="false"/>
          <w:color w:val="000000"/>
          <w:sz w:val="28"/>
        </w:rPr>
        <w:t>
      Классификаторы, применяемые для заполнения форм паспорта морского порта</w:t>
      </w:r>
      <w:r>
        <w:br/>
      </w:r>
      <w:r>
        <w:rPr>
          <w:rFonts w:ascii="Times New Roman"/>
          <w:b w:val="false"/>
          <w:i w:val="false"/>
          <w:color w:val="000000"/>
          <w:sz w:val="28"/>
        </w:rPr>
        <w:t>
</w:t>
      </w:r>
      <w:r>
        <w:rPr>
          <w:rFonts w:ascii="Times New Roman"/>
          <w:b w:val="false"/>
          <w:i w:val="false"/>
          <w:color w:val="000000"/>
          <w:sz w:val="28"/>
        </w:rPr>
        <w:t>
      Таблица 1. Классификатор грузов</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4"/>
        <w:gridCol w:w="7526"/>
      </w:tblGrid>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групп грузов, вносимых в таблицы</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 грузов, объединяемых в группы</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Импортные грузы</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Хлебные насыпные</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Пшеница, рожь, овес, ячмень, кукуруза, солод, соя, зерновые прочие, комбикорма насыпные, шрот насыпью, тапиока, жмых насыпью, хлебные прочие</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Хлебные в таре</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Мука, пшеница, рис, горох, фасоль, бобы соевые, солод в таре, семена, крупа, комбикорма в таре, шрот в таре, тапиока в таре</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Сахар-сырец насыпью</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Сахар-сырец насыпью</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 в мешках</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 в мешках</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 масло</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 птица битая, масла и жиры пищевые</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Плодоовощи скоропортящиеся</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Апельсины, ананасы, бананы, виноград, яблоки, фрукты свежие прочие, картофель, лук, помидоры, овощи свежие прочие, пульпа, консервы, кроме рыбных, рыба всякая, рыбопродукция</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Масла и жиры наливом</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Масла растительные, масла и жиры пищевые прочие, жир китовый, жир технический</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Продтовары</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Какао-бобы, кофе, чай, орехи, арахис, финики, плодоовощи нескоропортящиеся прочие, перец, табак и табачные изделия</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Промтовары</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Галантерея, обувь, трикотажные изделия, шерсть, джут, хлопок-волокно, хлопок-сырец, волокно, мешки джутовые, пряжа сизаль, ткани, кожсырье</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Трубы б/д</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Трубы большого диаметра</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Труба м/д</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Трубы малого диаметра</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Металлы</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Рельсы, слябы, жесть белая, шпунт, черные металлы, прокат черных металлов, штрибсы, цветные металлы не в деле</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негабаритное</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негабаритное и тяжеловесное</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прочее</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прочее</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Чугун</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Чугун</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Руда навалом</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Руды разные навалом</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генеральные в таре</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генеральные грузы в таре</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генеральные не в таре</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Каучук, бумага, картон и др.</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Контейнеры до 5 т</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Контейнеры грузоподъемностью до 5 т (с грузом и порожние)</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Контейнеры крупнотоннажные</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Контейнеры грузоподъемностью более 5 т (с грузом и порожние)</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импортные насыпью</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Сера, бокситы, глинозем и др.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Экспортные и каботажные грузы</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Металлы</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Металлы разные, в т.ч. чугун</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разное</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Колесная техника</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Автомобили и сельскохозяйственная подвижная колесная техника</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Скоропортящиеся</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Скоропортящиеся грузы разные</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Генгрузы в таре</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Генгрузы разные в таре</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генгрузы</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генеральные грузы</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Лесные грузы</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 пиленый и круглый</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Хлебные насыпью</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Разные хлебные грузы насыпью</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Химические навалом</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Химические грузы и удобрения навалом</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Строительные навалом</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Разные строительные грузы насыпью и навалом (кроме цемента)</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Уголь, кокс</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Угли, кокс</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Руда, аппатиты</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Руды разные, аппатиты</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навалом</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груза навалом и россыпью</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Наливные разные</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Наливные разные (кроме нефтепродуктов)</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Нефтепродукты светлые наливом</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Нефтепродукты светлые наливом</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Нефть и нефтепродукты темные наливом</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Нефть и нефтепродукты темные наливом</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Нефтепродукты в таре</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Нефтепродукты в таре</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Металлолом</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Металлолом</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 в таре</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 в таре</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 навалом</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 навалом и россыпью</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Контейнеры до 5 т</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Контейнеры грузоподъемностью до 5 т (с грузом и порожние)</w:t>
            </w:r>
          </w:p>
        </w:tc>
      </w:tr>
      <w:tr>
        <w:trPr>
          <w:trHeight w:val="30" w:hRule="atLeast"/>
        </w:trPr>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Контейнеры крупнотоннажные</w:t>
            </w:r>
          </w:p>
        </w:tc>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Контейнеры грузоподъемностью более 5 т (с грузом и порожние)</w:t>
            </w:r>
          </w:p>
        </w:tc>
      </w:tr>
    </w:tbl>
    <w:bookmarkStart w:name="z343" w:id="94"/>
    <w:p>
      <w:pPr>
        <w:spacing w:after="0"/>
        <w:ind w:left="0"/>
        <w:jc w:val="both"/>
      </w:pPr>
      <w:r>
        <w:rPr>
          <w:rFonts w:ascii="Times New Roman"/>
          <w:b w:val="false"/>
          <w:i w:val="false"/>
          <w:color w:val="000000"/>
          <w:sz w:val="28"/>
        </w:rPr>
        <w:t>
      Таблица 2. Классификатор характеристик технического состояния зданий и сооружений</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21"/>
        <w:gridCol w:w="1759"/>
      </w:tblGrid>
      <w:tr>
        <w:trPr>
          <w:trHeight w:val="30" w:hRule="atLeast"/>
        </w:trPr>
        <w:tc>
          <w:tcPr>
            <w:tcW w:w="1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Характеристика</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r>
      <w:tr>
        <w:trPr>
          <w:trHeight w:val="30" w:hRule="atLeast"/>
        </w:trPr>
        <w:tc>
          <w:tcPr>
            <w:tcW w:w="1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Эксплуатационное состояние</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r>
      <w:tr>
        <w:trPr>
          <w:trHeight w:val="30" w:hRule="atLeast"/>
        </w:trPr>
        <w:tc>
          <w:tcPr>
            <w:tcW w:w="1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Требуется вывод из эксплуатации на капитальный ремонт в ближайшие 2-3 года</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ТВЭ</w:t>
            </w:r>
          </w:p>
        </w:tc>
      </w:tr>
      <w:tr>
        <w:trPr>
          <w:trHeight w:val="30" w:hRule="atLeast"/>
        </w:trPr>
        <w:tc>
          <w:tcPr>
            <w:tcW w:w="1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Аварийное состояние, требуется немедленный вывод из эксплуатации</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0" w:hRule="atLeast"/>
        </w:trPr>
        <w:tc>
          <w:tcPr>
            <w:tcW w:w="1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Выведено из эксплуатации</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ВЭ</w:t>
            </w:r>
          </w:p>
        </w:tc>
      </w:tr>
      <w:tr>
        <w:trPr>
          <w:trHeight w:val="30" w:hRule="atLeast"/>
        </w:trPr>
        <w:tc>
          <w:tcPr>
            <w:tcW w:w="1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Выведено из эксплуатации и находится в ремонте</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w:t>
            </w:r>
          </w:p>
        </w:tc>
      </w:tr>
    </w:tbl>
    <w:bookmarkStart w:name="z344" w:id="95"/>
    <w:p>
      <w:pPr>
        <w:spacing w:after="0"/>
        <w:ind w:left="0"/>
        <w:jc w:val="both"/>
      </w:pPr>
      <w:r>
        <w:rPr>
          <w:rFonts w:ascii="Times New Roman"/>
          <w:b w:val="false"/>
          <w:i w:val="false"/>
          <w:color w:val="000000"/>
          <w:sz w:val="28"/>
        </w:rPr>
        <w:t>
      Таблица 3. Классификатор причалов по специализации</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26"/>
        <w:gridCol w:w="1854"/>
      </w:tblGrid>
      <w:tr>
        <w:trPr>
          <w:trHeight w:val="30" w:hRule="atLeast"/>
        </w:trPr>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Назначение причала</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Сухогрузные причалы</w:t>
            </w:r>
          </w:p>
        </w:tc>
      </w:tr>
      <w:tr>
        <w:trPr>
          <w:trHeight w:val="30" w:hRule="atLeast"/>
        </w:trPr>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универсальных судов с генеральными грузами</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r>
      <w:tr>
        <w:trPr>
          <w:trHeight w:val="30" w:hRule="atLeast"/>
        </w:trPr>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судов с лесными грузами</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w:t>
            </w:r>
          </w:p>
        </w:tc>
      </w:tr>
      <w:tr>
        <w:trPr>
          <w:trHeight w:val="30" w:hRule="atLeast"/>
        </w:trPr>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судов с навалочными грузами</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p>
        </w:tc>
      </w:tr>
      <w:tr>
        <w:trPr>
          <w:trHeight w:val="405" w:hRule="atLeast"/>
        </w:trPr>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специализированных судов-контейнеровозов</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r>
      <w:tr>
        <w:trPr>
          <w:trHeight w:val="30" w:hRule="atLeast"/>
        </w:trPr>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специализированных судов типа Ро-Ре</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w:t>
            </w:r>
          </w:p>
        </w:tc>
      </w:tr>
      <w:tr>
        <w:trPr>
          <w:trHeight w:val="30" w:hRule="atLeast"/>
        </w:trPr>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железнодорожных паромов</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r>
      <w:tr>
        <w:trPr>
          <w:trHeight w:val="30" w:hRule="atLeast"/>
        </w:trPr>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судов смешанного плавания</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w:t>
            </w:r>
          </w:p>
        </w:tc>
      </w:tr>
      <w:tr>
        <w:trPr>
          <w:trHeight w:val="30" w:hRule="atLeast"/>
        </w:trPr>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судов-газовозов и метановозов</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НЛГ</w:t>
            </w:r>
          </w:p>
        </w:tc>
      </w:tr>
      <w:tr>
        <w:trPr>
          <w:trHeight w:val="30" w:hRule="atLeast"/>
        </w:trPr>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танкеров с нефтеналивными грузами</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НЛН</w:t>
            </w:r>
          </w:p>
        </w:tc>
      </w:tr>
      <w:tr>
        <w:trPr>
          <w:trHeight w:val="30" w:hRule="atLeast"/>
        </w:trPr>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специализированных судов-химовозов</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НЛХ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Пассажирские причалы</w:t>
            </w:r>
          </w:p>
        </w:tc>
      </w:tr>
      <w:tr>
        <w:trPr>
          <w:trHeight w:val="30" w:hRule="atLeast"/>
        </w:trPr>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водоизмещающих пассажирских, грузопассажирских судов и автомобильно-пассажирских паромов</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ПВС</w:t>
            </w:r>
          </w:p>
        </w:tc>
      </w:tr>
      <w:tr>
        <w:trPr>
          <w:trHeight w:val="30" w:hRule="atLeast"/>
        </w:trPr>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судов на подводных крыльях</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ППК</w:t>
            </w:r>
          </w:p>
        </w:tc>
      </w:tr>
      <w:tr>
        <w:trPr>
          <w:trHeight w:val="30" w:hRule="atLeast"/>
        </w:trPr>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судов на воздушной подушке</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ПВП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Вспомогательные причалы</w:t>
            </w:r>
          </w:p>
        </w:tc>
      </w:tr>
      <w:tr>
        <w:trPr>
          <w:trHeight w:val="30" w:hRule="atLeast"/>
        </w:trPr>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Отстой, карантинная обработка, фумигация и бункеровка транспортных судов</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ВТ</w:t>
            </w:r>
          </w:p>
        </w:tc>
      </w:tr>
      <w:tr>
        <w:trPr>
          <w:trHeight w:val="30" w:hRule="atLeast"/>
        </w:trPr>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Отстой и снабжение ледокольного флота, в том числе атомного ледокольного флота</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ВЛА</w:t>
            </w:r>
          </w:p>
        </w:tc>
      </w:tr>
      <w:tr>
        <w:trPr>
          <w:trHeight w:val="30" w:hRule="atLeast"/>
        </w:trPr>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Межрейсовый ремонт транспортных судов</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w:t>
            </w:r>
          </w:p>
        </w:tc>
      </w:tr>
      <w:tr>
        <w:trPr>
          <w:trHeight w:val="30" w:hRule="atLeast"/>
        </w:trPr>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Стоянка судов аварийно-спасательного флота</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w:t>
            </w:r>
          </w:p>
        </w:tc>
      </w:tr>
      <w:tr>
        <w:trPr>
          <w:trHeight w:val="30" w:hRule="atLeast"/>
        </w:trPr>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Стоянка судов портового флота, сборщиков льяльных и фекальных вод, мусора и др.</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ВП</w:t>
            </w:r>
          </w:p>
        </w:tc>
      </w:tr>
      <w:tr>
        <w:trPr>
          <w:trHeight w:val="30" w:hRule="atLeast"/>
        </w:trPr>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Плавбункеровщик</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ВБ</w:t>
            </w:r>
          </w:p>
        </w:tc>
      </w:tr>
    </w:tbl>
    <w:bookmarkStart w:name="z345" w:id="96"/>
    <w:p>
      <w:pPr>
        <w:spacing w:after="0"/>
        <w:ind w:left="0"/>
        <w:jc w:val="both"/>
      </w:pPr>
      <w:r>
        <w:rPr>
          <w:rFonts w:ascii="Times New Roman"/>
          <w:b w:val="false"/>
          <w:i w:val="false"/>
          <w:color w:val="000000"/>
          <w:sz w:val="28"/>
        </w:rPr>
        <w:t>
      Таблица 4. Классификатор причалов по расчетным нагрузкам</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gridCol w:w="1951"/>
        <w:gridCol w:w="2193"/>
        <w:gridCol w:w="1325"/>
        <w:gridCol w:w="1223"/>
        <w:gridCol w:w="1419"/>
        <w:gridCol w:w="1344"/>
        <w:gridCol w:w="133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Схема нагрузок от перегрузочных машин и транспортных средств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Нагрузки от складируемых грузов, тс/м</w:t>
            </w:r>
            <w:r>
              <w:rPr>
                <w:rFonts w:ascii="Times New Roman"/>
                <w:b w:val="false"/>
                <w:i w:val="false"/>
                <w:color w:val="000000"/>
                <w:vertAlign w:val="superscript"/>
              </w:rPr>
              <w:t>2</w:t>
            </w:r>
          </w:p>
        </w:tc>
        <w:tc>
          <w:tcPr>
            <w:tcW w:w="1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r>
      <w:tr>
        <w:trPr>
          <w:trHeight w:val="30" w:hRule="atLeast"/>
        </w:trPr>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прикордонные краны и перегружатели</w:t>
            </w:r>
          </w:p>
        </w:tc>
        <w:tc>
          <w:tcPr>
            <w:tcW w:w="1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подвижной ж/д состав, тс/м пути</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безрельсовый транспорт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прикордонной зоне</w:t>
            </w:r>
          </w:p>
        </w:tc>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переход</w:t>
            </w:r>
            <w:r>
              <w:br/>
            </w:r>
            <w:r>
              <w:rPr>
                <w:rFonts w:ascii="Times New Roman"/>
                <w:b w:val="false"/>
                <w:i w:val="false"/>
                <w:color w:val="000000"/>
                <w:sz w:val="20"/>
              </w:rPr>
              <w:t>
</w:t>
            </w:r>
            <w:r>
              <w:rPr>
                <w:rFonts w:ascii="Times New Roman"/>
                <w:b w:val="false"/>
                <w:i w:val="false"/>
                <w:color w:val="000000"/>
                <w:sz w:val="20"/>
              </w:rPr>
              <w:t>ной зоне В</w:t>
            </w:r>
          </w:p>
        </w:tc>
        <w:tc>
          <w:tcPr>
            <w:tcW w:w="1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тыловой зоне Г</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К-35</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Н-30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0-с</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К-35</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Н-30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0-б</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КВ-70 (К-35)</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0-к</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К-35</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Н-30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К-35</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Н-30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К-25</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Н-30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Н-10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r>
    </w:tbl>
    <w:bookmarkStart w:name="z346" w:id="97"/>
    <w:p>
      <w:pPr>
        <w:spacing w:after="0"/>
        <w:ind w:left="0"/>
        <w:jc w:val="both"/>
      </w:pPr>
      <w:r>
        <w:rPr>
          <w:rFonts w:ascii="Times New Roman"/>
          <w:b w:val="false"/>
          <w:i w:val="false"/>
          <w:color w:val="000000"/>
          <w:sz w:val="28"/>
        </w:rPr>
        <w:t>
      Классификатор зданий служебного и вспомогательного назначения</w:t>
      </w:r>
      <w:r>
        <w:br/>
      </w:r>
      <w:r>
        <w:rPr>
          <w:rFonts w:ascii="Times New Roman"/>
          <w:b w:val="false"/>
          <w:i w:val="false"/>
          <w:color w:val="000000"/>
          <w:sz w:val="28"/>
        </w:rPr>
        <w:t>
</w:t>
      </w:r>
      <w:r>
        <w:rPr>
          <w:rFonts w:ascii="Times New Roman"/>
          <w:b w:val="false"/>
          <w:i w:val="false"/>
          <w:color w:val="000000"/>
          <w:sz w:val="28"/>
        </w:rPr>
        <w:t>
      1. Пассажирские здания</w:t>
      </w:r>
      <w:r>
        <w:br/>
      </w:r>
      <w:r>
        <w:rPr>
          <w:rFonts w:ascii="Times New Roman"/>
          <w:b w:val="false"/>
          <w:i w:val="false"/>
          <w:color w:val="000000"/>
          <w:sz w:val="28"/>
        </w:rPr>
        <w:t>
      Морские вокзалы</w:t>
      </w:r>
      <w:r>
        <w:br/>
      </w:r>
      <w:r>
        <w:rPr>
          <w:rFonts w:ascii="Times New Roman"/>
          <w:b w:val="false"/>
          <w:i w:val="false"/>
          <w:color w:val="000000"/>
          <w:sz w:val="28"/>
        </w:rPr>
        <w:t>
      Пассажирские павильоны</w:t>
      </w:r>
      <w:r>
        <w:br/>
      </w:r>
      <w:r>
        <w:rPr>
          <w:rFonts w:ascii="Times New Roman"/>
          <w:b w:val="false"/>
          <w:i w:val="false"/>
          <w:color w:val="000000"/>
          <w:sz w:val="28"/>
        </w:rPr>
        <w:t>
</w:t>
      </w:r>
      <w:r>
        <w:rPr>
          <w:rFonts w:ascii="Times New Roman"/>
          <w:b w:val="false"/>
          <w:i w:val="false"/>
          <w:color w:val="000000"/>
          <w:sz w:val="28"/>
        </w:rPr>
        <w:t>
      2. Подсобно-производственные здания</w:t>
      </w:r>
      <w:r>
        <w:br/>
      </w:r>
      <w:r>
        <w:rPr>
          <w:rFonts w:ascii="Times New Roman"/>
          <w:b w:val="false"/>
          <w:i w:val="false"/>
          <w:color w:val="000000"/>
          <w:sz w:val="28"/>
        </w:rPr>
        <w:t>
      Гаражи погрузчиков (с зарядными станциями и ремонтными мастерскими)</w:t>
      </w:r>
      <w:r>
        <w:br/>
      </w:r>
      <w:r>
        <w:rPr>
          <w:rFonts w:ascii="Times New Roman"/>
          <w:b w:val="false"/>
          <w:i w:val="false"/>
          <w:color w:val="000000"/>
          <w:sz w:val="28"/>
        </w:rPr>
        <w:t>
      Зарядные станции</w:t>
      </w:r>
      <w:r>
        <w:br/>
      </w:r>
      <w:r>
        <w:rPr>
          <w:rFonts w:ascii="Times New Roman"/>
          <w:b w:val="false"/>
          <w:i w:val="false"/>
          <w:color w:val="000000"/>
          <w:sz w:val="28"/>
        </w:rPr>
        <w:t>
      Инвентарные склады грузовых районов для хранения захватных приспособлений, такелажа и перегрузочного инвентаря</w:t>
      </w:r>
      <w:r>
        <w:br/>
      </w:r>
      <w:r>
        <w:rPr>
          <w:rFonts w:ascii="Times New Roman"/>
          <w:b w:val="false"/>
          <w:i w:val="false"/>
          <w:color w:val="000000"/>
          <w:sz w:val="28"/>
        </w:rPr>
        <w:t>
      Склады расходных материалов и запасных частей</w:t>
      </w:r>
      <w:r>
        <w:br/>
      </w:r>
      <w:r>
        <w:rPr>
          <w:rFonts w:ascii="Times New Roman"/>
          <w:b w:val="false"/>
          <w:i w:val="false"/>
          <w:color w:val="000000"/>
          <w:sz w:val="28"/>
        </w:rPr>
        <w:t>
      Центральный материальный склад</w:t>
      </w:r>
      <w:r>
        <w:br/>
      </w:r>
      <w:r>
        <w:rPr>
          <w:rFonts w:ascii="Times New Roman"/>
          <w:b w:val="false"/>
          <w:i w:val="false"/>
          <w:color w:val="000000"/>
          <w:sz w:val="28"/>
        </w:rPr>
        <w:t>
      Такелажные мастерские</w:t>
      </w:r>
      <w:r>
        <w:br/>
      </w:r>
      <w:r>
        <w:rPr>
          <w:rFonts w:ascii="Times New Roman"/>
          <w:b w:val="false"/>
          <w:i w:val="false"/>
          <w:color w:val="000000"/>
          <w:sz w:val="28"/>
        </w:rPr>
        <w:t>
      Мастерские для пошива и ремонта брезента</w:t>
      </w:r>
      <w:r>
        <w:br/>
      </w:r>
      <w:r>
        <w:rPr>
          <w:rFonts w:ascii="Times New Roman"/>
          <w:b w:val="false"/>
          <w:i w:val="false"/>
          <w:color w:val="000000"/>
          <w:sz w:val="28"/>
        </w:rPr>
        <w:t>
      Столярно-плотницкие мастерские</w:t>
      </w:r>
      <w:r>
        <w:br/>
      </w:r>
      <w:r>
        <w:rPr>
          <w:rFonts w:ascii="Times New Roman"/>
          <w:b w:val="false"/>
          <w:i w:val="false"/>
          <w:color w:val="000000"/>
          <w:sz w:val="28"/>
        </w:rPr>
        <w:t>
      Портовые прачечные</w:t>
      </w:r>
      <w:r>
        <w:br/>
      </w:r>
      <w:r>
        <w:rPr>
          <w:rFonts w:ascii="Times New Roman"/>
          <w:b w:val="false"/>
          <w:i w:val="false"/>
          <w:color w:val="000000"/>
          <w:sz w:val="28"/>
        </w:rPr>
        <w:t>
      Мастерские по ремонту рабочей одежды и обуви</w:t>
      </w:r>
      <w:r>
        <w:br/>
      </w:r>
      <w:r>
        <w:rPr>
          <w:rFonts w:ascii="Times New Roman"/>
          <w:b w:val="false"/>
          <w:i w:val="false"/>
          <w:color w:val="000000"/>
          <w:sz w:val="28"/>
        </w:rPr>
        <w:t>
      Ангары маломерных судов</w:t>
      </w:r>
      <w:r>
        <w:br/>
      </w:r>
      <w:r>
        <w:rPr>
          <w:rFonts w:ascii="Times New Roman"/>
          <w:b w:val="false"/>
          <w:i w:val="false"/>
          <w:color w:val="000000"/>
          <w:sz w:val="28"/>
        </w:rPr>
        <w:t>
      Здания на складах жидкого топлива</w:t>
      </w:r>
      <w:r>
        <w:br/>
      </w:r>
      <w:r>
        <w:rPr>
          <w:rFonts w:ascii="Times New Roman"/>
          <w:b w:val="false"/>
          <w:i w:val="false"/>
          <w:color w:val="000000"/>
          <w:sz w:val="28"/>
        </w:rPr>
        <w:t>
</w:t>
      </w:r>
      <w:r>
        <w:rPr>
          <w:rFonts w:ascii="Times New Roman"/>
          <w:b w:val="false"/>
          <w:i w:val="false"/>
          <w:color w:val="000000"/>
          <w:sz w:val="28"/>
        </w:rPr>
        <w:t>
      3. Служебные здания</w:t>
      </w:r>
      <w:r>
        <w:br/>
      </w:r>
      <w:r>
        <w:rPr>
          <w:rFonts w:ascii="Times New Roman"/>
          <w:b w:val="false"/>
          <w:i w:val="false"/>
          <w:color w:val="000000"/>
          <w:sz w:val="28"/>
        </w:rPr>
        <w:t>
</w:t>
      </w:r>
      <w:r>
        <w:rPr>
          <w:rFonts w:ascii="Times New Roman"/>
          <w:b w:val="false"/>
          <w:i w:val="false"/>
          <w:color w:val="000000"/>
          <w:sz w:val="28"/>
        </w:rPr>
        <w:t>
      1) Административно-конторские здания и помещения для размещения персонала порта:</w:t>
      </w:r>
      <w:r>
        <w:br/>
      </w:r>
      <w:r>
        <w:rPr>
          <w:rFonts w:ascii="Times New Roman"/>
          <w:b w:val="false"/>
          <w:i w:val="false"/>
          <w:color w:val="000000"/>
          <w:sz w:val="28"/>
        </w:rPr>
        <w:t>
      управления порта;</w:t>
      </w:r>
      <w:r>
        <w:br/>
      </w:r>
      <w:r>
        <w:rPr>
          <w:rFonts w:ascii="Times New Roman"/>
          <w:b w:val="false"/>
          <w:i w:val="false"/>
          <w:color w:val="000000"/>
          <w:sz w:val="28"/>
        </w:rPr>
        <w:t>
      контор грузовых районов и перегрузочных комплексов;</w:t>
      </w:r>
      <w:r>
        <w:br/>
      </w:r>
      <w:r>
        <w:rPr>
          <w:rFonts w:ascii="Times New Roman"/>
          <w:b w:val="false"/>
          <w:i w:val="false"/>
          <w:color w:val="000000"/>
          <w:sz w:val="28"/>
        </w:rPr>
        <w:t>
      прочих структурных подразделений (транспортно-экспедиционной конторы, портофлота и др.).</w:t>
      </w:r>
      <w:r>
        <w:br/>
      </w:r>
      <w:r>
        <w:rPr>
          <w:rFonts w:ascii="Times New Roman"/>
          <w:b w:val="false"/>
          <w:i w:val="false"/>
          <w:color w:val="000000"/>
          <w:sz w:val="28"/>
        </w:rPr>
        <w:t>
</w:t>
      </w:r>
      <w:r>
        <w:rPr>
          <w:rFonts w:ascii="Times New Roman"/>
          <w:b w:val="false"/>
          <w:i w:val="false"/>
          <w:color w:val="000000"/>
          <w:sz w:val="28"/>
        </w:rPr>
        <w:t>
      2) Здания и помещения для обслуживания рабочих в порту:</w:t>
      </w:r>
      <w:r>
        <w:br/>
      </w:r>
      <w:r>
        <w:rPr>
          <w:rFonts w:ascii="Times New Roman"/>
          <w:b w:val="false"/>
          <w:i w:val="false"/>
          <w:color w:val="000000"/>
          <w:sz w:val="28"/>
        </w:rPr>
        <w:t>
      комплекс бытовых помещений;</w:t>
      </w:r>
      <w:r>
        <w:br/>
      </w:r>
      <w:r>
        <w:rPr>
          <w:rFonts w:ascii="Times New Roman"/>
          <w:b w:val="false"/>
          <w:i w:val="false"/>
          <w:color w:val="000000"/>
          <w:sz w:val="28"/>
        </w:rPr>
        <w:t>
      столовые и буфеты;</w:t>
      </w:r>
      <w:r>
        <w:br/>
      </w:r>
      <w:r>
        <w:rPr>
          <w:rFonts w:ascii="Times New Roman"/>
          <w:b w:val="false"/>
          <w:i w:val="false"/>
          <w:color w:val="000000"/>
          <w:sz w:val="28"/>
        </w:rPr>
        <w:t>
      помещения для обогрева и курения;</w:t>
      </w:r>
      <w:r>
        <w:br/>
      </w:r>
      <w:r>
        <w:rPr>
          <w:rFonts w:ascii="Times New Roman"/>
          <w:b w:val="false"/>
          <w:i w:val="false"/>
          <w:color w:val="000000"/>
          <w:sz w:val="28"/>
        </w:rPr>
        <w:t>
      кабинеты по технике безопасности;</w:t>
      </w:r>
      <w:r>
        <w:br/>
      </w:r>
      <w:r>
        <w:rPr>
          <w:rFonts w:ascii="Times New Roman"/>
          <w:b w:val="false"/>
          <w:i w:val="false"/>
          <w:color w:val="000000"/>
          <w:sz w:val="28"/>
        </w:rPr>
        <w:t>
      медпункты.</w:t>
      </w:r>
      <w:r>
        <w:br/>
      </w:r>
      <w:r>
        <w:rPr>
          <w:rFonts w:ascii="Times New Roman"/>
          <w:b w:val="false"/>
          <w:i w:val="false"/>
          <w:color w:val="000000"/>
          <w:sz w:val="28"/>
        </w:rPr>
        <w:t>
</w:t>
      </w:r>
      <w:r>
        <w:rPr>
          <w:rFonts w:ascii="Times New Roman"/>
          <w:b w:val="false"/>
          <w:i w:val="false"/>
          <w:color w:val="000000"/>
          <w:sz w:val="28"/>
        </w:rPr>
        <w:t>
      3) Учебные классы и общепортовые технические кабинеты</w:t>
      </w:r>
      <w:r>
        <w:br/>
      </w:r>
      <w:r>
        <w:rPr>
          <w:rFonts w:ascii="Times New Roman"/>
          <w:b w:val="false"/>
          <w:i w:val="false"/>
          <w:color w:val="000000"/>
          <w:sz w:val="28"/>
        </w:rPr>
        <w:t>
</w:t>
      </w:r>
      <w:r>
        <w:rPr>
          <w:rFonts w:ascii="Times New Roman"/>
          <w:b w:val="false"/>
          <w:i w:val="false"/>
          <w:color w:val="000000"/>
          <w:sz w:val="28"/>
        </w:rPr>
        <w:t>
      4) Здания, связанные с охраной порта: проходная и бюро пропусков;</w:t>
      </w:r>
      <w:r>
        <w:br/>
      </w:r>
      <w:r>
        <w:rPr>
          <w:rFonts w:ascii="Times New Roman"/>
          <w:b w:val="false"/>
          <w:i w:val="false"/>
          <w:color w:val="000000"/>
          <w:sz w:val="28"/>
        </w:rPr>
        <w:t>
      караульные помещения ВОХР;</w:t>
      </w:r>
      <w:r>
        <w:br/>
      </w:r>
      <w:r>
        <w:rPr>
          <w:rFonts w:ascii="Times New Roman"/>
          <w:b w:val="false"/>
          <w:i w:val="false"/>
          <w:color w:val="000000"/>
          <w:sz w:val="28"/>
        </w:rPr>
        <w:t>
      штаб отряда ВОХР;</w:t>
      </w:r>
      <w:r>
        <w:br/>
      </w:r>
      <w:r>
        <w:rPr>
          <w:rFonts w:ascii="Times New Roman"/>
          <w:b w:val="false"/>
          <w:i w:val="false"/>
          <w:color w:val="000000"/>
          <w:sz w:val="28"/>
        </w:rPr>
        <w:t>
      пожарное депо.</w:t>
      </w:r>
      <w:r>
        <w:br/>
      </w:r>
      <w:r>
        <w:rPr>
          <w:rFonts w:ascii="Times New Roman"/>
          <w:b w:val="false"/>
          <w:i w:val="false"/>
          <w:color w:val="000000"/>
          <w:sz w:val="28"/>
        </w:rPr>
        <w:t>
</w:t>
      </w:r>
      <w:r>
        <w:rPr>
          <w:rFonts w:ascii="Times New Roman"/>
          <w:b w:val="false"/>
          <w:i w:val="false"/>
          <w:color w:val="000000"/>
          <w:sz w:val="28"/>
        </w:rPr>
        <w:t>
      5) Фумигационные станции</w:t>
      </w:r>
      <w:r>
        <w:br/>
      </w:r>
      <w:r>
        <w:rPr>
          <w:rFonts w:ascii="Times New Roman"/>
          <w:b w:val="false"/>
          <w:i w:val="false"/>
          <w:color w:val="000000"/>
          <w:sz w:val="28"/>
        </w:rPr>
        <w:t>
</w:t>
      </w:r>
      <w:r>
        <w:rPr>
          <w:rFonts w:ascii="Times New Roman"/>
          <w:b w:val="false"/>
          <w:i w:val="false"/>
          <w:color w:val="000000"/>
          <w:sz w:val="28"/>
        </w:rPr>
        <w:t>
      6) Ветеринарные и карантинные пункты</w:t>
      </w:r>
      <w:r>
        <w:br/>
      </w:r>
      <w:r>
        <w:rPr>
          <w:rFonts w:ascii="Times New Roman"/>
          <w:b w:val="false"/>
          <w:i w:val="false"/>
          <w:color w:val="000000"/>
          <w:sz w:val="28"/>
        </w:rPr>
        <w:t>
</w:t>
      </w:r>
      <w:r>
        <w:rPr>
          <w:rFonts w:ascii="Times New Roman"/>
          <w:b w:val="false"/>
          <w:i w:val="false"/>
          <w:color w:val="000000"/>
          <w:sz w:val="28"/>
        </w:rPr>
        <w:t>
      4. Здания систем электро-, тепло-, водоснабжения и канализации</w:t>
      </w:r>
      <w:r>
        <w:br/>
      </w:r>
      <w:r>
        <w:rPr>
          <w:rFonts w:ascii="Times New Roman"/>
          <w:b w:val="false"/>
          <w:i w:val="false"/>
          <w:color w:val="000000"/>
          <w:sz w:val="28"/>
        </w:rPr>
        <w:t>
      Трансформаторные подстанции</w:t>
      </w:r>
      <w:r>
        <w:br/>
      </w:r>
      <w:r>
        <w:rPr>
          <w:rFonts w:ascii="Times New Roman"/>
          <w:b w:val="false"/>
          <w:i w:val="false"/>
          <w:color w:val="000000"/>
          <w:sz w:val="28"/>
        </w:rPr>
        <w:t>
      Прочие здания системы электроснабжения</w:t>
      </w:r>
      <w:r>
        <w:br/>
      </w:r>
      <w:r>
        <w:rPr>
          <w:rFonts w:ascii="Times New Roman"/>
          <w:b w:val="false"/>
          <w:i w:val="false"/>
          <w:color w:val="000000"/>
          <w:sz w:val="28"/>
        </w:rPr>
        <w:t>
      Насосные станции</w:t>
      </w:r>
      <w:r>
        <w:br/>
      </w:r>
      <w:r>
        <w:rPr>
          <w:rFonts w:ascii="Times New Roman"/>
          <w:b w:val="false"/>
          <w:i w:val="false"/>
          <w:color w:val="000000"/>
          <w:sz w:val="28"/>
        </w:rPr>
        <w:t>
      Водоумягчительные станции</w:t>
      </w:r>
      <w:r>
        <w:br/>
      </w:r>
      <w:r>
        <w:rPr>
          <w:rFonts w:ascii="Times New Roman"/>
          <w:b w:val="false"/>
          <w:i w:val="false"/>
          <w:color w:val="000000"/>
          <w:sz w:val="28"/>
        </w:rPr>
        <w:t>
      Котельные</w:t>
      </w:r>
      <w:r>
        <w:br/>
      </w:r>
      <w:r>
        <w:rPr>
          <w:rFonts w:ascii="Times New Roman"/>
          <w:b w:val="false"/>
          <w:i w:val="false"/>
          <w:color w:val="000000"/>
          <w:sz w:val="28"/>
        </w:rPr>
        <w:t>
</w:t>
      </w:r>
      <w:r>
        <w:rPr>
          <w:rFonts w:ascii="Times New Roman"/>
          <w:b w:val="false"/>
          <w:i w:val="false"/>
          <w:color w:val="000000"/>
          <w:sz w:val="28"/>
        </w:rPr>
        <w:t>
      5. Здания транспортного хозяйства и связи</w:t>
      </w:r>
      <w:r>
        <w:br/>
      </w:r>
      <w:r>
        <w:rPr>
          <w:rFonts w:ascii="Times New Roman"/>
          <w:b w:val="false"/>
          <w:i w:val="false"/>
          <w:color w:val="000000"/>
          <w:sz w:val="28"/>
        </w:rPr>
        <w:t>
      Депо портовых локомотивов и мотовозов</w:t>
      </w:r>
      <w:r>
        <w:br/>
      </w:r>
      <w:r>
        <w:rPr>
          <w:rFonts w:ascii="Times New Roman"/>
          <w:b w:val="false"/>
          <w:i w:val="false"/>
          <w:color w:val="000000"/>
          <w:sz w:val="28"/>
        </w:rPr>
        <w:t>
      Посты ремонта, пункты технического осмотра</w:t>
      </w:r>
      <w:r>
        <w:br/>
      </w:r>
      <w:r>
        <w:rPr>
          <w:rFonts w:ascii="Times New Roman"/>
          <w:b w:val="false"/>
          <w:i w:val="false"/>
          <w:color w:val="000000"/>
          <w:sz w:val="28"/>
        </w:rPr>
        <w:t>
      Гаражи</w:t>
      </w:r>
      <w:r>
        <w:br/>
      </w:r>
      <w:r>
        <w:rPr>
          <w:rFonts w:ascii="Times New Roman"/>
          <w:b w:val="false"/>
          <w:i w:val="false"/>
          <w:color w:val="000000"/>
          <w:sz w:val="28"/>
        </w:rPr>
        <w:t>
      Портовая радиостанция</w:t>
      </w:r>
      <w:r>
        <w:br/>
      </w:r>
      <w:r>
        <w:rPr>
          <w:rFonts w:ascii="Times New Roman"/>
          <w:b w:val="false"/>
          <w:i w:val="false"/>
          <w:color w:val="000000"/>
          <w:sz w:val="28"/>
        </w:rPr>
        <w:t>
      АТС и трансляционные узлы</w:t>
      </w:r>
      <w:r>
        <w:br/>
      </w:r>
      <w:r>
        <w:rPr>
          <w:rFonts w:ascii="Times New Roman"/>
          <w:b w:val="false"/>
          <w:i w:val="false"/>
          <w:color w:val="000000"/>
          <w:sz w:val="28"/>
        </w:rPr>
        <w:t>
</w:t>
      </w:r>
      <w:r>
        <w:rPr>
          <w:rFonts w:ascii="Times New Roman"/>
          <w:b w:val="false"/>
          <w:i w:val="false"/>
          <w:color w:val="000000"/>
          <w:sz w:val="28"/>
        </w:rPr>
        <w:t>
      6. Здания санитарно-карантинного пункта и медицинские организации</w:t>
      </w:r>
      <w:r>
        <w:br/>
      </w:r>
      <w:r>
        <w:rPr>
          <w:rFonts w:ascii="Times New Roman"/>
          <w:b w:val="false"/>
          <w:i w:val="false"/>
          <w:color w:val="000000"/>
          <w:sz w:val="28"/>
        </w:rPr>
        <w:t>
      Санитарно-карантинный пункт</w:t>
      </w:r>
      <w:r>
        <w:br/>
      </w:r>
      <w:r>
        <w:rPr>
          <w:rFonts w:ascii="Times New Roman"/>
          <w:b w:val="false"/>
          <w:i w:val="false"/>
          <w:color w:val="000000"/>
          <w:sz w:val="28"/>
        </w:rPr>
        <w:t>
      Медицинские организации</w:t>
      </w:r>
      <w:r>
        <w:br/>
      </w:r>
      <w:r>
        <w:rPr>
          <w:rFonts w:ascii="Times New Roman"/>
          <w:b w:val="false"/>
          <w:i w:val="false"/>
          <w:color w:val="000000"/>
          <w:sz w:val="28"/>
        </w:rPr>
        <w:t>
</w:t>
      </w:r>
      <w:r>
        <w:rPr>
          <w:rFonts w:ascii="Times New Roman"/>
          <w:b w:val="false"/>
          <w:i w:val="false"/>
          <w:color w:val="000000"/>
          <w:sz w:val="28"/>
        </w:rPr>
        <w:t>
      7. Жилые дома и объекты культурно-бытового назначения</w:t>
      </w:r>
      <w:r>
        <w:br/>
      </w:r>
      <w:r>
        <w:rPr>
          <w:rFonts w:ascii="Times New Roman"/>
          <w:b w:val="false"/>
          <w:i w:val="false"/>
          <w:color w:val="000000"/>
          <w:sz w:val="28"/>
        </w:rPr>
        <w:t>
      Жилые дома</w:t>
      </w:r>
      <w:r>
        <w:br/>
      </w:r>
      <w:r>
        <w:rPr>
          <w:rFonts w:ascii="Times New Roman"/>
          <w:b w:val="false"/>
          <w:i w:val="false"/>
          <w:color w:val="000000"/>
          <w:sz w:val="28"/>
        </w:rPr>
        <w:t>
      Общежития</w:t>
      </w:r>
      <w:r>
        <w:br/>
      </w:r>
      <w:r>
        <w:rPr>
          <w:rFonts w:ascii="Times New Roman"/>
          <w:b w:val="false"/>
          <w:i w:val="false"/>
          <w:color w:val="000000"/>
          <w:sz w:val="28"/>
        </w:rPr>
        <w:t>
      Клубы</w:t>
      </w:r>
      <w:r>
        <w:br/>
      </w:r>
      <w:r>
        <w:rPr>
          <w:rFonts w:ascii="Times New Roman"/>
          <w:b w:val="false"/>
          <w:i w:val="false"/>
          <w:color w:val="000000"/>
          <w:sz w:val="28"/>
        </w:rPr>
        <w:t>
      Спортивные сооружения</w:t>
      </w:r>
      <w:r>
        <w:br/>
      </w:r>
      <w:r>
        <w:rPr>
          <w:rFonts w:ascii="Times New Roman"/>
          <w:b w:val="false"/>
          <w:i w:val="false"/>
          <w:color w:val="000000"/>
          <w:sz w:val="28"/>
        </w:rPr>
        <w:t>
      Промкомбинаты</w:t>
      </w:r>
    </w:p>
    <w:bookmarkEnd w:id="97"/>
    <w:bookmarkStart w:name="z360" w:id="98"/>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эксплуатации </w:t>
      </w:r>
      <w:r>
        <w:br/>
      </w:r>
      <w:r>
        <w:rPr>
          <w:rFonts w:ascii="Times New Roman"/>
          <w:b w:val="false"/>
          <w:i w:val="false"/>
          <w:color w:val="000000"/>
          <w:sz w:val="28"/>
        </w:rPr>
        <w:t xml:space="preserve">
морских портов,     </w:t>
      </w:r>
      <w:r>
        <w:br/>
      </w:r>
      <w:r>
        <w:rPr>
          <w:rFonts w:ascii="Times New Roman"/>
          <w:b w:val="false"/>
          <w:i w:val="false"/>
          <w:color w:val="000000"/>
          <w:sz w:val="28"/>
        </w:rPr>
        <w:t xml:space="preserve">
имеющих статус      </w:t>
      </w:r>
      <w:r>
        <w:br/>
      </w:r>
      <w:r>
        <w:rPr>
          <w:rFonts w:ascii="Times New Roman"/>
          <w:b w:val="false"/>
          <w:i w:val="false"/>
          <w:color w:val="000000"/>
          <w:sz w:val="28"/>
        </w:rPr>
        <w:t xml:space="preserve">
международного значения, </w:t>
      </w:r>
      <w:r>
        <w:br/>
      </w:r>
      <w:r>
        <w:rPr>
          <w:rFonts w:ascii="Times New Roman"/>
          <w:b w:val="false"/>
          <w:i w:val="false"/>
          <w:color w:val="000000"/>
          <w:sz w:val="28"/>
        </w:rPr>
        <w:t xml:space="preserve">
портовых сооружений и  </w:t>
      </w:r>
      <w:r>
        <w:br/>
      </w:r>
      <w:r>
        <w:rPr>
          <w:rFonts w:ascii="Times New Roman"/>
          <w:b w:val="false"/>
          <w:i w:val="false"/>
          <w:color w:val="000000"/>
          <w:sz w:val="28"/>
        </w:rPr>
        <w:t xml:space="preserve">
акватории морского порта </w:t>
      </w:r>
    </w:p>
    <w:bookmarkEnd w:id="98"/>
    <w:bookmarkStart w:name="z361" w:id="99"/>
    <w:p>
      <w:pPr>
        <w:spacing w:after="0"/>
        <w:ind w:left="0"/>
        <w:jc w:val="both"/>
      </w:pPr>
      <w:r>
        <w:rPr>
          <w:rFonts w:ascii="Times New Roman"/>
          <w:b w:val="false"/>
          <w:i w:val="false"/>
          <w:color w:val="000000"/>
          <w:sz w:val="28"/>
        </w:rPr>
        <w:t>
</w:t>
      </w:r>
      <w:r>
        <w:rPr>
          <w:rFonts w:ascii="Times New Roman"/>
          <w:b/>
          <w:i w:val="false"/>
          <w:color w:val="000000"/>
          <w:sz w:val="28"/>
        </w:rPr>
        <w:t>         Перечень документации по технической эксплуатации</w:t>
      </w:r>
      <w:r>
        <w:br/>
      </w:r>
      <w:r>
        <w:rPr>
          <w:rFonts w:ascii="Times New Roman"/>
          <w:b w:val="false"/>
          <w:i w:val="false"/>
          <w:color w:val="000000"/>
          <w:sz w:val="28"/>
        </w:rPr>
        <w:t>
</w:t>
      </w:r>
      <w:r>
        <w:rPr>
          <w:rFonts w:ascii="Times New Roman"/>
          <w:b/>
          <w:i w:val="false"/>
          <w:color w:val="000000"/>
          <w:sz w:val="28"/>
        </w:rPr>
        <w:t>                        портовых сооружений</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3481"/>
        <w:gridCol w:w="3541"/>
        <w:gridCol w:w="3282"/>
        <w:gridCol w:w="2804"/>
      </w:tblGrid>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документации</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Должностные лица, ведущие документацию</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хранения документации</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Журналы технического осмотра за состоянием и режимом эксплуатации портовых сооружений</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Лица, назначенные руководителем организации, эксплуатирующей сооружения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Эксплуатирующая организация</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Заполненные журналы должны храниться в техническом архиве</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Акты и отчеты по периодическим осмотрам портовых сооружений</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по проведению периодических осмотров и инженерно-технические работники СПСиКС</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СПСиКС</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Материалы по проведению периодических осмотров сводятся в отчет СПСиКС</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об очередном обследовании портовых</w:t>
            </w:r>
            <w:r>
              <w:br/>
            </w:r>
            <w:r>
              <w:rPr>
                <w:rFonts w:ascii="Times New Roman"/>
                <w:b w:val="false"/>
                <w:i w:val="false"/>
                <w:color w:val="000000"/>
                <w:sz w:val="20"/>
              </w:rPr>
              <w:t>
</w:t>
            </w:r>
            <w:r>
              <w:rPr>
                <w:rFonts w:ascii="Times New Roman"/>
                <w:b w:val="false"/>
                <w:i w:val="false"/>
                <w:color w:val="000000"/>
                <w:sz w:val="20"/>
              </w:rPr>
              <w:t>сооружений</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по проведению очередного обследования и инженерно-технические работники СПСиКС</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СПСиКС</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о внеочередном обследовании портовых сооружений</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по проведению внеочередного обследования и инженерно-технические работники СПСиКС</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СПСиКС</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Акты приемки-сдачи работ по капитальному ремонту портовых сооружений</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по приему сооружений из капитального ремонта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Бухгалтерия</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 морского порта</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Назначаются руководителем морского спорта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Спецчасть порта</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Паспорта портовых сооружений</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Инженерно-технические работники СПСиКС</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СПСиКС; организация, эксплуатирующая сооружение; проектная организация; специализированная организация, обслуживающая  сооружение</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2" w:id="100"/>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эксплуатации </w:t>
      </w:r>
      <w:r>
        <w:br/>
      </w:r>
      <w:r>
        <w:rPr>
          <w:rFonts w:ascii="Times New Roman"/>
          <w:b w:val="false"/>
          <w:i w:val="false"/>
          <w:color w:val="000000"/>
          <w:sz w:val="28"/>
        </w:rPr>
        <w:t xml:space="preserve">
морских портов,     </w:t>
      </w:r>
      <w:r>
        <w:br/>
      </w:r>
      <w:r>
        <w:rPr>
          <w:rFonts w:ascii="Times New Roman"/>
          <w:b w:val="false"/>
          <w:i w:val="false"/>
          <w:color w:val="000000"/>
          <w:sz w:val="28"/>
        </w:rPr>
        <w:t xml:space="preserve">
имеющих статус      </w:t>
      </w:r>
      <w:r>
        <w:br/>
      </w:r>
      <w:r>
        <w:rPr>
          <w:rFonts w:ascii="Times New Roman"/>
          <w:b w:val="false"/>
          <w:i w:val="false"/>
          <w:color w:val="000000"/>
          <w:sz w:val="28"/>
        </w:rPr>
        <w:t xml:space="preserve">
международного значения, </w:t>
      </w:r>
      <w:r>
        <w:br/>
      </w:r>
      <w:r>
        <w:rPr>
          <w:rFonts w:ascii="Times New Roman"/>
          <w:b w:val="false"/>
          <w:i w:val="false"/>
          <w:color w:val="000000"/>
          <w:sz w:val="28"/>
        </w:rPr>
        <w:t xml:space="preserve">
портовых сооружений и  </w:t>
      </w:r>
      <w:r>
        <w:br/>
      </w:r>
      <w:r>
        <w:rPr>
          <w:rFonts w:ascii="Times New Roman"/>
          <w:b w:val="false"/>
          <w:i w:val="false"/>
          <w:color w:val="000000"/>
          <w:sz w:val="28"/>
        </w:rPr>
        <w:t xml:space="preserve">
акватории морского порта </w:t>
      </w:r>
      <w:r>
        <w:br/>
      </w:r>
      <w:r>
        <w:rPr>
          <w:rFonts w:ascii="Times New Roman"/>
          <w:b w:val="false"/>
          <w:i w:val="false"/>
          <w:color w:val="000000"/>
          <w:sz w:val="28"/>
        </w:rPr>
        <w:t>
 </w:t>
      </w:r>
    </w:p>
    <w:bookmarkEnd w:id="100"/>
    <w:bookmarkStart w:name="z363" w:id="101"/>
    <w:p>
      <w:pPr>
        <w:spacing w:after="0"/>
        <w:ind w:left="0"/>
        <w:jc w:val="left"/>
      </w:pPr>
      <w:r>
        <w:rPr>
          <w:rFonts w:ascii="Times New Roman"/>
          <w:b/>
          <w:i w:val="false"/>
          <w:color w:val="000000"/>
        </w:rPr>
        <w:t xml:space="preserve"> 
Порядок ведения журналов технического осмотра за состоянием</w:t>
      </w:r>
      <w:r>
        <w:br/>
      </w:r>
      <w:r>
        <w:rPr>
          <w:rFonts w:ascii="Times New Roman"/>
          <w:b/>
          <w:i w:val="false"/>
          <w:color w:val="000000"/>
        </w:rPr>
        <w:t>
и режимом эксплуатации портовых сооружений</w:t>
      </w:r>
    </w:p>
    <w:bookmarkEnd w:id="101"/>
    <w:bookmarkStart w:name="z364" w:id="102"/>
    <w:p>
      <w:pPr>
        <w:spacing w:after="0"/>
        <w:ind w:left="0"/>
        <w:jc w:val="both"/>
      </w:pPr>
      <w:r>
        <w:rPr>
          <w:rFonts w:ascii="Times New Roman"/>
          <w:b w:val="false"/>
          <w:i w:val="false"/>
          <w:color w:val="000000"/>
          <w:sz w:val="28"/>
        </w:rPr>
        <w:t>
      1. В журналы технического осмотра портовых сооружений вносятся результаты наблюдений за техническим состоянием и режимом эксплуатации портовых сооружений, осуществляемых в процессе проведения регулярных технических осмотров. Записи в журналах технического осмотра служат основанием для планирования и организации ремонтов и других мероприятий технической эксплуатации портовых сооружений и оценки качества технического обслуживания портовых сооружений.</w:t>
      </w:r>
      <w:r>
        <w:br/>
      </w:r>
      <w:r>
        <w:rPr>
          <w:rFonts w:ascii="Times New Roman"/>
          <w:b w:val="false"/>
          <w:i w:val="false"/>
          <w:color w:val="000000"/>
          <w:sz w:val="28"/>
        </w:rPr>
        <w:t>
</w:t>
      </w:r>
      <w:r>
        <w:rPr>
          <w:rFonts w:ascii="Times New Roman"/>
          <w:b w:val="false"/>
          <w:i w:val="false"/>
          <w:color w:val="000000"/>
          <w:sz w:val="28"/>
        </w:rPr>
        <w:t>
      2. Лицо, назначенное руководителем организации, эксплуатирующей портовое сооружение, осуществляет контроль за техническим состоянием и режимом эксплуатации закрепленных за ним портовых сооружений, ведет журнал технического осмотра, который заполняется во время проведения каждого регулярного технического осмотра портовых сооружений или сразу после завершения осмотра.</w:t>
      </w:r>
      <w:r>
        <w:br/>
      </w:r>
      <w:r>
        <w:rPr>
          <w:rFonts w:ascii="Times New Roman"/>
          <w:b w:val="false"/>
          <w:i w:val="false"/>
          <w:color w:val="000000"/>
          <w:sz w:val="28"/>
        </w:rPr>
        <w:t>
</w:t>
      </w:r>
      <w:r>
        <w:rPr>
          <w:rFonts w:ascii="Times New Roman"/>
          <w:b w:val="false"/>
          <w:i w:val="false"/>
          <w:color w:val="000000"/>
          <w:sz w:val="28"/>
        </w:rPr>
        <w:t>
      3. Записи и отметки в журнале технического осмотра осуществляют: представитель организации, эксплуатирующей сооружение, и осуществляющий ведение журнала, руководитель организации, эксплуатирующей сооружение, работник СПСиКС, назначаемый руководителем морского порта, а также представитель уполномоченного органа в области промышленной безопасности.</w:t>
      </w:r>
      <w:r>
        <w:br/>
      </w:r>
      <w:r>
        <w:rPr>
          <w:rFonts w:ascii="Times New Roman"/>
          <w:b w:val="false"/>
          <w:i w:val="false"/>
          <w:color w:val="000000"/>
          <w:sz w:val="28"/>
        </w:rPr>
        <w:t>
</w:t>
      </w:r>
      <w:r>
        <w:rPr>
          <w:rFonts w:ascii="Times New Roman"/>
          <w:b w:val="false"/>
          <w:i w:val="false"/>
          <w:color w:val="000000"/>
          <w:sz w:val="28"/>
        </w:rPr>
        <w:t>
      4. В случаях, когда при регулярном техническом осмотре отсутствуют замечания по техническому состоянию и режиму эксплуатации портового сооружения, в журнале технического осмотра делается отметка о дате проведения осмотра портового сооружения.</w:t>
      </w:r>
      <w:r>
        <w:br/>
      </w:r>
      <w:r>
        <w:rPr>
          <w:rFonts w:ascii="Times New Roman"/>
          <w:b w:val="false"/>
          <w:i w:val="false"/>
          <w:color w:val="000000"/>
          <w:sz w:val="28"/>
        </w:rPr>
        <w:t>
</w:t>
      </w:r>
      <w:r>
        <w:rPr>
          <w:rFonts w:ascii="Times New Roman"/>
          <w:b w:val="false"/>
          <w:i w:val="false"/>
          <w:color w:val="000000"/>
          <w:sz w:val="28"/>
        </w:rPr>
        <w:t>
      5. Журнал технического осмотра имеет твердый переплет и вкладной блокнот для черновых записей, подсчетов, служебных записок и т.п.</w:t>
      </w:r>
      <w:r>
        <w:br/>
      </w:r>
      <w:r>
        <w:rPr>
          <w:rFonts w:ascii="Times New Roman"/>
          <w:b w:val="false"/>
          <w:i w:val="false"/>
          <w:color w:val="000000"/>
          <w:sz w:val="28"/>
        </w:rPr>
        <w:t>
</w:t>
      </w:r>
      <w:r>
        <w:rPr>
          <w:rFonts w:ascii="Times New Roman"/>
          <w:b w:val="false"/>
          <w:i w:val="false"/>
          <w:color w:val="000000"/>
          <w:sz w:val="28"/>
        </w:rPr>
        <w:t>
      6. Журнал технического осмотра ведется по форме согласно приложению.</w:t>
      </w:r>
      <w:r>
        <w:br/>
      </w:r>
      <w:r>
        <w:rPr>
          <w:rFonts w:ascii="Times New Roman"/>
          <w:b w:val="false"/>
          <w:i w:val="false"/>
          <w:color w:val="000000"/>
          <w:sz w:val="28"/>
        </w:rPr>
        <w:t>
</w:t>
      </w:r>
      <w:r>
        <w:rPr>
          <w:rFonts w:ascii="Times New Roman"/>
          <w:b w:val="false"/>
          <w:i w:val="false"/>
          <w:color w:val="000000"/>
          <w:sz w:val="28"/>
        </w:rPr>
        <w:t>
      7. В графе 2 журнала записываются:</w:t>
      </w:r>
      <w:r>
        <w:br/>
      </w:r>
      <w:r>
        <w:rPr>
          <w:rFonts w:ascii="Times New Roman"/>
          <w:b w:val="false"/>
          <w:i w:val="false"/>
          <w:color w:val="000000"/>
          <w:sz w:val="28"/>
        </w:rPr>
        <w:t>
</w:t>
      </w:r>
      <w:r>
        <w:rPr>
          <w:rFonts w:ascii="Times New Roman"/>
          <w:b w:val="false"/>
          <w:i w:val="false"/>
          <w:color w:val="000000"/>
          <w:sz w:val="28"/>
        </w:rPr>
        <w:t>
      1) результаты наблюдений за техническим состоянием и режимом эксплуатации портовых сооружений;</w:t>
      </w:r>
      <w:r>
        <w:br/>
      </w:r>
      <w:r>
        <w:rPr>
          <w:rFonts w:ascii="Times New Roman"/>
          <w:b w:val="false"/>
          <w:i w:val="false"/>
          <w:color w:val="000000"/>
          <w:sz w:val="28"/>
        </w:rPr>
        <w:t>
</w:t>
      </w:r>
      <w:r>
        <w:rPr>
          <w:rFonts w:ascii="Times New Roman"/>
          <w:b w:val="false"/>
          <w:i w:val="false"/>
          <w:color w:val="000000"/>
          <w:sz w:val="28"/>
        </w:rPr>
        <w:t>
      2) намеченные мероприятия по устранению обнаруженных повреждений и нарушений установленного режима эксплуатации;</w:t>
      </w:r>
      <w:r>
        <w:br/>
      </w:r>
      <w:r>
        <w:rPr>
          <w:rFonts w:ascii="Times New Roman"/>
          <w:b w:val="false"/>
          <w:i w:val="false"/>
          <w:color w:val="000000"/>
          <w:sz w:val="28"/>
        </w:rPr>
        <w:t>
</w:t>
      </w:r>
      <w:r>
        <w:rPr>
          <w:rFonts w:ascii="Times New Roman"/>
          <w:b w:val="false"/>
          <w:i w:val="false"/>
          <w:color w:val="000000"/>
          <w:sz w:val="28"/>
        </w:rPr>
        <w:t>
      3) сведения о проведенных наблюдениях с использованием средств измерений;</w:t>
      </w:r>
      <w:r>
        <w:br/>
      </w:r>
      <w:r>
        <w:rPr>
          <w:rFonts w:ascii="Times New Roman"/>
          <w:b w:val="false"/>
          <w:i w:val="false"/>
          <w:color w:val="000000"/>
          <w:sz w:val="28"/>
        </w:rPr>
        <w:t>
</w:t>
      </w:r>
      <w:r>
        <w:rPr>
          <w:rFonts w:ascii="Times New Roman"/>
          <w:b w:val="false"/>
          <w:i w:val="false"/>
          <w:color w:val="000000"/>
          <w:sz w:val="28"/>
        </w:rPr>
        <w:t>
      4) данные о состоянии маяков, установленных на трещины в конструктивных элементах сооружений;</w:t>
      </w:r>
      <w:r>
        <w:br/>
      </w:r>
      <w:r>
        <w:rPr>
          <w:rFonts w:ascii="Times New Roman"/>
          <w:b w:val="false"/>
          <w:i w:val="false"/>
          <w:color w:val="000000"/>
          <w:sz w:val="28"/>
        </w:rPr>
        <w:t>
</w:t>
      </w:r>
      <w:r>
        <w:rPr>
          <w:rFonts w:ascii="Times New Roman"/>
          <w:b w:val="false"/>
          <w:i w:val="false"/>
          <w:color w:val="000000"/>
          <w:sz w:val="28"/>
        </w:rPr>
        <w:t>
      5) общая оценка качества технического обслуживания и текущего ремонта портовых сооружений и соблюдения установленного режима их эксплуатации в соответствии с действующими нормативно-техническими документами.</w:t>
      </w:r>
      <w:r>
        <w:br/>
      </w:r>
      <w:r>
        <w:rPr>
          <w:rFonts w:ascii="Times New Roman"/>
          <w:b w:val="false"/>
          <w:i w:val="false"/>
          <w:color w:val="000000"/>
          <w:sz w:val="28"/>
        </w:rPr>
        <w:t>
</w:t>
      </w:r>
      <w:r>
        <w:rPr>
          <w:rFonts w:ascii="Times New Roman"/>
          <w:b w:val="false"/>
          <w:i w:val="false"/>
          <w:color w:val="000000"/>
          <w:sz w:val="28"/>
        </w:rPr>
        <w:t>
      В графе 4 журнала записываются работы, выполненные на основании намеченных мероприятий, в том числе выполненные этапы текущих ремонтов или причина невыполнения этих работ.</w:t>
      </w:r>
      <w:r>
        <w:br/>
      </w:r>
      <w:r>
        <w:rPr>
          <w:rFonts w:ascii="Times New Roman"/>
          <w:b w:val="false"/>
          <w:i w:val="false"/>
          <w:color w:val="000000"/>
          <w:sz w:val="28"/>
        </w:rPr>
        <w:t>
</w:t>
      </w:r>
      <w:r>
        <w:rPr>
          <w:rFonts w:ascii="Times New Roman"/>
          <w:b w:val="false"/>
          <w:i w:val="false"/>
          <w:color w:val="000000"/>
          <w:sz w:val="28"/>
        </w:rPr>
        <w:t>
      Последней записью в этой графе является заключение о качестве технического обслуживания и текущего ремонта портовых сооружений, сделанное работником СПСиКС, назначаемым руководителем морского порта.</w:t>
      </w:r>
      <w:r>
        <w:br/>
      </w:r>
      <w:r>
        <w:rPr>
          <w:rFonts w:ascii="Times New Roman"/>
          <w:b w:val="false"/>
          <w:i w:val="false"/>
          <w:color w:val="000000"/>
          <w:sz w:val="28"/>
        </w:rPr>
        <w:t>
</w:t>
      </w:r>
      <w:r>
        <w:rPr>
          <w:rFonts w:ascii="Times New Roman"/>
          <w:b w:val="false"/>
          <w:i w:val="false"/>
          <w:color w:val="000000"/>
          <w:sz w:val="28"/>
        </w:rPr>
        <w:t>
      8. Записи в журналах технического осмотра вносятся четко, аккуратно, исправления и подчистки не допускаются. Ошибочные записи оговариваются и заверяются подписью ответственного лица. Не допускается вести записи карандашом. Журнал пронумеровывается, прошнуровывается и скрепляется печатью порта, отсутствие листов не допускается.</w:t>
      </w:r>
      <w:r>
        <w:br/>
      </w:r>
      <w:r>
        <w:rPr>
          <w:rFonts w:ascii="Times New Roman"/>
          <w:b w:val="false"/>
          <w:i w:val="false"/>
          <w:color w:val="000000"/>
          <w:sz w:val="28"/>
        </w:rPr>
        <w:t>
</w:t>
      </w:r>
      <w:r>
        <w:rPr>
          <w:rFonts w:ascii="Times New Roman"/>
          <w:b w:val="false"/>
          <w:i w:val="false"/>
          <w:color w:val="000000"/>
          <w:sz w:val="28"/>
        </w:rPr>
        <w:t>
      9. Журнал технического осмотра имеет лист, поясняющий его содержание.</w:t>
      </w:r>
    </w:p>
    <w:bookmarkEnd w:id="10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