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8394" w14:textId="c248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создании торгово-выставочного центра Республики Казахстан на территории Всероссийского выставочного центра в г.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2011 года № 730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создании торгово-выставочного центра Республики Казахстан на территории Всероссийского выставочного центра в г. Москве, совершенное в Москве 10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создании</w:t>
      </w:r>
      <w:r>
        <w:br/>
      </w:r>
      <w:r>
        <w:rPr>
          <w:rFonts w:ascii="Times New Roman"/>
          <w:b/>
          <w:i w:val="false"/>
          <w:color w:val="000000"/>
        </w:rPr>
        <w:t>
торгово-выставочного центра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территории Всероссийского выставочного центра</w:t>
      </w:r>
      <w:r>
        <w:br/>
      </w:r>
      <w:r>
        <w:rPr>
          <w:rFonts w:ascii="Times New Roman"/>
          <w:b/>
          <w:i w:val="false"/>
          <w:color w:val="000000"/>
        </w:rPr>
        <w:t>
в г. Москве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27 июля 2011 года)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дружественные отношения между Республикой Казахстан и Российской Федерацией,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решении Совета глав государств Содружества Независимых Государств от 7 октября 2002 г. о создании на базе Всероссийского выставочного центра постоянно действующих выставок государств-участников Содружества Независимых Государств и необходимости разработки в этих целях соответствующей договорно-правовой основы,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углубления взаимовыгодного экономического сотрудничества, развития культурных, научных и образовательных связей,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настоящего Соглашения является создание торгово-выставочного центра Республики Казахстан на территории Всероссийского выставочного центра в г. Москве.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целью, предусмотренной статьей 1 настоящего Соглашения, Российская Сторона предоставляет Казахстанской Стороне в аренду на 50 лет объект культурного наследия федерального значения павильон "Металлургия" (далее - объект), расположенный в г. Москве, просп. Мира, д. 119, строение 11, общей площадью 4833,1 кв. метра с арендной платой в размере, составляющем 1 российский рубль в год, и земельный участок, непосредственно занимаемый объектом и связанный с ним исторически и функционально (далее - земельный участок), с арендной платой в размере, составляющем 1 российский рубль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предоставляет земельный участок Казахстанской Стороне без взимания платы за право заключения договора аренды земельного участка.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организациями Сторон по реализации настоящего Соглашения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Акционерное общество "Национальная компания "КазМунайГаз";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Федеральное агентство по управлению государственным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изменении своей уполномоченной организации каждая из Сторон уведомляет другую Сторону по дипломатическим каналам.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 месяцев со дня вступления в силу настоящего Соглашения уполномоченными организациями Сторон будут заключены договоры аренды объекта и земельного участка на условиях,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соответствии с законодательством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в соответствии с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срока действия настоящего Соглашения уполномоченными организациями Сторон заключаются новые договоры аренды на тех же условиях на очередной 50-летний период.</w:t>
      </w:r>
    </w:p>
    <w:bookmarkEnd w:id="10"/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Российская Сторона гарантирует, что объект и земельный участок свободны от долгов, прав третьих лиц, не заложены и не обременены каким-либо иным образом, что препятствовало бы их использованию для цели настоящего Соглашения.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и земельный участок используются только с целью, предусмотренной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путем осуществления торгово-выставочной деятельности, организации культурных мероприятий и открытия ресторанов (кафе) национальной кухни. Использование объекта и земельного участка в иных целях не допускается.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Отношения, связанные с землепользованием и градостроительной деятельностью в области сохранения, использования и государственной охраны объекта, регулируются земельным законодательством Российской Федерации, законодательством Российской Федерации о градостроительстве и об архитектурной деятельности, законодательством Российской Федерации об охране окружающей среды, а также законодательством Российской Федерации в области сохранения, использования и охраны объектов культурного наследия (памятников истории и культуры) народов Российской Федерации.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ремонт, ремонтно-реставрационные работы, эксплуатация объекта и содержание земельного участка, а также все виды ремонта и содержания инженерных коммуникаций, находящихся в пределах границ эксплуатационной ответственности, осуществляются за счет Уполномоченной организации Казахстанской Стороны.</w:t>
      </w:r>
    </w:p>
    <w:bookmarkEnd w:id="18"/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разногласия, возникающие между Сторонами в ходе реализации настоящего Соглашения, будут решаться путем проведения консультаций и переговоров между Сторонами.</w:t>
      </w:r>
    </w:p>
    <w:bookmarkEnd w:id="20"/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согласию Сторон в настоящее Соглашение могут быть внесены изменения и дополнения, которые оформляются отдельными протоколами, вступающими в силу в порядке, предусмотренном статьей 11 настоящего Соглашения.</w:t>
      </w:r>
    </w:p>
    <w:bookmarkEnd w:id="22"/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временно применяется с даты его подписания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50 лет с автоматическим продлением на последующие такие же периоды, если ни одна из Сторон не уведомит по дипломатическим каналам в письменной форме другую Сторону, не менее чем за один год до истечения текущего периода, о своем намерении прекратить действие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10 марта 2011 г. в двух экземплярах на казахском и русском языках, причем оба текста имеют одинаковую силу.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