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5341" w14:textId="ab45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отраслевыми органами экспертного заключения на соответствие предприятия требованиям Программы посткризисного восстановления (оздоровление конкурентоспособных предприятий)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2011 года № 711.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"Об утверждении Программы посткризисного восстановления (оздоровление конкурентоспособных предприятий)"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Правила предоставления отраслевыми органами экспертного заключения на соответствие предприятия требованиям Программы посткризисного восстановления (оздоровление конкурентоспособных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711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отраслевыми органами экспертного заключения на</w:t>
      </w:r>
      <w:r>
        <w:br/>
      </w:r>
      <w:r>
        <w:rPr>
          <w:rFonts w:ascii="Times New Roman"/>
          <w:b/>
          <w:i w:val="false"/>
          <w:color w:val="000000"/>
        </w:rPr>
        <w:t>
соответствие предприятия требованиям Программы посткризисного</w:t>
      </w:r>
      <w:r>
        <w:br/>
      </w:r>
      <w:r>
        <w:rPr>
          <w:rFonts w:ascii="Times New Roman"/>
          <w:b/>
          <w:i w:val="false"/>
          <w:color w:val="000000"/>
        </w:rPr>
        <w:t>
восстановления (оздоровление конкурентоспособных предприятий)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отраслевыми органами экспертного заключения на соответствие предприятия требованиям Программы посткризисного восстановления (оздоровление конкурентоспособных предприятий) (далее - Правила) разработаны в целях реализации пункта 4 Плана мероприятий по реализации Программы посткризисного восстановления (оздоровление конкурентоспособных предприятий),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и определяют порядок предоставления отраслевыми органами экспертного заключения на соответствие предприятия требованиям Программы посткризисного восстановления (оздоровление конкурентоспособных предприятий)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отраслевые органы - Министерство экономики и бюджетного планирования Республики Казахстан, Министерство регионального развития Республики Казахстан, Министерство индустрии и новых технологий Республики Казахстан, Министерство сельского хозяйства Республики Казахстан, Министерство транспорта и коммуникаций Республики Казахстан, Министерство образования и науки Республики Казахстан, Министерство здравоохранения Республики Казахстан, Министерство культуры и информации Республики Казахстан, Агентство Республики Казахстан по делам спорта и физической культуры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предприятие, являющееся субъектом предпринимательства в организационно-правовой форме акционерного общества, товарищества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экспертное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заключения отраслевых органов на соответствие предприятия требованиям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02.08.2012 </w:t>
      </w:r>
      <w:r>
        <w:rPr>
          <w:rFonts w:ascii="Times New Roman"/>
          <w:b w:val="false"/>
          <w:i w:val="false"/>
          <w:color w:val="000000"/>
          <w:sz w:val="28"/>
        </w:rPr>
        <w:t>№ 1016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07.03.2013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экспертного заключения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согласия кредиторов на участие в Программе заявитель обращается в соответствующий отраслевой орган с заявлением на выдачу экспертного заключения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 нему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подтверждающего наименование и классификацию осуществляемых видов деятельности в соответствии с ОКЭД (заверенную печатью 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паспорт предприятия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подтверждающие правоспособность юридического лица (устав, свидетельство о государственной регистрации (перерегистрации) юридического лица, статистическая карточка, лицензия и (или) патент, свидетельство, сертификат, диплом, другие документы, подтверждающие право заявителя на производство, переработку, поставку и реализацию товаров);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согласованное с Министерством экономического развития и торговли Республики Казахстан заключение местного исполнительного органа области или городов Алматы и Астаны о соответствии критериям отнесения предприятий к системообразующим по форме, утвержденной  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и отраслевых органов "Об утверждении критериев отнесения предприятий к системообразующим".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принятия пакета документов от заявителя отраслевым органом готовится экспертное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подтверждение, что предприятие является субъектом среднего или крупного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подтверждение, что предприятие является системообразующим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подтверждение, что предприятие осуществляет деятельность в соответствующей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02.08.2012 </w:t>
      </w:r>
      <w:r>
        <w:rPr>
          <w:rFonts w:ascii="Times New Roman"/>
          <w:b w:val="false"/>
          <w:i w:val="false"/>
          <w:color w:val="000000"/>
          <w:sz w:val="28"/>
        </w:rPr>
        <w:t>№ 1016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Рассмотрение представленного пакета документов и выдача или мотивированный отказ в выдаче экспертного заключения осуществляется в срок не более 10 рабочих дней со дня поступления заявки в отраслевой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Отказ в выдаче экспертного заключения осуществляется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наличия недостоверных сведений в документах, представляемых заявителем для выдачи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неполного пакета документов, предусмотренных пунктом 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требованиям, предусмотренным в пункте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устранения несоответствий, указанных в отказе, заявитель повторно вносит пакет документов, предусмотренных пунктом 3 настоящих Правил.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Правилам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экспертного заключения на соответствие предприятия</w:t>
      </w:r>
      <w:r>
        <w:br/>
      </w:r>
      <w:r>
        <w:rPr>
          <w:rFonts w:ascii="Times New Roman"/>
          <w:b/>
          <w:i w:val="false"/>
          <w:color w:val="000000"/>
        </w:rPr>
        <w:t>
требованиям Программы посткризисного восстановления</w:t>
      </w:r>
      <w:r>
        <w:br/>
      </w:r>
      <w:r>
        <w:rPr>
          <w:rFonts w:ascii="Times New Roman"/>
          <w:b/>
          <w:i w:val="false"/>
          <w:color w:val="000000"/>
        </w:rPr>
        <w:t>
(оздоровление конкурентоспособных предприятий)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настоящее заявление с пакетом необходимых документов для получения экспертного заключения на соответствие предприятия требованиям Программы посткризисного восстановления (оздоровление конкурентоспособных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представленной информации гарантируем.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наименование и классификацию осуществляемых видов деятельности в соответствии с ОКЭД;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паспорт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копии документов, подтверждающие правоспособность юридического лица (устав, свидетельство о государственной регистрации (перерегистрации) юридического лица, статистическая карточка, лицензия и (или) патент, свидетельство, сертификат, диплом, другие документы, подтверждающие право заявителя на производство, переработку, поставку и реализацию товаров);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местного исполнительного органа о соответствии критериям отнесения предприятия к системообразующим.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(должность лица, имеющего полномочия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для подписания документов от имени           подпись/фамилия/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(М.П.)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 к 
</w:t>
      </w:r>
      <w:r>
        <w:rPr>
          <w:rFonts w:ascii="Times New Roman"/>
          <w:b w:val="false"/>
          <w:i w:val="false"/>
          <w:color w:val="000000"/>
          <w:sz w:val="28"/>
        </w:rPr>
        <w:t>
Правилам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Паспорт предприятия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5"/>
        <w:gridCol w:w="4425"/>
      </w:tblGrid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предприятия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образования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почта, сайт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руководителя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мощность (ед. измерения/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Энергоемкость предприятия (тыс. кВт/час)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фондов (%)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активов (тыс. тенге, за 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занимаемая площадь (га)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ИТР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заработная плата (тенге)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Осуществляемые виды деятельности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117"/>
        <w:gridCol w:w="3292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Производимая предприятием продукция (за последний финансовый год)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190"/>
        <w:gridCol w:w="1219"/>
        <w:gridCol w:w="2305"/>
        <w:gridCol w:w="3702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 (млрд.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Рынок сбыта продукции (внутренний внешний) - страна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555"/>
        <w:gridCol w:w="4855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Инвесторы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240"/>
        <w:gridCol w:w="6145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инвестора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 (млн.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Структура предприятия, наличие филиалов, их расположение и площадь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420"/>
        <w:gridCol w:w="6992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филиала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филиала 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электронный адрес,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руководителя)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Информация о сертификации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204"/>
        <w:gridCol w:w="5258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сертификата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действия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лица, имеющего полномочия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подписания документов от имени                 подпись/фамилия/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(М.П.)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Правилам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
на соответствие предприятия требованиям Программы посткризисного</w:t>
      </w:r>
      <w:r>
        <w:br/>
      </w:r>
      <w:r>
        <w:rPr>
          <w:rFonts w:ascii="Times New Roman"/>
          <w:b/>
          <w:i w:val="false"/>
          <w:color w:val="000000"/>
        </w:rPr>
        <w:t>
восстановления (оздоровление конкурентоспособных предприятий)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действующему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(РНН, идентификационный номер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(юридический 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оно является системообразующим субъектом среднего (крупного) предпринимательства с численностью ____ человек, среднегодовой стоимостью активов ____ тенге (прописывается прописью) и осуществляет в ______ отрасли следующий вид деятельности: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843"/>
        <w:gridCol w:w="3594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 отраслевого органа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