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fe61" w14:textId="da5f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июня 2011 года № 672. Утратило силу постановлением Правительства Республики Казахстан от 23 декабря 2015 года № 1034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23.12.2015 </w:t>
      </w:r>
      <w:r>
        <w:rPr>
          <w:rFonts w:ascii="Times New Roman"/>
          <w:b w:val="false"/>
          <w:i w:val="false"/>
          <w:color w:val="ff0000"/>
          <w:sz w:val="28"/>
        </w:rPr>
        <w:t>№ 1034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и.о. Министра национальной экономики Республики Казахстан от 27 марта 2015 года № 248.</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11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w:t>
      </w:r>
      <w:r>
        <w:br/>
      </w:r>
      <w:r>
        <w:rPr>
          <w:rFonts w:ascii="Times New Roman"/>
          <w:b w:val="false"/>
          <w:i w:val="false"/>
          <w:color w:val="000000"/>
          <w:sz w:val="28"/>
        </w:rPr>
        <w:t>
</w:t>
      </w:r>
      <w:r>
        <w:rPr>
          <w:rFonts w:ascii="Times New Roman"/>
          <w:b w:val="false"/>
          <w:i w:val="false"/>
          <w:color w:val="000000"/>
          <w:sz w:val="28"/>
        </w:rPr>
        <w:t>
      2. Государственным органам, осуществляющим права владения и пользования контрольными пакетами акций акционерных обществ, государственными долями участия в уставном капитале товариществ с ограниченной ответственностью или управляющим государственными предприятиями, в установленном законодательством порядке обеспечить с первого января 2013 года представление отчетов по исполнению планов развития контролируемых государством акционерных обществ и товариществ с ограниченной ответственностью, государственных предприятий единому оператору в сфере учета государственного имущества для включения в реестр государственного имущества.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июня 2011 года № 672 </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разработки и представления отчетов по исполнению планов</w:t>
      </w:r>
      <w:r>
        <w:br/>
      </w:r>
      <w:r>
        <w:rPr>
          <w:rFonts w:ascii="Times New Roman"/>
          <w:b/>
          <w:i w:val="false"/>
          <w:color w:val="000000"/>
        </w:rPr>
        <w:t>
развития контролируемых государством акционерных обществ,</w:t>
      </w:r>
      <w:r>
        <w:br/>
      </w:r>
      <w:r>
        <w:rPr>
          <w:rFonts w:ascii="Times New Roman"/>
          <w:b/>
          <w:i w:val="false"/>
          <w:color w:val="000000"/>
        </w:rPr>
        <w:t>
товариществ с ограниченной ответственностью и государственных</w:t>
      </w:r>
      <w:r>
        <w:br/>
      </w:r>
      <w:r>
        <w:rPr>
          <w:rFonts w:ascii="Times New Roman"/>
          <w:b/>
          <w:i w:val="false"/>
          <w:color w:val="000000"/>
        </w:rPr>
        <w:t>
предприятий</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11 и </w:t>
      </w:r>
      <w:r>
        <w:rPr>
          <w:rFonts w:ascii="Times New Roman"/>
          <w:b w:val="false"/>
          <w:i w:val="false"/>
          <w:color w:val="000000"/>
          <w:sz w:val="28"/>
        </w:rPr>
        <w:t>пунктом 3</w:t>
      </w:r>
      <w:r>
        <w:rPr>
          <w:rFonts w:ascii="Times New Roman"/>
          <w:b w:val="false"/>
          <w:i w:val="false"/>
          <w:color w:val="000000"/>
          <w:sz w:val="28"/>
        </w:rPr>
        <w:t xml:space="preserve"> статьи 185 Закона Республики Казахстан от 1 марта 2011 года "О государственном имуществе" и определяют порядок разработки и утверждения отчетов по исполнению планов развития контролируемых государством акционерных обществ (далее - АО), товариществ с ограниченной ответственностью (далее - ТОО) и государственных предприятий (далее - Отчет).</w:t>
      </w:r>
      <w:r>
        <w:br/>
      </w:r>
      <w:r>
        <w:rPr>
          <w:rFonts w:ascii="Times New Roman"/>
          <w:b w:val="false"/>
          <w:i w:val="false"/>
          <w:color w:val="000000"/>
          <w:sz w:val="28"/>
        </w:rPr>
        <w:t>
</w:t>
      </w:r>
      <w:r>
        <w:rPr>
          <w:rFonts w:ascii="Times New Roman"/>
          <w:b w:val="false"/>
          <w:i w:val="false"/>
          <w:color w:val="000000"/>
          <w:sz w:val="28"/>
        </w:rPr>
        <w:t>
      2. Основные понятия,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организации - контролируемые государством АО и ТОО, государственные предприятия;</w:t>
      </w:r>
      <w:r>
        <w:br/>
      </w:r>
      <w:r>
        <w:rPr>
          <w:rFonts w:ascii="Times New Roman"/>
          <w:b w:val="false"/>
          <w:i w:val="false"/>
          <w:color w:val="000000"/>
          <w:sz w:val="28"/>
        </w:rPr>
        <w:t>
</w:t>
      </w:r>
      <w:r>
        <w:rPr>
          <w:rFonts w:ascii="Times New Roman"/>
          <w:b w:val="false"/>
          <w:i w:val="false"/>
          <w:color w:val="000000"/>
          <w:sz w:val="28"/>
        </w:rPr>
        <w:t>
      2) единый оператор - юридическое лицо, определяемое решением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w:t>
      </w:r>
      <w:r>
        <w:br/>
      </w:r>
      <w:r>
        <w:rPr>
          <w:rFonts w:ascii="Times New Roman"/>
          <w:b w:val="false"/>
          <w:i w:val="false"/>
          <w:color w:val="000000"/>
          <w:sz w:val="28"/>
        </w:rPr>
        <w:t>
</w:t>
      </w:r>
      <w:r>
        <w:rPr>
          <w:rFonts w:ascii="Times New Roman"/>
          <w:b w:val="false"/>
          <w:i w:val="false"/>
          <w:color w:val="000000"/>
          <w:sz w:val="28"/>
        </w:rPr>
        <w:t>
      3) исполнительный орган - коллегиальный орган или лицо, единолично осуществляющее функции исполнительного органа, название которого определяется уставом организации;</w:t>
      </w:r>
      <w:r>
        <w:br/>
      </w:r>
      <w:r>
        <w:rPr>
          <w:rFonts w:ascii="Times New Roman"/>
          <w:b w:val="false"/>
          <w:i w:val="false"/>
          <w:color w:val="000000"/>
          <w:sz w:val="28"/>
        </w:rPr>
        <w:t>
</w:t>
      </w:r>
      <w:r>
        <w:rPr>
          <w:rFonts w:ascii="Times New Roman"/>
          <w:b w:val="false"/>
          <w:i w:val="false"/>
          <w:color w:val="000000"/>
          <w:sz w:val="28"/>
        </w:rPr>
        <w:t>
      4) уполномоченный орган соответствующей отрасли - центральный исполнительный орган, определенный Правительством Республики Казахстан, осуществляющий руководство соответствующей отраслью (сферой) государственного управления и обладающий правами в отношении республиканского имущества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иными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5)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6) исполнительные органы, финансируемые из местного бюджета - управления (отделы), наделенные полномочиями на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 субъектами права государственных юридических лиц, в том числе на принятие решений;</w:t>
      </w:r>
      <w:r>
        <w:br/>
      </w:r>
      <w:r>
        <w:rPr>
          <w:rFonts w:ascii="Times New Roman"/>
          <w:b w:val="false"/>
          <w:i w:val="false"/>
          <w:color w:val="000000"/>
          <w:sz w:val="28"/>
        </w:rPr>
        <w:t>
</w:t>
      </w:r>
      <w:r>
        <w:rPr>
          <w:rFonts w:ascii="Times New Roman"/>
          <w:b w:val="false"/>
          <w:i w:val="false"/>
          <w:color w:val="000000"/>
          <w:sz w:val="28"/>
        </w:rPr>
        <w:t>
      7) электронный отчет - отчет, подготовленный организацией с использованием программного обеспечения и подписываемый электронной цифровой подписью организации, выданной национальным удостоверяющим центром.</w:t>
      </w:r>
    </w:p>
    <w:bookmarkEnd w:id="4"/>
    <w:bookmarkStart w:name="z17" w:id="5"/>
    <w:p>
      <w:pPr>
        <w:spacing w:after="0"/>
        <w:ind w:left="0"/>
        <w:jc w:val="left"/>
      </w:pPr>
      <w:r>
        <w:rPr>
          <w:rFonts w:ascii="Times New Roman"/>
          <w:b/>
          <w:i w:val="false"/>
          <w:color w:val="000000"/>
        </w:rPr>
        <w:t xml:space="preserve"> 
2. Порядок разработки и утверждения Отчета</w:t>
      </w:r>
    </w:p>
    <w:bookmarkEnd w:id="5"/>
    <w:bookmarkStart w:name="z18" w:id="6"/>
    <w:p>
      <w:pPr>
        <w:spacing w:after="0"/>
        <w:ind w:left="0"/>
        <w:jc w:val="both"/>
      </w:pPr>
      <w:r>
        <w:rPr>
          <w:rFonts w:ascii="Times New Roman"/>
          <w:b w:val="false"/>
          <w:i w:val="false"/>
          <w:color w:val="000000"/>
          <w:sz w:val="28"/>
        </w:rPr>
        <w:t>
      3. Отчет по исполнению плана развития организации разрабатывается по итогам каждого года.</w:t>
      </w:r>
      <w:r>
        <w:br/>
      </w:r>
      <w:r>
        <w:rPr>
          <w:rFonts w:ascii="Times New Roman"/>
          <w:b w:val="false"/>
          <w:i w:val="false"/>
          <w:color w:val="000000"/>
          <w:sz w:val="28"/>
        </w:rPr>
        <w:t>
</w:t>
      </w:r>
      <w:r>
        <w:rPr>
          <w:rFonts w:ascii="Times New Roman"/>
          <w:b w:val="false"/>
          <w:i w:val="false"/>
          <w:color w:val="000000"/>
          <w:sz w:val="28"/>
        </w:rPr>
        <w:t>
      4. Разработка проекта Отчета по исполнению плана развития осуществляется в соответствии со структурой разделов, формами, перечнем показателей и методическими рекомендациями по заполнению форм, включая их состав, определенными уполномоченным органом по государственному планированию совместно с уполномоченным органом по государственному имуществу.</w:t>
      </w:r>
      <w:r>
        <w:br/>
      </w:r>
      <w:r>
        <w:rPr>
          <w:rFonts w:ascii="Times New Roman"/>
          <w:b w:val="false"/>
          <w:i w:val="false"/>
          <w:color w:val="000000"/>
          <w:sz w:val="28"/>
        </w:rPr>
        <w:t>
</w:t>
      </w:r>
      <w:r>
        <w:rPr>
          <w:rFonts w:ascii="Times New Roman"/>
          <w:b w:val="false"/>
          <w:i w:val="false"/>
          <w:color w:val="000000"/>
          <w:sz w:val="28"/>
        </w:rPr>
        <w:t>
      Методологическое обеспечение по разработке Отчета по исполнению плана развития осуществляется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5. Разработка и утверждение проекта Отчета осуществляется в следующем порядке:</w:t>
      </w:r>
      <w:r>
        <w:br/>
      </w:r>
      <w:r>
        <w:rPr>
          <w:rFonts w:ascii="Times New Roman"/>
          <w:b w:val="false"/>
          <w:i w:val="false"/>
          <w:color w:val="000000"/>
          <w:sz w:val="28"/>
        </w:rPr>
        <w:t>
</w:t>
      </w:r>
      <w:r>
        <w:rPr>
          <w:rFonts w:ascii="Times New Roman"/>
          <w:b w:val="false"/>
          <w:i w:val="false"/>
          <w:color w:val="000000"/>
          <w:sz w:val="28"/>
        </w:rPr>
        <w:t>
      1) разработку проекта Отчета за соответствующий отчетный период осуществляет исполнительный орган Организации с использованием программного обеспечения, разработанного единым оператором.</w:t>
      </w:r>
      <w:r>
        <w:br/>
      </w:r>
      <w:r>
        <w:rPr>
          <w:rFonts w:ascii="Times New Roman"/>
          <w:b w:val="false"/>
          <w:i w:val="false"/>
          <w:color w:val="000000"/>
          <w:sz w:val="28"/>
        </w:rPr>
        <w:t>
</w:t>
      </w:r>
      <w:r>
        <w:rPr>
          <w:rFonts w:ascii="Times New Roman"/>
          <w:b w:val="false"/>
          <w:i w:val="false"/>
          <w:color w:val="000000"/>
          <w:sz w:val="28"/>
        </w:rPr>
        <w:t>
      Исполнительный орган организации вносит проект Отчета на рассмотрение совету директоров, наблюдательному совету, уполномоченному органу соответствующей отрасли или местному исполнительному органу (исполнительному органу, финансируемому из местного бюджета):</w:t>
      </w:r>
      <w:r>
        <w:br/>
      </w:r>
      <w:r>
        <w:rPr>
          <w:rFonts w:ascii="Times New Roman"/>
          <w:b w:val="false"/>
          <w:i w:val="false"/>
          <w:color w:val="000000"/>
          <w:sz w:val="28"/>
        </w:rPr>
        <w:t>
</w:t>
      </w:r>
      <w:r>
        <w:rPr>
          <w:rFonts w:ascii="Times New Roman"/>
          <w:b w:val="false"/>
          <w:i w:val="false"/>
          <w:color w:val="000000"/>
          <w:sz w:val="28"/>
        </w:rPr>
        <w:t>
      по итогам за год - не позднее тридцатого числа третьего месяца, следующего за отчетным периодом (по оперативным данным);</w:t>
      </w:r>
      <w:r>
        <w:br/>
      </w:r>
      <w:r>
        <w:rPr>
          <w:rFonts w:ascii="Times New Roman"/>
          <w:b w:val="false"/>
          <w:i w:val="false"/>
          <w:color w:val="000000"/>
          <w:sz w:val="28"/>
        </w:rPr>
        <w:t>
</w:t>
      </w:r>
      <w:r>
        <w:rPr>
          <w:rFonts w:ascii="Times New Roman"/>
          <w:b w:val="false"/>
          <w:i w:val="false"/>
          <w:color w:val="000000"/>
          <w:sz w:val="28"/>
        </w:rPr>
        <w:t>
      после утверждения аудированной финансовой отчетности - в течение пятнадцати рабочих дней, но не позднее первого сентября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
      Совет директоров, наблюдательный совет, уполномоченный орган соответствующей отрасли или местный исполнительный орган (исполнительный орган, финансируемый из местного бюджета) рассматривает проект Отчета в течение пятнадцати рабочих дней.</w:t>
      </w:r>
      <w:r>
        <w:br/>
      </w:r>
      <w:r>
        <w:rPr>
          <w:rFonts w:ascii="Times New Roman"/>
          <w:b w:val="false"/>
          <w:i w:val="false"/>
          <w:color w:val="000000"/>
          <w:sz w:val="28"/>
        </w:rPr>
        <w:t>
</w:t>
      </w:r>
      <w:r>
        <w:rPr>
          <w:rFonts w:ascii="Times New Roman"/>
          <w:b w:val="false"/>
          <w:i w:val="false"/>
          <w:color w:val="000000"/>
          <w:sz w:val="28"/>
        </w:rPr>
        <w:t>
      При наличии замечаний исполнительный орган в течение пятнадцати рабочих дней дорабатывает проект Отчета и повторно представляет его на рассмотрение совету директоров, наблюдательному совету, уполномоченному органу соответствующей отрасли или местному исполнительному органу (исполнительному органу, финансируемому из местного бюджета).</w:t>
      </w:r>
      <w:r>
        <w:br/>
      </w:r>
      <w:r>
        <w:rPr>
          <w:rFonts w:ascii="Times New Roman"/>
          <w:b w:val="false"/>
          <w:i w:val="false"/>
          <w:color w:val="000000"/>
          <w:sz w:val="28"/>
        </w:rPr>
        <w:t>
</w:t>
      </w:r>
      <w:r>
        <w:rPr>
          <w:rFonts w:ascii="Times New Roman"/>
          <w:b w:val="false"/>
          <w:i w:val="false"/>
          <w:color w:val="000000"/>
          <w:sz w:val="28"/>
        </w:rPr>
        <w:t>
      Совет директоров, наблюдательный совет, уполномоченный орган соответствующей отрасли или местный исполнительный орган (исполнительный орган, финансируемый из местного бюджета) рассматривает доработанный проект Отчета в течение десяти рабочих дней.</w:t>
      </w:r>
      <w:r>
        <w:br/>
      </w:r>
      <w:r>
        <w:rPr>
          <w:rFonts w:ascii="Times New Roman"/>
          <w:b w:val="false"/>
          <w:i w:val="false"/>
          <w:color w:val="000000"/>
          <w:sz w:val="28"/>
        </w:rPr>
        <w:t>
</w:t>
      </w:r>
      <w:r>
        <w:rPr>
          <w:rFonts w:ascii="Times New Roman"/>
          <w:b w:val="false"/>
          <w:i w:val="false"/>
          <w:color w:val="000000"/>
          <w:sz w:val="28"/>
        </w:rPr>
        <w:t>
      2) проект Отчета утверждается советом директоров, наблюдательным советом, уполномоченным органом соответствующей отрасли или местным исполнительным органом (исполнительным органом, финансируемым из местного бюджета):</w:t>
      </w:r>
      <w:r>
        <w:br/>
      </w:r>
      <w:r>
        <w:rPr>
          <w:rFonts w:ascii="Times New Roman"/>
          <w:b w:val="false"/>
          <w:i w:val="false"/>
          <w:color w:val="000000"/>
          <w:sz w:val="28"/>
        </w:rPr>
        <w:t>
</w:t>
      </w:r>
      <w:r>
        <w:rPr>
          <w:rFonts w:ascii="Times New Roman"/>
          <w:b w:val="false"/>
          <w:i w:val="false"/>
          <w:color w:val="000000"/>
          <w:sz w:val="28"/>
        </w:rPr>
        <w:t>
      по итогам за год - не позднее пятнадцатого числа пятого месяца, следующего за отчетным периодом (по оперативным данным);</w:t>
      </w:r>
      <w:r>
        <w:br/>
      </w:r>
      <w:r>
        <w:rPr>
          <w:rFonts w:ascii="Times New Roman"/>
          <w:b w:val="false"/>
          <w:i w:val="false"/>
          <w:color w:val="000000"/>
          <w:sz w:val="28"/>
        </w:rPr>
        <w:t>
</w:t>
      </w:r>
      <w:r>
        <w:rPr>
          <w:rFonts w:ascii="Times New Roman"/>
          <w:b w:val="false"/>
          <w:i w:val="false"/>
          <w:color w:val="000000"/>
          <w:sz w:val="28"/>
        </w:rPr>
        <w:t>
      после утверждения аудированной финансовой отчетности - в течение двадцати рабочих дней со дня внесения его на рассмотрение.</w:t>
      </w:r>
      <w:r>
        <w:br/>
      </w:r>
      <w:r>
        <w:rPr>
          <w:rFonts w:ascii="Times New Roman"/>
          <w:b w:val="false"/>
          <w:i w:val="false"/>
          <w:color w:val="000000"/>
          <w:sz w:val="28"/>
        </w:rPr>
        <w:t>
</w:t>
      </w:r>
      <w:r>
        <w:rPr>
          <w:rFonts w:ascii="Times New Roman"/>
          <w:b w:val="false"/>
          <w:i w:val="false"/>
          <w:color w:val="000000"/>
          <w:sz w:val="28"/>
        </w:rPr>
        <w:t>
      Срок утверждения проекта Отчета по исполнению плана развития может продлеваться на основании решения совета директоров, наблюдательного совета, уполномоченного органа соответствующей отрасли или местного исполнительного органа (исполнительного органа, финансируемого из местного бюджета), на период не более десяти рабочих дней от срока, установленного настоящим подпунктом.</w:t>
      </w:r>
      <w:r>
        <w:br/>
      </w:r>
      <w:r>
        <w:rPr>
          <w:rFonts w:ascii="Times New Roman"/>
          <w:b w:val="false"/>
          <w:i w:val="false"/>
          <w:color w:val="000000"/>
          <w:sz w:val="28"/>
        </w:rPr>
        <w:t>
</w:t>
      </w:r>
      <w:r>
        <w:rPr>
          <w:rFonts w:ascii="Times New Roman"/>
          <w:b w:val="false"/>
          <w:i w:val="false"/>
          <w:color w:val="000000"/>
          <w:sz w:val="28"/>
        </w:rPr>
        <w:t>
      6. Организация в течение пяти рабочих дней со дня утверждения Отчета направляет электронный отчет единому оператору для включения в реестр государственного имущества, прикрепив к электронному отчету сканированное решение совета директоров (наблюдательного совета, уполномоченного органа соответствующей отрасли или местного исполнительного органа (исполнительного органа, финансируемого из местного бюджета) об его утверждении.</w:t>
      </w:r>
      <w:r>
        <w:br/>
      </w:r>
      <w:r>
        <w:rPr>
          <w:rFonts w:ascii="Times New Roman"/>
          <w:b w:val="false"/>
          <w:i w:val="false"/>
          <w:color w:val="000000"/>
          <w:sz w:val="28"/>
        </w:rPr>
        <w:t>
</w:t>
      </w:r>
      <w:r>
        <w:rPr>
          <w:rFonts w:ascii="Times New Roman"/>
          <w:b w:val="false"/>
          <w:i w:val="false"/>
          <w:color w:val="000000"/>
          <w:sz w:val="28"/>
        </w:rPr>
        <w:t>
      7. Единый оператор в течение пяти рабочих дней, с даты поступления электронного отчета организации направляет на ее электронный адрес уведомление о включении электронного отчета в реестр государственного имущества или о причине отказа в его принятии.</w:t>
      </w:r>
      <w:r>
        <w:br/>
      </w:r>
      <w:r>
        <w:rPr>
          <w:rFonts w:ascii="Times New Roman"/>
          <w:b w:val="false"/>
          <w:i w:val="false"/>
          <w:color w:val="000000"/>
          <w:sz w:val="28"/>
        </w:rPr>
        <w:t>
</w:t>
      </w:r>
      <w:r>
        <w:rPr>
          <w:rFonts w:ascii="Times New Roman"/>
          <w:b w:val="false"/>
          <w:i w:val="false"/>
          <w:color w:val="000000"/>
          <w:sz w:val="28"/>
        </w:rPr>
        <w:t>
      Основанием для отказа в принятии электронного отчета организации является несоответствие электронного отчета электронному формату программного обеспечения, разработанного единым оператором.</w:t>
      </w:r>
      <w:r>
        <w:br/>
      </w:r>
      <w:r>
        <w:rPr>
          <w:rFonts w:ascii="Times New Roman"/>
          <w:b w:val="false"/>
          <w:i w:val="false"/>
          <w:color w:val="000000"/>
          <w:sz w:val="28"/>
        </w:rPr>
        <w:t>
</w:t>
      </w:r>
      <w:r>
        <w:rPr>
          <w:rFonts w:ascii="Times New Roman"/>
          <w:b w:val="false"/>
          <w:i w:val="false"/>
          <w:color w:val="000000"/>
          <w:sz w:val="28"/>
        </w:rPr>
        <w:t>
      В случае отказа единого оператора в принятии электронного отчета организация устраняет замечания и вносит повторно отчет единому оператору в течение десяти рабочих дней со дня получения уведомления об отказе в принятии Отчета, без повторного вынесения на рассмотрение совета директоров (наблюдательного совета, уполномоченного органа соответствующей отрасли или местного исполнительного органа (исполнительного органа, финансируемого из местного бюджета).</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