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d9a7" w14:textId="0acd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1 года № 5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11 года № 590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10 года № 19 "О некоторых вопросах совершенствования нормотворческой деятельности в Республике Казахстан" (САПП Республики Казахстан, 2010 г., № 6, ст. 83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ределить основной целью и видами деятельности учреждения участие в разработке проектов законов, разработку научных концепций развития законодательства Республики Казахстан, проведение научной лингвистической экспертизы проектов законов, международных договоров, участницей которых намеривается стать Республика Казахстан, а также проектов международных договоров, проведение фундаментальных и научно-прикладных исследований в области правового обеспечения деятельности государ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8.06.202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