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eb4f" w14:textId="359e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необходимых для принятия решения о предоставлении отсрочки или рассрочки уплаты таможенных пошлин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2011 года № 387. Утратило силу постановлением Правительства Республики Казахстан от 18 марта 2016 года № 145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Министра финансов Республики Казахстан от 2 июля 2015 года № 398.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135 Кодекса Республики Казахстан от 30 июня 2010 года "О таможенном деле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документов, необходимых для принятия решения о предоставлении отсрочки или рассрочки уплаты таможенных пошлин.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387 </w:t>
      </w:r>
    </w:p>
    <w:bookmarkEnd w:id="1"/>
    <w:bookmarkStart w:name="z5" w:id="2"/>
    <w:p>
      <w:pPr>
        <w:spacing w:after="0"/>
        <w:ind w:left="0"/>
        <w:jc w:val="left"/>
      </w:pPr>
      <w:r>
        <w:rPr>
          <w:rFonts w:ascii="Times New Roman"/>
          <w:b/>
          <w:i w:val="false"/>
          <w:color w:val="000000"/>
        </w:rPr>
        <w:t xml:space="preserve"> 
Перечень документов, необходимых для принятия решения о</w:t>
      </w:r>
      <w:r>
        <w:br/>
      </w:r>
      <w:r>
        <w:rPr>
          <w:rFonts w:ascii="Times New Roman"/>
          <w:b/>
          <w:i w:val="false"/>
          <w:color w:val="000000"/>
        </w:rPr>
        <w:t>
предоставлении отсрочки или рассрочки уплаты таможенных пошлин</w:t>
      </w:r>
    </w:p>
    <w:bookmarkEnd w:id="2"/>
    <w:bookmarkStart w:name="z6" w:id="3"/>
    <w:p>
      <w:pPr>
        <w:spacing w:after="0"/>
        <w:ind w:left="0"/>
        <w:jc w:val="both"/>
      </w:pPr>
      <w:r>
        <w:rPr>
          <w:rFonts w:ascii="Times New Roman"/>
          <w:b w:val="false"/>
          <w:i w:val="false"/>
          <w:color w:val="000000"/>
          <w:sz w:val="28"/>
        </w:rPr>
        <w:t>
      Перечень документов, необходимых для предоставления отсрочки или рассрочки уплаты таможенных пошлин и подтверждающих наличие оснований, определенных </w:t>
      </w:r>
      <w:r>
        <w:rPr>
          <w:rFonts w:ascii="Times New Roman"/>
          <w:b w:val="false"/>
          <w:i w:val="false"/>
          <w:color w:val="000000"/>
          <w:sz w:val="28"/>
        </w:rPr>
        <w:t>Соглашением</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r>
        <w:br/>
      </w:r>
      <w:r>
        <w:rPr>
          <w:rFonts w:ascii="Times New Roman"/>
          <w:b w:val="false"/>
          <w:i w:val="false"/>
          <w:color w:val="000000"/>
          <w:sz w:val="28"/>
        </w:rPr>
        <w:t>
</w:t>
      </w:r>
      <w:r>
        <w:rPr>
          <w:rFonts w:ascii="Times New Roman"/>
          <w:b w:val="false"/>
          <w:i w:val="false"/>
          <w:color w:val="000000"/>
          <w:sz w:val="28"/>
        </w:rPr>
        <w:t>
      1) при причинении плательщику ущерба в результате стихийного бедствия, технологической катастрофы или иных обстоятельств непреодолимой силы - письменное подтверждение территориального подразделения Министерства по чрезвычайным ситуациям Республики Казахстан о произошедшем стихийном бедствии, технологической катастрофе или иных обстоятельствах непреодолимой силы;</w:t>
      </w:r>
      <w:r>
        <w:br/>
      </w:r>
      <w:r>
        <w:rPr>
          <w:rFonts w:ascii="Times New Roman"/>
          <w:b w:val="false"/>
          <w:i w:val="false"/>
          <w:color w:val="000000"/>
          <w:sz w:val="28"/>
        </w:rPr>
        <w:t>
</w:t>
      </w:r>
      <w:r>
        <w:rPr>
          <w:rFonts w:ascii="Times New Roman"/>
          <w:b w:val="false"/>
          <w:i w:val="false"/>
          <w:color w:val="000000"/>
          <w:sz w:val="28"/>
        </w:rPr>
        <w:t>
      2) при задержке плательщику таможенных пошлин финансирования из республиканского бюджета или оплаты за выполненные объемы работ (оказанные услуги, поставленные товары), в рамках зарегистрированных гражданско-правовых сделок - письменное подтверждение соответствующего администратора республиканских бюджетных программ о задержке финансирования из республиканского бюджета или оплаты за выполненные объемы работ (оказанные услуги, поставленные товары);</w:t>
      </w:r>
      <w:r>
        <w:br/>
      </w:r>
      <w:r>
        <w:rPr>
          <w:rFonts w:ascii="Times New Roman"/>
          <w:b w:val="false"/>
          <w:i w:val="false"/>
          <w:color w:val="000000"/>
          <w:sz w:val="28"/>
        </w:rPr>
        <w:t>
</w:t>
      </w:r>
      <w:r>
        <w:rPr>
          <w:rFonts w:ascii="Times New Roman"/>
          <w:b w:val="false"/>
          <w:i w:val="false"/>
          <w:color w:val="000000"/>
          <w:sz w:val="28"/>
        </w:rPr>
        <w:t>
      3) при ввозе на таможенную территорию таможенного союза товаров, подвергающихся быстрой порче - перечень товаров, подвергающихся быстрой порче, утвержденный Министерством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4) при осуществлении поставок товаров в рамках международных договоров Республики Казахстан - копии соответствующих вступивших в силу международных договоров Республики Казахстан;</w:t>
      </w:r>
      <w:r>
        <w:br/>
      </w:r>
      <w:r>
        <w:rPr>
          <w:rFonts w:ascii="Times New Roman"/>
          <w:b w:val="false"/>
          <w:i w:val="false"/>
          <w:color w:val="000000"/>
          <w:sz w:val="28"/>
        </w:rPr>
        <w:t>
</w:t>
      </w:r>
      <w:r>
        <w:rPr>
          <w:rFonts w:ascii="Times New Roman"/>
          <w:b w:val="false"/>
          <w:i w:val="false"/>
          <w:color w:val="000000"/>
          <w:sz w:val="28"/>
        </w:rPr>
        <w:t>
      5) при ввозе на таможенную территорию таможенного союза товаров, включенных в утвержденный Комиссией таможенного союза перечень отдельных типов ввозимых иностранных воздушных судов и комплектующих к ним, в отношении которых могут быть предоставлены отсрочка или рассрочка уплаты таможенных пошлин - письменное подтверждение Министерства транспорта и коммуникаций Республики Казахстан об использовании ввозимых иностранных воздушных судов и комплектующих к ним исключительно при обслуживании авиарейсов авиакомпаниями Республики Казахстан;</w:t>
      </w:r>
      <w:r>
        <w:br/>
      </w:r>
      <w:r>
        <w:rPr>
          <w:rFonts w:ascii="Times New Roman"/>
          <w:b w:val="false"/>
          <w:i w:val="false"/>
          <w:color w:val="000000"/>
          <w:sz w:val="28"/>
        </w:rPr>
        <w:t>
</w:t>
      </w:r>
      <w:r>
        <w:rPr>
          <w:rFonts w:ascii="Times New Roman"/>
          <w:b w:val="false"/>
          <w:i w:val="false"/>
          <w:color w:val="000000"/>
          <w:sz w:val="28"/>
        </w:rPr>
        <w:t>
      6) при ввозе на таможенную территорию таможенного союза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w:t>
      </w:r>
      <w:r>
        <w:rPr>
          <w:rFonts w:ascii="Times New Roman"/>
          <w:b w:val="false"/>
          <w:i w:val="false"/>
          <w:color w:val="000000"/>
          <w:sz w:val="28"/>
        </w:rPr>
        <w:t>единой Товарной номенклатуры</w:t>
      </w:r>
      <w:r>
        <w:rPr>
          <w:rFonts w:ascii="Times New Roman"/>
          <w:b w:val="false"/>
          <w:i w:val="false"/>
          <w:color w:val="000000"/>
          <w:sz w:val="28"/>
        </w:rPr>
        <w:t xml:space="preserve"> внешнеэкономической деятельности таможенного союза, товаров для кормления животных, кроме кошек, собак и декоративных птиц - документ, подтверждающий осуществление сельскохозяйственной деятельности организацией, ввозящей такие товары или для которой поставляются данные товары;</w:t>
      </w:r>
      <w:r>
        <w:br/>
      </w:r>
      <w:r>
        <w:rPr>
          <w:rFonts w:ascii="Times New Roman"/>
          <w:b w:val="false"/>
          <w:i w:val="false"/>
          <w:color w:val="000000"/>
          <w:sz w:val="28"/>
        </w:rPr>
        <w:t>
</w:t>
      </w:r>
      <w:r>
        <w:rPr>
          <w:rFonts w:ascii="Times New Roman"/>
          <w:b w:val="false"/>
          <w:i w:val="false"/>
          <w:color w:val="000000"/>
          <w:sz w:val="28"/>
        </w:rPr>
        <w:t>
      7) при ввозе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r>
        <w:br/>
      </w:r>
      <w:r>
        <w:rPr>
          <w:rFonts w:ascii="Times New Roman"/>
          <w:b w:val="false"/>
          <w:i w:val="false"/>
          <w:color w:val="000000"/>
          <w:sz w:val="28"/>
        </w:rPr>
        <w:t>
</w:t>
      </w:r>
      <w:r>
        <w:rPr>
          <w:rFonts w:ascii="Times New Roman"/>
          <w:b w:val="false"/>
          <w:i w:val="false"/>
          <w:color w:val="000000"/>
          <w:sz w:val="28"/>
        </w:rPr>
        <w:t>
      внешнеторговый договор (контракт, соглашение) о поставках ввозимых сырья, материалов, технологического оборудования, комплектующих и запасных частей к нему, для их использования в промышленной переработке;</w:t>
      </w:r>
      <w:r>
        <w:br/>
      </w:r>
      <w:r>
        <w:rPr>
          <w:rFonts w:ascii="Times New Roman"/>
          <w:b w:val="false"/>
          <w:i w:val="false"/>
          <w:color w:val="000000"/>
          <w:sz w:val="28"/>
        </w:rPr>
        <w:t>
</w:t>
      </w:r>
      <w:r>
        <w:rPr>
          <w:rFonts w:ascii="Times New Roman"/>
          <w:b w:val="false"/>
          <w:i w:val="false"/>
          <w:color w:val="000000"/>
          <w:sz w:val="28"/>
        </w:rPr>
        <w:t>
      технологическая схема производства (фрагмента производства) с использованием в качестве сырья, материалов, технологического оборудования, комплектующих и запасных частей к нему ввозимых товаров;</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лицензии на право переработки ввозимых товаров, если сырье, материалы, технологическое оборудование, комплектующие и запасные части к нему ввозятся для промышленной переработки, относимой к лицензируемым видам деятельности в соответствии с законодательством Республики Казахстан о лицензировании.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