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88e7" w14:textId="6ce8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22 февраля 2011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2011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2011 года № 163 «Об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№ 1729»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2011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 ренальной анемией» дополнить словами «, препаратов для лечения больных детей муковисцидозом, мукополисахаридозом, болезнью Гоше»;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медицинской техники в 2011 году в рамках целевых текущих трансфертов областным бюджетам, бюджетам городов Астаны и Алматы на материально-техническое оснащение медицинских организаций на местном уровне, дополнить строками, порядковые номера 18, 19, 20, 21, 22, 23, 24, 25 и 26,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124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Ретинальный томограф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наблюдения в комплекте с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мониторами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томограф с опцией исследования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жидкостной цитологии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лазерная установка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неонатальный монитор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для новорожденного с системой чрескожного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мониторирования газов крови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суточного мониторирования электрокардиографии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артериального давления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Тредмил система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направлениях использования сумм целевых текущих трансфертов областными бюджетами, бюджетами городов Астаны и Алматы на материально-техническое оснащение организаций здравоохранения на местном уровне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«Оснащение магнитно-резонансным» дополнить словами «и компьютерными»;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дополнить цифрами «180 000»;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15 строки, порядковый номер 11, цифры «689 247» заменить цифрами «869 247»;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«727 817» заменить цифрами «907 817»;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«16 982 005» заменить цифрами «17 162 005».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