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133" w14:textId="e81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Второго протокола о внесении дополнения</w:t>
      </w:r>
      <w:r>
        <w:br/>
      </w:r>
      <w:r>
        <w:rPr>
          <w:rFonts w:ascii="Times New Roman"/>
          <w:b/>
          <w:i w:val="false"/>
          <w:color w:val="000000"/>
        </w:rPr>
        <w:t>
в Протокол о порядке осуществления контроля за целевым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продукции военного назначения, поставляемой</w:t>
      </w:r>
      <w:r>
        <w:br/>
      </w:r>
      <w:r>
        <w:rPr>
          <w:rFonts w:ascii="Times New Roman"/>
          <w:b/>
          <w:i w:val="false"/>
          <w:color w:val="000000"/>
        </w:rPr>
        <w:t>
в рамках Соглашения об основных принципах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между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Второй протокол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Душанбе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дополнения в Протокол о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контроля за целевым использованием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поставляемой в рамках Соглашения об основных</w:t>
      </w:r>
      <w:r>
        <w:br/>
      </w:r>
      <w:r>
        <w:rPr>
          <w:rFonts w:ascii="Times New Roman"/>
          <w:b/>
          <w:i w:val="false"/>
          <w:color w:val="000000"/>
        </w:rPr>
        <w:t>
принципах 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и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7 октября 2002 года (далее - Протокол о контроле),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второй статьи 3 Протокола о контроле после слов "национальных вооруженных силах" дополнить словами ", иных войсках, воинских формированиях, правоохранительных органах и специальных службах".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Протокола о контроле.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