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b74d" w14:textId="d86b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Второго протокола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Второго протокола о внесении дополнений в</w:t>
      </w:r>
      <w:r>
        <w:br/>
      </w:r>
      <w:r>
        <w:rPr>
          <w:rFonts w:ascii="Times New Roman"/>
          <w:b/>
          <w:i w:val="false"/>
          <w:color w:val="000000"/>
        </w:rPr>
        <w:t>
Соглашение об основных принципах военно-технического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между государствами-участниками Договора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Второй протокол о внесении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совершенный в Душанбе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дополнений в Соглашение об основных принципах</w:t>
      </w:r>
      <w:r>
        <w:br/>
      </w:r>
      <w:r>
        <w:rPr>
          <w:rFonts w:ascii="Times New Roman"/>
          <w:b/>
          <w:i w:val="false"/>
          <w:color w:val="000000"/>
        </w:rPr>
        <w:t>
военно-технического сотрудничества между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государствами-участниками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совершенствованию военно-технического сотрудничества в интересах развития как военного, так и контртеррористического потенциала Сторон на основе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военно-технического сотрудничества между государствами-участниками Договора о коллективной безопасности от 15 мая 1992 года (далее - Соглашение), подписанного 20 июня 2000 года, с учетом Протокола о внесении изменений и дополнений в Соглашение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19 сентября 2003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шестой статьи 1 Соглашения после слов "национальными вооруженными силами" дополнить словами ", иными войсками, воинскими формированиями, правоохранительными органами и специальными службами".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 первый статьи 2 Соглашения после слов "национальных вооруженных сил" дополнить словами ", иных войск, воинских формирований, правоохранительных органов и специальных служб".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статьей 14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