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6dcd" w14:textId="08b6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в сфере сверхлегкой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318.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24 февраля 2015 года № 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318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в сфере сверхлегкой авиации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в сфере сверхлегкой авиации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и определяют порядок сертификации в сфере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письменное обращение заявителя в уполномоченный орган в сфере гражданской авиации для прохождения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в уполномоченный орган в сфере гражданской авиации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воздушного судна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летная годность – техническое состояние воздушного судна, соответствующее летно-техническим характеристикам, которые обеспечивают его безопасность и летное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Сертификацию летной годности воздушных судов сверхлегкой авиации и летной годности воздушного судна сверхлегкой авиации, не имеющего утвержденной типовой конструкции,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с привлечением некоммерческих организаций, объединяющих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проверки технического состояния и определения годности к полетам воздушного судна сверхлегкой авиации соответствующие некоммерческие организации по согласованию с уполномоченным органом в сфере гражданской авиации создают постоянно действующую техническую комиссию по обследованию воздушных судов сверхлегкой авиации (далее – техническая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технической комиссии включаются квалифицированные технические эксперты и пилоты, имеющие практический опыт не менее пяти лет в эксплуатации воздушных судов, специалисты сертификационных центров, научно-исследовательских, испытательных и других организаций по согласованию с руководителями этих организаций.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Сертификация летной годности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сверхлегкой авиации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Сертификация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подает в уполномоченный орган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экземпляра воздушного судна сверхлегкой авиации или </w:t>
      </w:r>
      <w:r>
        <w:rPr>
          <w:rFonts w:ascii="Times New Roman"/>
          <w:b w:val="false"/>
          <w:i w:val="false"/>
          <w:color w:val="000000"/>
          <w:sz w:val="28"/>
        </w:rPr>
        <w:t>сертификата типа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воздушного судна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сертификацию летной годности воздушных судов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эксплуатационно-технической документации и определение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и выдача (отказ в выдаче)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календарных дней передает копию заявки технической комиссии для проведения работ по экспертизе эксплуатационной документации и оценки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нормам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судов, утвержденным постановлением Правительства Республики Казахстан от 26 июля 2011 года № 859.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членам технической комиссии беспрепятственный доступ к эксплуатационной документации и воздушному судну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комиссия в течение 20 календарных дней проводит работы по экспертизе эксплуатационной документации и оценки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нормам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проведенных работ по экспертизе эксплуатационной документации и оценке соответствия нормам летной годности воздушного судна сверхлегкой авиации техническая комиссия составляет акт оценки о годности к эксплуатации воздушных судов сверхлегкой авиации (далее – акт) в трех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Один экземпляр акта направляется уполномоченному органу в сфере гражданской авиации в течение 20 календарных дней со дня получения копии заявки от уполномоченного органа, второй экземпляр – передается заявителю, третий экземпляр – остается в некоммерческой организации, объединяющей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Акт, выданный технической комиссией, является основанием для выдачи или отказа в выдаче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гражданской авиации на основании положительного заключения акта и представленных документов </w:t>
      </w:r>
      <w:r>
        <w:rPr>
          <w:rFonts w:ascii="Times New Roman"/>
          <w:b w:val="false"/>
          <w:i w:val="false"/>
          <w:color w:val="000000"/>
          <w:sz w:val="28"/>
        </w:rPr>
        <w:t>выдает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сертификат летной годности воздушного судна сверхлегкой авиации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отказе в выдаче повторная заявка рассматривается уполномоченным органом в сфере гражданской авиации в случае устранения причин предыдущего отказа в выдаче сертификата летной годности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сертификации летной годности воздушного судна сверхлегкой авиации и выдачи сертификата составляет не более тридцати календарных дней со дня подачи заявки в уполномоченный орган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Сертификат летной годности выдается сроком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сертификацию летной годности воздушного судна сверхлегкой авиации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летной годности воздушных судов сверхлегкой авиации осуществляется после уплаты в государственный бюджет указанного сбора.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 и отзыв сертификата летной годности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Воздушные суда сверхлегкой авиации,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 Республики Казахстан, подлежат проверке в отношении поддержания летной годности. При обнаружении несоответствий воздушного судна сверхлегкой авиации </w:t>
      </w:r>
      <w:r>
        <w:rPr>
          <w:rFonts w:ascii="Times New Roman"/>
          <w:b w:val="false"/>
          <w:i w:val="false"/>
          <w:color w:val="000000"/>
          <w:sz w:val="28"/>
        </w:rPr>
        <w:t>нормам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сертификата летной годности приостанавливается, а эксплуатация воздушного судна сверхлегкой авиации запрещается уполномоченным органом в сфере гражданской авиации до устранения несоответствия воздушного судна сверхлегкой авиации нормам летной годности, о чем уполномоченный орган информирует с момента обнаружения незамедлительно эксплуатанта и орган управления воздушным движением о приостановлении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несоответствия воздушного судна нормам летной годности, в течение шести месяцев со дня приостановления, сертификат летной годности отзывается. Уполномоченный орган в течение двух календарных дней со дня принятия решения об отзыве сертификата уведомляет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 воздушного судна сверхлегкой авиации в течение десяти календарных дней с момента его уведомления возвращает в уполномоченный орган сертификат летной годности воздушного суда сверхлегкой авиации.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Выдача дубликата сертификата летной годности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Сертификат летной годности подлежит замене путем выдачи дубликата в случае порчи или утраты (хищения) в течение десяти календарных дней со дня подачи заявителем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дубликата сертификата летной годности эксплуатанту необходимо приложить к заявлению описание факта порчи или утраты (хищения) сертификата.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сверхлегкой авиации</w:t>
      </w:r>
    </w:p>
    <w:bookmarkEnd w:id="11"/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выдать сертификат летной годности воздушного судна сверхлегкой авиации, занесенного в реестр « ___ » __________ ______ г. № 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Серийный (заводской) номер воздушного судна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Дата изготовления воздушного судна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 изготовителя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Государство-изготовитель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Сертификат типа (или эквивалентный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 дата выдачи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Телефон ________________________ Факс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Адрес электронной почты (при ее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Идентификационный индивидуальный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Бизнес-идентификационный номер (БИН)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Если эксплуатант ВС –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Если эксплуатант ВС –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ВС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и место проведения последнего ремонта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начала эксплуатации: _______ час. _______ пос.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последнего ремонта: _______ час. _______ пос.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_______ час. _______ пос.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___________________ Центровка, %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утверждения акта оценки технического состояния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Кем произведен тех. осмотр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Организация, выполнившая доработки, изменения воздушного судна, дата выполнения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Юридический адрес эксплуатанта, телефон, факс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Почтовый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сверхлегкой авиации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Должностное лицо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о годности к эксплуатации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сверхлегкой авиации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___________ 20 _____ года № ____________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Проведена экспертиза эксплуатационной документации и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летной годности воздушного судна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(тип ВС, рег. номер, сер.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(несоответсвие) эксплуатационной документации, в том числе программы технического обслуживания (регламента), воздушного судна требованиям нормативных правовых актов в сфере гражданской авиации, а также соответствие воздушного судна и его оборудования заявляемым видам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 (подпись)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сверхлегкой авиации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летной годности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сверхлегкой авиации № 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4813"/>
        <w:gridCol w:w="409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 и назначение воздушного судна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Государственный и регистрационный опознавательный знаки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Серийный (заводской) номер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Воздушное судно внесено в Государственный реестр гражданских воздушных судов Республики Казахстан за № ____ от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Данное воздушное судно считается годным к полетам, если оно содержится и эксплуатируется в соответствии с установленными эксплуатационными ограничениями, указанными в приложении, являющейся неотъемлемой частью настоящего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Вес конструкции (масса/кг)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Центровка %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«____» ________________________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«____» 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лицо,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 Ф. И. 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