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f5f0" w14:textId="31af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ставлении на утверждение кандидатуры на должность в Секретариате Комиссии Таможенного союза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0 марта 2011 года № 24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Секретариате Комиссии Таможенного союза от 12 декабря 2008 года, Решением Межгосударственного Совета Евразийского экономического сообщества (высшего органа Таможенного союза) на уровне глав правительств "О Комиссии Таможенного союза" от 12 декабря 2008 года № 5 и Решением Комиссии Таможенного союза Евразийского экономического сообщества от 17 августа 2010 года № 358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ставить на утверждение Комиссии Таможенного союза Евразийского экономического сообщества кандидатуру Сутемгенова Даулета Булатовича на должность заместителя директора Департамента политики в сфере технического регулирования, санитарных, ветеринарных и фитосанитарных мер Секретариата Комиссии Таможенного союз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