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fe4c" w14:textId="d2e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1 года № 193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1 "Об утверждении Технического регламента "Требования к безопасности дорожно-строительных материалов" (САПП Республики Казахстан, 2008 г., № 48, ст. 5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дорожно-строительных материалов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й Технический регламент "Требования к безопасности дорожно-строительных материалов" (далее - Технический регламент) разработан в соответствии с законами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 и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о "пригодности" заменить словом "годности", текст на казах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Каждая партия дорожно-строительных материалов и (или) транспортное средство должны иметь маркиров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, а также дополнитель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документов (паспорт качества, паспорт безопасности и (или) протоколы 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 (марка)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ельная эффективная активность естественных радионук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зико-механические свойства согласно подпункту 5) пункта 21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по содержанию вредных веществ в воздухе рабочей зоны и фактический уровень содержания загрязняющих веществ в атмосферном воздухе, почвах, поверхностных и подземных водах и по добавкам предоставляется конкретному потребителю с первой партией продукции при постановке ее на производство, а в дальнейшем производстве - в спорных случаях - по требованию заказчика. Указанная информация наносится непосредственно на потребительскую тару при ее наличии и (или) включается в сопроводительные документы, если дорожно-строительные материалы транспортируются навал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Перечень гармонизированных стандартов, обеспечивающих выполнение требований, установленных настоящим Техническим регламентом, устанавливается уполномоченным органом в области технического регул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