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6967" w14:textId="341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2011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марте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5 марта на понедельник 7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5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