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e374" w14:textId="6fbe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ущерба, причиненного вследствие нарушения требований в области рационального использования недр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февраля 2011 года № 139. Утратило силу постановлением Правительства Республики Казахстан от 16 июня 2015 года № 435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16.06.2015 </w:t>
      </w:r>
      <w:r>
        <w:rPr>
          <w:rFonts w:ascii="Times New Roman"/>
          <w:b w:val="false"/>
          <w:i w:val="false"/>
          <w:color w:val="ff0000"/>
          <w:sz w:val="28"/>
        </w:rPr>
        <w:t>№ 435</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ущерба, причиненного вследствие нарушения требований в области рационального использования недр.</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августа 2006 года № 796 "Об утверждении Правил исчисления ущерба, причиненного вследствие нарушения требований в области использования, охраны недр" (САПП Республики Казахстан, 2006 г., № 31, ст. 338).</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февраля 2011 года № 139</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определения размера ущерба, причиненного вследствие нарушения</w:t>
      </w:r>
      <w:r>
        <w:br/>
      </w:r>
      <w:r>
        <w:rPr>
          <w:rFonts w:ascii="Times New Roman"/>
          <w:b/>
          <w:i w:val="false"/>
          <w:color w:val="000000"/>
        </w:rPr>
        <w:t>
требований в области рационального использования недр</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определения размера ущерба, причиненного вследствие нарушения требований в области рационального использования недр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и определяют порядок определения размера ущерба, причиненного вследствие нарушения требований в области рационального использования недр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 Настоящие Правила распространяются на всех недропользователей,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3. Определение размера ущерба, причиненного вследствие нарушения требований в области рационального использования недр, осуществляется по факту обнаружения ущерба в ходе проведения государственного контроля за изучением и использованием недр </w:t>
      </w:r>
      <w:r>
        <w:rPr>
          <w:rFonts w:ascii="Times New Roman"/>
          <w:b w:val="false"/>
          <w:i w:val="false"/>
          <w:color w:val="000000"/>
          <w:sz w:val="28"/>
        </w:rPr>
        <w:t>уполномоченным органом</w:t>
      </w:r>
      <w:r>
        <w:rPr>
          <w:rFonts w:ascii="Times New Roman"/>
          <w:b w:val="false"/>
          <w:i w:val="false"/>
          <w:color w:val="000000"/>
          <w:sz w:val="28"/>
        </w:rPr>
        <w:t xml:space="preserve">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Размер ущерба, причиненного вследствие нарушения требований в области рационального использования недр, определяется уполномоченным органом по изучению и использованию недр совместно с недропользователем.</w:t>
      </w:r>
      <w:r>
        <w:br/>
      </w:r>
      <w:r>
        <w:rPr>
          <w:rFonts w:ascii="Times New Roman"/>
          <w:b w:val="false"/>
          <w:i w:val="false"/>
          <w:color w:val="000000"/>
          <w:sz w:val="28"/>
        </w:rPr>
        <w:t>
</w:t>
      </w:r>
      <w:r>
        <w:rPr>
          <w:rFonts w:ascii="Times New Roman"/>
          <w:b w:val="false"/>
          <w:i w:val="false"/>
          <w:color w:val="000000"/>
          <w:sz w:val="28"/>
        </w:rPr>
        <w:t>
      4. Споры, возникающие в связи с определением размера ущерба, разрешаются судом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
    <w:bookmarkStart w:name="z13" w:id="6"/>
    <w:p>
      <w:pPr>
        <w:spacing w:after="0"/>
        <w:ind w:left="0"/>
        <w:jc w:val="left"/>
      </w:pPr>
      <w:r>
        <w:rPr>
          <w:rFonts w:ascii="Times New Roman"/>
          <w:b/>
          <w:i w:val="false"/>
          <w:color w:val="000000"/>
        </w:rPr>
        <w:t xml:space="preserve"> 
2. Определение размера ущерба, причиненного вследствие</w:t>
      </w:r>
      <w:r>
        <w:br/>
      </w:r>
      <w:r>
        <w:rPr>
          <w:rFonts w:ascii="Times New Roman"/>
          <w:b/>
          <w:i w:val="false"/>
          <w:color w:val="000000"/>
        </w:rPr>
        <w:t>
нарушения требований в области рационального использования недр</w:t>
      </w:r>
    </w:p>
    <w:bookmarkEnd w:id="6"/>
    <w:bookmarkStart w:name="z14" w:id="7"/>
    <w:p>
      <w:pPr>
        <w:spacing w:after="0"/>
        <w:ind w:left="0"/>
        <w:jc w:val="both"/>
      </w:pPr>
      <w:r>
        <w:rPr>
          <w:rFonts w:ascii="Times New Roman"/>
          <w:b w:val="false"/>
          <w:i w:val="false"/>
          <w:color w:val="000000"/>
          <w:sz w:val="28"/>
        </w:rPr>
        <w:t>
      5. Размер ущерба, причиненного вследствие нарушения требований в области рационального использования недр, определяется исходя из объема фактических потерь при разработке и первичной переработке запасов полезного ископаемого, превышающих потери экономически обоснованные, неизбежные и технологически связанные с принятыми способами и системами разработки запасов и их первичной переработки, уровень которых обоснован технико-экономическими расчетами и определяется в стоимостном выражении по средней цене реализации продукции недропользователем за отчетный период.</w:t>
      </w:r>
      <w:r>
        <w:br/>
      </w:r>
      <w:r>
        <w:rPr>
          <w:rFonts w:ascii="Times New Roman"/>
          <w:b w:val="false"/>
          <w:i w:val="false"/>
          <w:color w:val="000000"/>
          <w:sz w:val="28"/>
        </w:rPr>
        <w:t>
</w:t>
      </w:r>
      <w:r>
        <w:rPr>
          <w:rFonts w:ascii="Times New Roman"/>
          <w:b w:val="false"/>
          <w:i w:val="false"/>
          <w:color w:val="000000"/>
          <w:sz w:val="28"/>
        </w:rPr>
        <w:t>
      6. В случае если недропользователь не реализовывал продукцию в отчетном периоде, то стоимость продукции определяется исходя из средней цены реализации в предыдущем периоде, в котором имела место такая реализация. По полезным ископаемым, на которые имеются официальные котировки цен, применяется их средняя стоимость за отчетный период в соответствии с этими котировками.</w:t>
      </w:r>
      <w:r>
        <w:br/>
      </w:r>
      <w:r>
        <w:rPr>
          <w:rFonts w:ascii="Times New Roman"/>
          <w:b w:val="false"/>
          <w:i w:val="false"/>
          <w:color w:val="000000"/>
          <w:sz w:val="28"/>
        </w:rPr>
        <w:t>
</w:t>
      </w:r>
      <w:r>
        <w:rPr>
          <w:rFonts w:ascii="Times New Roman"/>
          <w:b w:val="false"/>
          <w:i w:val="false"/>
          <w:color w:val="000000"/>
          <w:sz w:val="28"/>
        </w:rPr>
        <w:t>
      7. Размер ущерба определяется в соответствии с примерами,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Превышение фактических потерь при разработке и первичной переработке запасов полезного ископаемого над потерями экономически обоснованными, неизбежными и технологически связанными с принятыми способами и системами разработки запасов и их первичной переработки, уровень которых обоснован технико-экономическими расчетами (далее - сверхнормативные потери), исходит из объемов:</w:t>
      </w:r>
      <w:r>
        <w:br/>
      </w:r>
      <w:r>
        <w:rPr>
          <w:rFonts w:ascii="Times New Roman"/>
          <w:b w:val="false"/>
          <w:i w:val="false"/>
          <w:color w:val="000000"/>
          <w:sz w:val="28"/>
        </w:rPr>
        <w:t>
</w:t>
      </w:r>
      <w:r>
        <w:rPr>
          <w:rFonts w:ascii="Times New Roman"/>
          <w:b w:val="false"/>
          <w:i w:val="false"/>
          <w:color w:val="000000"/>
          <w:sz w:val="28"/>
        </w:rPr>
        <w:t>
      потерь балансовых запасов полезных ископаемых сверх установленных нормативов потерь по каждой части недр, отрабатываемой одной системой разработки с относительно однородными горно-геологическими условиями, в которой достоверно подсчитаны балансовые запасы полезного ископаемого и возможен первичный учет полноты их извлечения из недр, а также любые необоснованные потери;</w:t>
      </w:r>
      <w:r>
        <w:br/>
      </w:r>
      <w:r>
        <w:rPr>
          <w:rFonts w:ascii="Times New Roman"/>
          <w:b w:val="false"/>
          <w:i w:val="false"/>
          <w:color w:val="000000"/>
          <w:sz w:val="28"/>
        </w:rPr>
        <w:t>
</w:t>
      </w:r>
      <w:r>
        <w:rPr>
          <w:rFonts w:ascii="Times New Roman"/>
          <w:b w:val="false"/>
          <w:i w:val="false"/>
          <w:color w:val="000000"/>
          <w:sz w:val="28"/>
        </w:rPr>
        <w:t>
      потерь балансовых, а также предусмотренных к селективной выемке и складированию забалансовых запасов полезных ископаемых, возникших в результате нарушения проектных документов, предусматривающих экономически рентабельную разработку месторождения полезных ископаемых с учетом рационального использования недр и аварий, вызванных этими нарушениями;</w:t>
      </w:r>
      <w:r>
        <w:br/>
      </w:r>
      <w:r>
        <w:rPr>
          <w:rFonts w:ascii="Times New Roman"/>
          <w:b w:val="false"/>
          <w:i w:val="false"/>
          <w:color w:val="000000"/>
          <w:sz w:val="28"/>
        </w:rPr>
        <w:t>
</w:t>
      </w:r>
      <w:r>
        <w:rPr>
          <w:rFonts w:ascii="Times New Roman"/>
          <w:b w:val="false"/>
          <w:i w:val="false"/>
          <w:color w:val="000000"/>
          <w:sz w:val="28"/>
        </w:rPr>
        <w:t>
      запасов, оставленных в недрах из-за неполной выемки по площади и мощности, подработки и сближением пластов (залежей), несвоевременного списания запасов, преждевременного погашения горных выработок;</w:t>
      </w:r>
      <w:r>
        <w:br/>
      </w:r>
      <w:r>
        <w:rPr>
          <w:rFonts w:ascii="Times New Roman"/>
          <w:b w:val="false"/>
          <w:i w:val="false"/>
          <w:color w:val="000000"/>
          <w:sz w:val="28"/>
        </w:rPr>
        <w:t>
</w:t>
      </w:r>
      <w:r>
        <w:rPr>
          <w:rFonts w:ascii="Times New Roman"/>
          <w:b w:val="false"/>
          <w:i w:val="false"/>
          <w:color w:val="000000"/>
          <w:sz w:val="28"/>
        </w:rPr>
        <w:t>
      потерь балансовых запасов полезных ископаемых, возникших из-за обводнения, возгорания в недрах или добытых полезных ископаемых вследствие нарушения требований по их разработке (добыче);</w:t>
      </w:r>
      <w:r>
        <w:br/>
      </w:r>
      <w:r>
        <w:rPr>
          <w:rFonts w:ascii="Times New Roman"/>
          <w:b w:val="false"/>
          <w:i w:val="false"/>
          <w:color w:val="000000"/>
          <w:sz w:val="28"/>
        </w:rPr>
        <w:t>
</w:t>
      </w:r>
      <w:r>
        <w:rPr>
          <w:rFonts w:ascii="Times New Roman"/>
          <w:b w:val="false"/>
          <w:i w:val="false"/>
          <w:color w:val="000000"/>
          <w:sz w:val="28"/>
        </w:rPr>
        <w:t>
      потерь балансовых запасов полезных ископаемых, рентабельная отработка которых становится невозможной из-за добычи на легкодоступных участках месторождения с наиболее богатым содержанием полезных компонентов;</w:t>
      </w:r>
      <w:r>
        <w:br/>
      </w:r>
      <w:r>
        <w:rPr>
          <w:rFonts w:ascii="Times New Roman"/>
          <w:b w:val="false"/>
          <w:i w:val="false"/>
          <w:color w:val="000000"/>
          <w:sz w:val="28"/>
        </w:rPr>
        <w:t>
</w:t>
      </w:r>
      <w:r>
        <w:rPr>
          <w:rFonts w:ascii="Times New Roman"/>
          <w:b w:val="false"/>
          <w:i w:val="false"/>
          <w:color w:val="000000"/>
          <w:sz w:val="28"/>
        </w:rPr>
        <w:t>
      потерь нефти, природного и попутного нефтяного газа, газового конденсата при добыче, сборе, транспортировке и подготовке на промыслах, сверх согласованных нормативов потерь;</w:t>
      </w:r>
      <w:r>
        <w:br/>
      </w:r>
      <w:r>
        <w:rPr>
          <w:rFonts w:ascii="Times New Roman"/>
          <w:b w:val="false"/>
          <w:i w:val="false"/>
          <w:color w:val="000000"/>
          <w:sz w:val="28"/>
        </w:rPr>
        <w:t>
</w:t>
      </w:r>
      <w:r>
        <w:rPr>
          <w:rFonts w:ascii="Times New Roman"/>
          <w:b w:val="false"/>
          <w:i w:val="false"/>
          <w:color w:val="000000"/>
          <w:sz w:val="28"/>
        </w:rPr>
        <w:t>
      потерь утвержденных извлекаемых запасов нефти, природного газа, других полезных ископаемых и компонентов, вследствие несоблюдения технологического режима разработки месторождений, предусмотренных проектными документами или технологическими схемами, а также межпластового перетока нефти и газа в вышележащие горизонты через заколонное и межколонное пространство вследствие нарушения требований по их разработке (добыче);</w:t>
      </w:r>
      <w:r>
        <w:br/>
      </w:r>
      <w:r>
        <w:rPr>
          <w:rFonts w:ascii="Times New Roman"/>
          <w:b w:val="false"/>
          <w:i w:val="false"/>
          <w:color w:val="000000"/>
          <w:sz w:val="28"/>
        </w:rPr>
        <w:t>
</w:t>
      </w:r>
      <w:r>
        <w:rPr>
          <w:rFonts w:ascii="Times New Roman"/>
          <w:b w:val="false"/>
          <w:i w:val="false"/>
          <w:color w:val="000000"/>
          <w:sz w:val="28"/>
        </w:rPr>
        <w:t>
      потерь попутного нефтяного газа, газового конденсата из-за несоблюдения установленных нормативов их извлечения и утилизации;</w:t>
      </w:r>
      <w:r>
        <w:br/>
      </w:r>
      <w:r>
        <w:rPr>
          <w:rFonts w:ascii="Times New Roman"/>
          <w:b w:val="false"/>
          <w:i w:val="false"/>
          <w:color w:val="000000"/>
          <w:sz w:val="28"/>
        </w:rPr>
        <w:t>
</w:t>
      </w:r>
      <w:r>
        <w:rPr>
          <w:rFonts w:ascii="Times New Roman"/>
          <w:b w:val="false"/>
          <w:i w:val="false"/>
          <w:color w:val="000000"/>
          <w:sz w:val="28"/>
        </w:rPr>
        <w:t>
      сжигаемого природного и попутного нефтяного газа при промышленной разработке месторождений без разрешения уполномоченных органов;</w:t>
      </w:r>
      <w:r>
        <w:br/>
      </w:r>
      <w:r>
        <w:rPr>
          <w:rFonts w:ascii="Times New Roman"/>
          <w:b w:val="false"/>
          <w:i w:val="false"/>
          <w:color w:val="000000"/>
          <w:sz w:val="28"/>
        </w:rPr>
        <w:t>
</w:t>
      </w:r>
      <w:r>
        <w:rPr>
          <w:rFonts w:ascii="Times New Roman"/>
          <w:b w:val="false"/>
          <w:i w:val="false"/>
          <w:color w:val="000000"/>
          <w:sz w:val="28"/>
        </w:rPr>
        <w:t>
      сожженного природного и попутного нефтяного газа сверх разрешенных для сжигания объемов;</w:t>
      </w:r>
      <w:r>
        <w:br/>
      </w:r>
      <w:r>
        <w:rPr>
          <w:rFonts w:ascii="Times New Roman"/>
          <w:b w:val="false"/>
          <w:i w:val="false"/>
          <w:color w:val="000000"/>
          <w:sz w:val="28"/>
        </w:rPr>
        <w:t>
</w:t>
      </w:r>
      <w:r>
        <w:rPr>
          <w:rFonts w:ascii="Times New Roman"/>
          <w:b w:val="false"/>
          <w:i w:val="false"/>
          <w:color w:val="000000"/>
          <w:sz w:val="28"/>
        </w:rPr>
        <w:t>
      потерь твердых полезных ископаемых и содержащихся в них полезных компонентов при первичной переработке минерального сырья, промежуточных продуктов (полуфабрикатов), хвостов обогащения, шламов, шлаков, сверх установленных нормативов, связанных с изменениями и колебаниями качества перерабатываемого сырья по сравнению с проектными показателями и нарушениями технологической дисциплины переработки.</w:t>
      </w:r>
      <w:r>
        <w:br/>
      </w:r>
      <w:r>
        <w:rPr>
          <w:rFonts w:ascii="Times New Roman"/>
          <w:b w:val="false"/>
          <w:i w:val="false"/>
          <w:color w:val="000000"/>
          <w:sz w:val="28"/>
        </w:rPr>
        <w:t>
</w:t>
      </w:r>
      <w:r>
        <w:rPr>
          <w:rFonts w:ascii="Times New Roman"/>
          <w:b w:val="false"/>
          <w:i w:val="false"/>
          <w:color w:val="000000"/>
          <w:sz w:val="28"/>
        </w:rPr>
        <w:t>
      9. При эксплуатации нефтегазовых и газоконденсатных месторождений сверхнормативные пластовые потери нефти, конденсата и газа, в том числе попутного (растворенного), определяются отклонениями от коэффициента извлечения, принятого при подсчете запасов.</w:t>
      </w:r>
      <w:r>
        <w:br/>
      </w:r>
      <w:r>
        <w:rPr>
          <w:rFonts w:ascii="Times New Roman"/>
          <w:b w:val="false"/>
          <w:i w:val="false"/>
          <w:color w:val="000000"/>
          <w:sz w:val="28"/>
        </w:rPr>
        <w:t>
</w:t>
      </w:r>
      <w:r>
        <w:rPr>
          <w:rFonts w:ascii="Times New Roman"/>
          <w:b w:val="false"/>
          <w:i w:val="false"/>
          <w:color w:val="000000"/>
          <w:sz w:val="28"/>
        </w:rPr>
        <w:t>
      10. Сверхнормативные потери при сжигании газа определяются по компонентному составу газа, состоящего на государственном балансе полезных ископаемых, на основе содержания компонентов, принятых при подсчете запасов.</w:t>
      </w:r>
      <w:r>
        <w:br/>
      </w:r>
      <w:r>
        <w:rPr>
          <w:rFonts w:ascii="Times New Roman"/>
          <w:b w:val="false"/>
          <w:i w:val="false"/>
          <w:color w:val="000000"/>
          <w:sz w:val="28"/>
        </w:rPr>
        <w:t>
</w:t>
      </w:r>
      <w:r>
        <w:rPr>
          <w:rFonts w:ascii="Times New Roman"/>
          <w:b w:val="false"/>
          <w:i w:val="false"/>
          <w:color w:val="000000"/>
          <w:sz w:val="28"/>
        </w:rPr>
        <w:t>
      11. При отсутствии индивидуальных приборов учета, расчет проектных потерь проводить по содержанию растворенного газа в добываемом полезном ископаемом.</w:t>
      </w:r>
      <w:r>
        <w:br/>
      </w:r>
      <w:r>
        <w:rPr>
          <w:rFonts w:ascii="Times New Roman"/>
          <w:b w:val="false"/>
          <w:i w:val="false"/>
          <w:color w:val="000000"/>
          <w:sz w:val="28"/>
        </w:rPr>
        <w:t>
</w:t>
      </w:r>
      <w:r>
        <w:rPr>
          <w:rFonts w:ascii="Times New Roman"/>
          <w:b w:val="false"/>
          <w:i w:val="false"/>
          <w:color w:val="000000"/>
          <w:sz w:val="28"/>
        </w:rPr>
        <w:t>
      12. Количественное значение сверхнормативных потерь полезных компонентов, допущенных в процессе первичной переработки минерального сырья, определяется по разнице между величиной извлечения, установленной технологией для соответствующего типа (сорта) руд и фактически достигнутого его извлечения в товарный продукт.</w:t>
      </w:r>
      <w:r>
        <w:br/>
      </w:r>
      <w:r>
        <w:rPr>
          <w:rFonts w:ascii="Times New Roman"/>
          <w:b w:val="false"/>
          <w:i w:val="false"/>
          <w:color w:val="000000"/>
          <w:sz w:val="28"/>
        </w:rPr>
        <w:t>
</w:t>
      </w:r>
      <w:r>
        <w:rPr>
          <w:rFonts w:ascii="Times New Roman"/>
          <w:b w:val="false"/>
          <w:i w:val="false"/>
          <w:color w:val="000000"/>
          <w:sz w:val="28"/>
        </w:rPr>
        <w:t>
      13. Сверхнормативные потери полезных компонентов твердых полезных ископаемых и их полупродуктов при первичной переработке определяются по данным отдела технического контроля производственного объекта и анализа его товарных балансов за проверяемый период.</w:t>
      </w:r>
    </w:p>
    <w:bookmarkEnd w:id="7"/>
    <w:bookmarkStart w:name="z34" w:id="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определения размера </w:t>
      </w:r>
      <w:r>
        <w:br/>
      </w:r>
      <w:r>
        <w:rPr>
          <w:rFonts w:ascii="Times New Roman"/>
          <w:b w:val="false"/>
          <w:i w:val="false"/>
          <w:color w:val="000000"/>
          <w:sz w:val="28"/>
        </w:rPr>
        <w:t xml:space="preserve">
ущерба, причиненного вследствие </w:t>
      </w:r>
      <w:r>
        <w:br/>
      </w:r>
      <w:r>
        <w:rPr>
          <w:rFonts w:ascii="Times New Roman"/>
          <w:b w:val="false"/>
          <w:i w:val="false"/>
          <w:color w:val="000000"/>
          <w:sz w:val="28"/>
        </w:rPr>
        <w:t xml:space="preserve">
нарушения требований в области </w:t>
      </w:r>
      <w:r>
        <w:br/>
      </w:r>
      <w:r>
        <w:rPr>
          <w:rFonts w:ascii="Times New Roman"/>
          <w:b w:val="false"/>
          <w:i w:val="false"/>
          <w:color w:val="000000"/>
          <w:sz w:val="28"/>
        </w:rPr>
        <w:t>
рационального использования недр</w:t>
      </w:r>
    </w:p>
    <w:bookmarkEnd w:id="8"/>
    <w:bookmarkStart w:name="z35" w:id="9"/>
    <w:p>
      <w:pPr>
        <w:spacing w:after="0"/>
        <w:ind w:left="0"/>
        <w:jc w:val="left"/>
      </w:pPr>
      <w:r>
        <w:rPr>
          <w:rFonts w:ascii="Times New Roman"/>
          <w:b/>
          <w:i w:val="false"/>
          <w:color w:val="000000"/>
        </w:rPr>
        <w:t xml:space="preserve"> 
Примеры определения размера ущерба</w:t>
      </w:r>
      <w:r>
        <w:br/>
      </w:r>
      <w:r>
        <w:rPr>
          <w:rFonts w:ascii="Times New Roman"/>
          <w:b/>
          <w:i w:val="false"/>
          <w:color w:val="000000"/>
        </w:rPr>
        <w:t>
за сверхнормативные потери полезных ископаемых</w:t>
      </w:r>
    </w:p>
    <w:bookmarkEnd w:id="9"/>
    <w:bookmarkStart w:name="z36" w:id="10"/>
    <w:p>
      <w:pPr>
        <w:spacing w:after="0"/>
        <w:ind w:left="0"/>
        <w:jc w:val="both"/>
      </w:pPr>
      <w:r>
        <w:rPr>
          <w:rFonts w:ascii="Times New Roman"/>
          <w:b w:val="false"/>
          <w:i w:val="false"/>
          <w:color w:val="000000"/>
          <w:sz w:val="28"/>
        </w:rPr>
        <w:t>
      </w:t>
      </w:r>
      <w:r>
        <w:rPr>
          <w:rFonts w:ascii="Times New Roman"/>
          <w:b/>
          <w:i w:val="false"/>
          <w:color w:val="000000"/>
          <w:sz w:val="28"/>
        </w:rPr>
        <w:t>Пример 1.</w:t>
      </w:r>
      <w:r>
        <w:br/>
      </w:r>
      <w:r>
        <w:rPr>
          <w:rFonts w:ascii="Times New Roman"/>
          <w:b w:val="false"/>
          <w:i w:val="false"/>
          <w:color w:val="000000"/>
          <w:sz w:val="28"/>
        </w:rPr>
        <w:t>
      Недропользователь разрабатывает свинцово-цинковое месторождение. За отчетный период реализовал 61224 тонн концентрата:</w:t>
      </w:r>
      <w:r>
        <w:br/>
      </w:r>
      <w:r>
        <w:rPr>
          <w:rFonts w:ascii="Times New Roman"/>
          <w:b w:val="false"/>
          <w:i w:val="false"/>
          <w:color w:val="000000"/>
          <w:sz w:val="28"/>
        </w:rPr>
        <w:t>
      фактические потери цинка составили - 2024 тонн</w:t>
      </w:r>
      <w:r>
        <w:br/>
      </w:r>
      <w:r>
        <w:rPr>
          <w:rFonts w:ascii="Times New Roman"/>
          <w:b w:val="false"/>
          <w:i w:val="false"/>
          <w:color w:val="000000"/>
          <w:sz w:val="28"/>
        </w:rPr>
        <w:t>
      при нормативных потерях - 1215 тонн</w:t>
      </w:r>
      <w:r>
        <w:br/>
      </w:r>
      <w:r>
        <w:rPr>
          <w:rFonts w:ascii="Times New Roman"/>
          <w:b w:val="false"/>
          <w:i w:val="false"/>
          <w:color w:val="000000"/>
          <w:sz w:val="28"/>
        </w:rPr>
        <w:t>
      Средняя цена при реализации цинкового концентрата недропользователем (Лондонской биржей металлов и нефти) в отчетный период составляла - 228,03 долларов США,</w:t>
      </w:r>
      <w:r>
        <w:br/>
      </w:r>
      <w:r>
        <w:rPr>
          <w:rFonts w:ascii="Times New Roman"/>
          <w:b w:val="false"/>
          <w:i w:val="false"/>
          <w:color w:val="000000"/>
          <w:sz w:val="28"/>
        </w:rPr>
        <w:t>
      (2024 - 1215) х 228,03 = 184476,3 долларов США.</w:t>
      </w:r>
      <w:r>
        <w:br/>
      </w:r>
      <w:r>
        <w:rPr>
          <w:rFonts w:ascii="Times New Roman"/>
          <w:b w:val="false"/>
          <w:i w:val="false"/>
          <w:color w:val="000000"/>
          <w:sz w:val="28"/>
        </w:rPr>
        <w:t>
      184476,3 х на официальный курс национальной валюты Республики Казахстан к иностранной валюте, установленный Национальным Банком Республики Казахстан на момент обнаружения ущерба = сумма ущерба.</w:t>
      </w:r>
    </w:p>
    <w:bookmarkEnd w:id="10"/>
    <w:bookmarkStart w:name="z37" w:id="11"/>
    <w:p>
      <w:pPr>
        <w:spacing w:after="0"/>
        <w:ind w:left="0"/>
        <w:jc w:val="both"/>
      </w:pPr>
      <w:r>
        <w:rPr>
          <w:rFonts w:ascii="Times New Roman"/>
          <w:b w:val="false"/>
          <w:i w:val="false"/>
          <w:color w:val="000000"/>
          <w:sz w:val="28"/>
        </w:rPr>
        <w:t>
      </w:t>
      </w:r>
      <w:r>
        <w:rPr>
          <w:rFonts w:ascii="Times New Roman"/>
          <w:b/>
          <w:i w:val="false"/>
          <w:color w:val="000000"/>
          <w:sz w:val="28"/>
        </w:rPr>
        <w:t>Пример 2.</w:t>
      </w:r>
      <w:r>
        <w:br/>
      </w:r>
      <w:r>
        <w:rPr>
          <w:rFonts w:ascii="Times New Roman"/>
          <w:b w:val="false"/>
          <w:i w:val="false"/>
          <w:color w:val="000000"/>
          <w:sz w:val="28"/>
        </w:rPr>
        <w:t>
      Недропользователь за отчетный период добыл 2658000 тонн нефти.</w:t>
      </w:r>
      <w:r>
        <w:br/>
      </w:r>
      <w:r>
        <w:rPr>
          <w:rFonts w:ascii="Times New Roman"/>
          <w:b w:val="false"/>
          <w:i w:val="false"/>
          <w:color w:val="000000"/>
          <w:sz w:val="28"/>
        </w:rPr>
        <w:t>
      За этот период фактические потери нефти составили 4442 тонн нефти, в том числе утвержденные нормативные потери 1081 тонн нефти.</w:t>
      </w:r>
      <w:r>
        <w:br/>
      </w:r>
      <w:r>
        <w:rPr>
          <w:rFonts w:ascii="Times New Roman"/>
          <w:b w:val="false"/>
          <w:i w:val="false"/>
          <w:color w:val="000000"/>
          <w:sz w:val="28"/>
        </w:rPr>
        <w:t>
      Средняя цена при реализации нефти недропользователем (Лондонской биржей металлов и нефти) в отчетном периоде составляла 50,49 долларов США,</w:t>
      </w:r>
      <w:r>
        <w:br/>
      </w:r>
      <w:r>
        <w:rPr>
          <w:rFonts w:ascii="Times New Roman"/>
          <w:b w:val="false"/>
          <w:i w:val="false"/>
          <w:color w:val="000000"/>
          <w:sz w:val="28"/>
        </w:rPr>
        <w:t>
      (4442 - 1081) х 50,49 = 169696,89 долларов США.</w:t>
      </w:r>
      <w:r>
        <w:br/>
      </w:r>
      <w:r>
        <w:rPr>
          <w:rFonts w:ascii="Times New Roman"/>
          <w:b w:val="false"/>
          <w:i w:val="false"/>
          <w:color w:val="000000"/>
          <w:sz w:val="28"/>
        </w:rPr>
        <w:t>
      169696,89 х на официальный курс национальной валюты Республики Казахстан к иностранной валюте, установленный Национальным Банком Республики Казахстан на момент обнаружения ущерба = сумма ущерба.</w:t>
      </w:r>
    </w:p>
    <w:bookmarkEnd w:id="11"/>
    <w:bookmarkStart w:name="z38" w:id="12"/>
    <w:p>
      <w:pPr>
        <w:spacing w:after="0"/>
        <w:ind w:left="0"/>
        <w:jc w:val="both"/>
      </w:pPr>
      <w:r>
        <w:rPr>
          <w:rFonts w:ascii="Times New Roman"/>
          <w:b w:val="false"/>
          <w:i w:val="false"/>
          <w:color w:val="000000"/>
          <w:sz w:val="28"/>
        </w:rPr>
        <w:t>
      </w:t>
      </w:r>
      <w:r>
        <w:rPr>
          <w:rFonts w:ascii="Times New Roman"/>
          <w:b/>
          <w:i w:val="false"/>
          <w:color w:val="000000"/>
          <w:sz w:val="28"/>
        </w:rPr>
        <w:t>Пример 3.</w:t>
      </w:r>
      <w:r>
        <w:br/>
      </w:r>
      <w:r>
        <w:rPr>
          <w:rFonts w:ascii="Times New Roman"/>
          <w:b w:val="false"/>
          <w:i w:val="false"/>
          <w:color w:val="000000"/>
          <w:sz w:val="28"/>
        </w:rPr>
        <w:t>
      Недропользователь за отчетный период реализовал 215000 тонн меди:</w:t>
      </w:r>
      <w:r>
        <w:br/>
      </w:r>
      <w:r>
        <w:rPr>
          <w:rFonts w:ascii="Times New Roman"/>
          <w:b w:val="false"/>
          <w:i w:val="false"/>
          <w:color w:val="000000"/>
          <w:sz w:val="28"/>
        </w:rPr>
        <w:t>
      фактические потери меди в этот период - 13600 тонн</w:t>
      </w:r>
      <w:r>
        <w:br/>
      </w:r>
      <w:r>
        <w:rPr>
          <w:rFonts w:ascii="Times New Roman"/>
          <w:b w:val="false"/>
          <w:i w:val="false"/>
          <w:color w:val="000000"/>
          <w:sz w:val="28"/>
        </w:rPr>
        <w:t>
      нормативные потери меди - 8600 тонн</w:t>
      </w:r>
      <w:r>
        <w:br/>
      </w:r>
      <w:r>
        <w:rPr>
          <w:rFonts w:ascii="Times New Roman"/>
          <w:b w:val="false"/>
          <w:i w:val="false"/>
          <w:color w:val="000000"/>
          <w:sz w:val="28"/>
        </w:rPr>
        <w:t>
      Средняя цена при реализации меди недропользователем (Лондонской биржей металлов и нефти) в отчетный период составляла 1495,6 долларов США за тонну,</w:t>
      </w:r>
      <w:r>
        <w:br/>
      </w:r>
      <w:r>
        <w:rPr>
          <w:rFonts w:ascii="Times New Roman"/>
          <w:b w:val="false"/>
          <w:i w:val="false"/>
          <w:color w:val="000000"/>
          <w:sz w:val="28"/>
        </w:rPr>
        <w:t>
      (13600 - 8600) х 1495,6 = 7478000 долларов США.</w:t>
      </w:r>
      <w:r>
        <w:br/>
      </w:r>
      <w:r>
        <w:rPr>
          <w:rFonts w:ascii="Times New Roman"/>
          <w:b w:val="false"/>
          <w:i w:val="false"/>
          <w:color w:val="000000"/>
          <w:sz w:val="28"/>
        </w:rPr>
        <w:t>
      7478000 х на официальный курс национальной валюты Республики Казахстан к иностранной валюте, установленный Национальным Банком Республики Казахстан на момент обнаружения ущерба = сумма ущерба.</w:t>
      </w:r>
    </w:p>
    <w:bookmarkEnd w:id="12"/>
    <w:bookmarkStart w:name="z39" w:id="13"/>
    <w:p>
      <w:pPr>
        <w:spacing w:after="0"/>
        <w:ind w:left="0"/>
        <w:jc w:val="both"/>
      </w:pPr>
      <w:r>
        <w:rPr>
          <w:rFonts w:ascii="Times New Roman"/>
          <w:b w:val="false"/>
          <w:i w:val="false"/>
          <w:color w:val="000000"/>
          <w:sz w:val="28"/>
        </w:rPr>
        <w:t>
      </w:t>
      </w:r>
      <w:r>
        <w:rPr>
          <w:rFonts w:ascii="Times New Roman"/>
          <w:b/>
          <w:i w:val="false"/>
          <w:color w:val="000000"/>
          <w:sz w:val="28"/>
        </w:rPr>
        <w:t>Пример 4.</w:t>
      </w:r>
      <w:r>
        <w:br/>
      </w:r>
      <w:r>
        <w:rPr>
          <w:rFonts w:ascii="Times New Roman"/>
          <w:b w:val="false"/>
          <w:i w:val="false"/>
          <w:color w:val="000000"/>
          <w:sz w:val="28"/>
        </w:rPr>
        <w:t>
      Недропользователем при осуществлении промышленной разработки месторождения за отчетный период сожжено попутно добываемого нефтяного газа в количестве 300 млн. м</w:t>
      </w:r>
      <w:r>
        <w:rPr>
          <w:rFonts w:ascii="Times New Roman"/>
          <w:b w:val="false"/>
          <w:i w:val="false"/>
          <w:color w:val="000000"/>
          <w:vertAlign w:val="superscript"/>
        </w:rPr>
        <w:t>3</w:t>
      </w:r>
      <w:r>
        <w:rPr>
          <w:rFonts w:ascii="Times New Roman"/>
          <w:b w:val="false"/>
          <w:i w:val="false"/>
          <w:color w:val="000000"/>
          <w:sz w:val="28"/>
        </w:rPr>
        <w:t>. При этом газ имеет промышленное содержание компонентов, числящихся на Государственном балансе запасов полезных ископаемых. На основании значений потенциальных содержаний, согласно утвержденных Государственной комиссией по запасам Республики Казахстан данных, определяем количество компонентов и сухого газа (метана). Потери компонентов (этан, пропан, бутан) при потенциальном суммарном содержании 500 кг на 1000 м</w:t>
      </w:r>
      <w:r>
        <w:rPr>
          <w:rFonts w:ascii="Times New Roman"/>
          <w:b w:val="false"/>
          <w:i w:val="false"/>
          <w:color w:val="000000"/>
          <w:vertAlign w:val="superscript"/>
        </w:rPr>
        <w:t>3</w:t>
      </w:r>
      <w:r>
        <w:rPr>
          <w:rFonts w:ascii="Times New Roman"/>
          <w:b w:val="false"/>
          <w:i w:val="false"/>
          <w:color w:val="000000"/>
          <w:sz w:val="28"/>
        </w:rPr>
        <w:t xml:space="preserve"> газа составляют 150000 тонн. Потери сухого газа (метана) при содержании 50 % составляют 150 млн.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Средняя цена при реализации сухого газа недропользователем (Лондонской биржей металлов и нефти) в отчетном периоде составила 80 долларов США за 1000 м</w:t>
      </w:r>
      <w:r>
        <w:rPr>
          <w:rFonts w:ascii="Times New Roman"/>
          <w:b w:val="false"/>
          <w:i w:val="false"/>
          <w:color w:val="000000"/>
          <w:vertAlign w:val="superscript"/>
        </w:rPr>
        <w:t>3</w:t>
      </w:r>
      <w:r>
        <w:rPr>
          <w:rFonts w:ascii="Times New Roman"/>
          <w:b w:val="false"/>
          <w:i w:val="false"/>
          <w:color w:val="000000"/>
          <w:sz w:val="28"/>
        </w:rPr>
        <w:t>, а сжиженного газа (этан, пропан, бутан) 350 долларов США за 1 тонну.</w:t>
      </w:r>
      <w:r>
        <w:br/>
      </w:r>
      <w:r>
        <w:rPr>
          <w:rFonts w:ascii="Times New Roman"/>
          <w:b w:val="false"/>
          <w:i w:val="false"/>
          <w:color w:val="000000"/>
          <w:sz w:val="28"/>
        </w:rPr>
        <w:t>
      Сумма ущерба:</w:t>
      </w:r>
      <w:r>
        <w:br/>
      </w:r>
      <w:r>
        <w:rPr>
          <w:rFonts w:ascii="Times New Roman"/>
          <w:b w:val="false"/>
          <w:i w:val="false"/>
          <w:color w:val="000000"/>
          <w:sz w:val="28"/>
        </w:rPr>
        <w:t>
      за сухой газ: 150000000 м</w:t>
      </w:r>
      <w:r>
        <w:rPr>
          <w:rFonts w:ascii="Times New Roman"/>
          <w:b w:val="false"/>
          <w:i w:val="false"/>
          <w:color w:val="000000"/>
          <w:vertAlign w:val="superscript"/>
        </w:rPr>
        <w:t>3</w:t>
      </w:r>
      <w:r>
        <w:rPr>
          <w:rFonts w:ascii="Times New Roman"/>
          <w:b w:val="false"/>
          <w:i w:val="false"/>
          <w:color w:val="000000"/>
          <w:sz w:val="28"/>
        </w:rPr>
        <w:t xml:space="preserve"> х 80:1000 = 12000000 долларов США;</w:t>
      </w:r>
      <w:r>
        <w:br/>
      </w:r>
      <w:r>
        <w:rPr>
          <w:rFonts w:ascii="Times New Roman"/>
          <w:b w:val="false"/>
          <w:i w:val="false"/>
          <w:color w:val="000000"/>
          <w:sz w:val="28"/>
        </w:rPr>
        <w:t>
      за компоненты: 150000 т х 350 = 52500000 долларов США;</w:t>
      </w:r>
      <w:r>
        <w:br/>
      </w:r>
      <w:r>
        <w:rPr>
          <w:rFonts w:ascii="Times New Roman"/>
          <w:b w:val="false"/>
          <w:i w:val="false"/>
          <w:color w:val="000000"/>
          <w:sz w:val="28"/>
        </w:rPr>
        <w:t>
      всего: 64500000 долларов США.</w:t>
      </w:r>
      <w:r>
        <w:br/>
      </w:r>
      <w:r>
        <w:rPr>
          <w:rFonts w:ascii="Times New Roman"/>
          <w:b w:val="false"/>
          <w:i w:val="false"/>
          <w:color w:val="000000"/>
          <w:sz w:val="28"/>
        </w:rPr>
        <w:t>
      64500000 х на официальный курс национальной валюты Республики Казахстан к иностранной валюте, установленный Национальным Банком Республики Казахстан на момент обнаружения ущерба = сумма ущерба.</w:t>
      </w:r>
    </w:p>
    <w:bookmarkEnd w:id="13"/>
    <w:bookmarkStart w:name="z40" w:id="1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при определении размера ущерба по другим компонентам пользоваться указанными примерами.</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