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1447" w14:textId="3c21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28 января 2011 года "Построим будущее вместе!"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2011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28 января 2011 года "Построим будущее вместе!".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мерах по реализации Послания Главы государства народу</w:t>
      </w:r>
      <w:r>
        <w:br/>
      </w:r>
      <w:r>
        <w:rPr>
          <w:rFonts w:ascii="Times New Roman"/>
          <w:b/>
          <w:i w:val="false"/>
          <w:color w:val="000000"/>
        </w:rPr>
        <w:t>
Казахстана от 28 января 2011 года "Построим будущее вместе!"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Послания Главы государства народу Казахстана от 28 января 2011 года "Построим будущее вместе!"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28 января 2011 года "Построим будущее вместе!" (далее -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28 января 2011 года "Построим будущее вместе!";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 февраля 2011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Общенациональный план мероприятий по реализации Послания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Главы государства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"Построим будущее вместе!" от 28 января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568"/>
        <w:gridCol w:w="2616"/>
        <w:gridCol w:w="2760"/>
        <w:gridCol w:w="208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Ускоренная экономическая модернизация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Программы форсированной инновационной индустриализации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1052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годы»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 труда,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потенциала мяса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экспортного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крупного рогатого скота»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АУЗР,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плана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АС,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Социальная модернизация - новая социальная политика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Образование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перехода вузов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200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 за счет средств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к 2015 году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</w:tr>
      <w:tr>
        <w:trPr>
          <w:trHeight w:val="22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Национального совета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бизнес-ассоциаций и работодателей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МСХ,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бизнес-ассоциа-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Здравоохранение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лечебно-диагностического 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«Денсаулык»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МЧС, МЗ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350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 к 2015 году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Новая стратегия занятости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населения», 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мотивационных выплат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по вопросам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инструментам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и механизмам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АФН,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МЮ,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комплекса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инструментам микрокредитования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АФН, МСХ, 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«НУХ «КазАгро»,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«ФРП «Даму»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Модернизация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механизма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и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 частными инвесторами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и реконструкции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объектов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МФ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Качественная питьевая вода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населения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водой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МООС,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Внешняя политика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Кыргызстану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юбилейного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 ШОС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лидерства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глобальной ядерной безопасности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председательства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Конференция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 КПМ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МСХ, МЗ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донорской конференции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Афганистану в Алматы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со странами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хартии «Казахстан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ЕС: 2020»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информационно-пропагандисткой работы</w:t>
            </w:r>
          </w:p>
        </w:tc>
      </w:tr>
      <w:tr>
        <w:trPr>
          <w:trHeight w:val="13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Общенационального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празднованию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20-летия Независимости страны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"НУХ "КазАгро" -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"ФРП "Даму" - 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НЭПК "Союз "Атамекен" - Национальная экономическая палата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Заинтересованные государственные органы - центральные государственные органы, которые будут привлечены в ходе разработки проектов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