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7363" w14:textId="cc47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финансов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2011 года № 94.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финансов Республики Казахстан на 2011 - 2015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2011 года № 94</w:t>
            </w:r>
          </w:p>
        </w:tc>
      </w:tr>
    </w:tbl>
    <w:bookmarkStart w:name="z5"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Министерства финансов Республики Казахстан на 2011–2015 годы</w:t>
      </w:r>
    </w:p>
    <w:bookmarkEnd w:id="3"/>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13.01.2012 </w:t>
      </w:r>
      <w:r>
        <w:rPr>
          <w:rFonts w:ascii="Times New Roman"/>
          <w:b w:val="false"/>
          <w:i w:val="false"/>
          <w:color w:val="ff0000"/>
          <w:sz w:val="28"/>
        </w:rPr>
        <w:t>№ 42</w:t>
      </w:r>
      <w:r>
        <w:rPr>
          <w:rFonts w:ascii="Times New Roman"/>
          <w:b w:val="false"/>
          <w:i w:val="false"/>
          <w:color w:val="ff0000"/>
          <w:sz w:val="28"/>
        </w:rPr>
        <w:t xml:space="preserve"> (вводится в действие с 01.01.2012).</w:t>
      </w:r>
    </w:p>
    <w:bookmarkStart w:name="z6" w:id="4"/>
    <w:p>
      <w:pPr>
        <w:spacing w:after="0"/>
        <w:ind w:left="0"/>
        <w:jc w:val="left"/>
      </w:pPr>
      <w:r>
        <w:rPr>
          <w:rFonts w:ascii="Times New Roman"/>
          <w:b/>
          <w:i w:val="false"/>
          <w:color w:val="000000"/>
        </w:rPr>
        <w:t xml:space="preserve">  1. Миссия и видение</w:t>
      </w:r>
    </w:p>
    <w:bookmarkEnd w:id="4"/>
    <w:p>
      <w:pPr>
        <w:spacing w:after="0"/>
        <w:ind w:left="0"/>
        <w:jc w:val="both"/>
      </w:pPr>
      <w:r>
        <w:rPr>
          <w:rFonts w:ascii="Times New Roman"/>
          <w:b w:val="false"/>
          <w:i w:val="false"/>
          <w:color w:val="ff0000"/>
          <w:sz w:val="28"/>
        </w:rPr>
        <w:t xml:space="preserve">
      Сноска. Раздел 1 в редакции постановления Правительства РК от 30.04.2013 </w:t>
      </w:r>
      <w:r>
        <w:rPr>
          <w:rFonts w:ascii="Times New Roman"/>
          <w:b w:val="false"/>
          <w:i w:val="false"/>
          <w:color w:val="ff0000"/>
          <w:sz w:val="28"/>
        </w:rPr>
        <w:t>№ 439</w:t>
      </w:r>
      <w:r>
        <w:rPr>
          <w:rFonts w:ascii="Times New Roman"/>
          <w:b w:val="false"/>
          <w:i w:val="false"/>
          <w:color w:val="ff0000"/>
          <w:sz w:val="28"/>
        </w:rPr>
        <w:t>.</w:t>
      </w:r>
    </w:p>
    <w:bookmarkStart w:name="z7" w:id="5"/>
    <w:p>
      <w:pPr>
        <w:spacing w:after="0"/>
        <w:ind w:left="0"/>
        <w:jc w:val="both"/>
      </w:pPr>
      <w:r>
        <w:rPr>
          <w:rFonts w:ascii="Times New Roman"/>
          <w:b w:val="false"/>
          <w:i w:val="false"/>
          <w:color w:val="000000"/>
          <w:sz w:val="28"/>
        </w:rPr>
        <w:t>
       Миссия. Обеспечение эффективного исполнения бюджета в целях содействия экономическому росту и достижения высокой конкурентоспособности экономики Республики Казахстан.</w:t>
      </w:r>
    </w:p>
    <w:bookmarkEnd w:id="5"/>
    <w:bookmarkStart w:name="z8" w:id="6"/>
    <w:p>
      <w:pPr>
        <w:spacing w:after="0"/>
        <w:ind w:left="0"/>
        <w:jc w:val="both"/>
      </w:pPr>
      <w:r>
        <w:rPr>
          <w:rFonts w:ascii="Times New Roman"/>
          <w:b w:val="false"/>
          <w:i w:val="false"/>
          <w:color w:val="000000"/>
          <w:sz w:val="28"/>
        </w:rPr>
        <w:t>
      Видение. Эффективно функционирующая система исполнения бюджета, классифицируемая мировым финансовым сообществом как одна из наиболее развитых, устойчивых и прогрессивно эволюционирующих финансовых систем.</w:t>
      </w:r>
    </w:p>
    <w:bookmarkEnd w:id="6"/>
    <w:bookmarkStart w:name="z9" w:id="7"/>
    <w:p>
      <w:pPr>
        <w:spacing w:after="0"/>
        <w:ind w:left="0"/>
        <w:jc w:val="left"/>
      </w:pPr>
      <w:r>
        <w:rPr>
          <w:rFonts w:ascii="Times New Roman"/>
          <w:b/>
          <w:i w:val="false"/>
          <w:color w:val="000000"/>
        </w:rPr>
        <w:t xml:space="preserve"> 2. Анализ текущей ситуации и тенденции развития соответствующих</w:t>
      </w:r>
      <w:r>
        <w:br/>
      </w:r>
      <w:r>
        <w:rPr>
          <w:rFonts w:ascii="Times New Roman"/>
          <w:b/>
          <w:i w:val="false"/>
          <w:color w:val="000000"/>
        </w:rPr>
        <w:t>отраслей (сфер) деятельности</w:t>
      </w:r>
    </w:p>
    <w:bookmarkEnd w:id="7"/>
    <w:p>
      <w:pPr>
        <w:spacing w:after="0"/>
        <w:ind w:left="0"/>
        <w:jc w:val="both"/>
      </w:pPr>
      <w:r>
        <w:rPr>
          <w:rFonts w:ascii="Times New Roman"/>
          <w:b w:val="false"/>
          <w:i w:val="false"/>
          <w:color w:val="ff0000"/>
          <w:sz w:val="28"/>
        </w:rPr>
        <w:t xml:space="preserve">
      Сноска. Раздел 2 с изменениями, внесенными постановлениями Правительства РК от 19.04.2012 </w:t>
      </w:r>
      <w:r>
        <w:rPr>
          <w:rFonts w:ascii="Times New Roman"/>
          <w:b w:val="false"/>
          <w:i w:val="false"/>
          <w:color w:val="ff0000"/>
          <w:sz w:val="28"/>
        </w:rPr>
        <w:t>№ 497</w:t>
      </w:r>
      <w:r>
        <w:rPr>
          <w:rFonts w:ascii="Times New Roman"/>
          <w:b w:val="false"/>
          <w:i w:val="false"/>
          <w:color w:val="ff0000"/>
          <w:sz w:val="28"/>
        </w:rPr>
        <w:t xml:space="preserve">; от 28.12.2012 </w:t>
      </w:r>
      <w:r>
        <w:rPr>
          <w:rFonts w:ascii="Times New Roman"/>
          <w:b w:val="false"/>
          <w:i w:val="false"/>
          <w:color w:val="ff0000"/>
          <w:sz w:val="28"/>
        </w:rPr>
        <w:t>№ 1696</w:t>
      </w:r>
      <w:r>
        <w:rPr>
          <w:rFonts w:ascii="Times New Roman"/>
          <w:b w:val="false"/>
          <w:i w:val="false"/>
          <w:color w:val="ff0000"/>
          <w:sz w:val="28"/>
        </w:rPr>
        <w:t xml:space="preserve"> (вводится в действие с 01.01.2013); от 29.12.2012 </w:t>
      </w:r>
      <w:r>
        <w:rPr>
          <w:rFonts w:ascii="Times New Roman"/>
          <w:b w:val="false"/>
          <w:i w:val="false"/>
          <w:color w:val="ff0000"/>
          <w:sz w:val="28"/>
        </w:rPr>
        <w:t>№ 1776</w:t>
      </w:r>
      <w:r>
        <w:rPr>
          <w:rFonts w:ascii="Times New Roman"/>
          <w:b w:val="false"/>
          <w:i w:val="false"/>
          <w:color w:val="ff0000"/>
          <w:sz w:val="28"/>
        </w:rPr>
        <w:t xml:space="preserve">; от 30.04.2013 </w:t>
      </w:r>
      <w:r>
        <w:rPr>
          <w:rFonts w:ascii="Times New Roman"/>
          <w:b w:val="false"/>
          <w:i w:val="false"/>
          <w:color w:val="ff0000"/>
          <w:sz w:val="28"/>
        </w:rPr>
        <w:t>№ 439</w:t>
      </w:r>
      <w:r>
        <w:rPr>
          <w:rFonts w:ascii="Times New Roman"/>
          <w:b w:val="false"/>
          <w:i w:val="false"/>
          <w:color w:val="ff0000"/>
          <w:sz w:val="28"/>
        </w:rPr>
        <w:t xml:space="preserve">;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p>
    <w:bookmarkStart w:name="z10" w:id="8"/>
    <w:p>
      <w:pPr>
        <w:spacing w:after="0"/>
        <w:ind w:left="0"/>
        <w:jc w:val="left"/>
      </w:pPr>
      <w:r>
        <w:rPr>
          <w:rFonts w:ascii="Times New Roman"/>
          <w:b/>
          <w:i w:val="false"/>
          <w:color w:val="000000"/>
        </w:rPr>
        <w:t xml:space="preserve">  Стратегическое направление 1.</w:t>
      </w:r>
      <w:r>
        <w:br/>
      </w:r>
      <w:r>
        <w:rPr>
          <w:rFonts w:ascii="Times New Roman"/>
          <w:b/>
          <w:i w:val="false"/>
          <w:color w:val="000000"/>
        </w:rPr>
        <w:t>Обеспечение исполнения республиканского бюджета</w:t>
      </w:r>
    </w:p>
    <w:bookmarkEnd w:id="8"/>
    <w:bookmarkStart w:name="z11" w:id="9"/>
    <w:p>
      <w:pPr>
        <w:spacing w:after="0"/>
        <w:ind w:left="0"/>
        <w:jc w:val="both"/>
      </w:pPr>
      <w:r>
        <w:rPr>
          <w:rFonts w:ascii="Times New Roman"/>
          <w:b w:val="false"/>
          <w:i w:val="false"/>
          <w:color w:val="000000"/>
          <w:sz w:val="28"/>
        </w:rPr>
        <w:t>
      В целях обеспечения полного и своевременного исполнения бюджета Министерство финансов Республики Казахстан (далее - Министерство финансов) продолжает работу по повышению качества планирования и исполнения бюджетов, казначейского обслуживания исполнения бюджетов и счетов государственных учреждений, оптимизации и повышению эффективности процесса государственных закупок, а также предупреждению финансовых нарушений при использовании средств государственного бюджета.</w:t>
      </w:r>
    </w:p>
    <w:bookmarkEnd w:id="9"/>
    <w:bookmarkStart w:name="z12" w:id="10"/>
    <w:p>
      <w:pPr>
        <w:spacing w:after="0"/>
        <w:ind w:left="0"/>
        <w:jc w:val="both"/>
      </w:pPr>
      <w:r>
        <w:rPr>
          <w:rFonts w:ascii="Times New Roman"/>
          <w:b w:val="false"/>
          <w:i w:val="false"/>
          <w:color w:val="000000"/>
          <w:sz w:val="28"/>
        </w:rPr>
        <w:t>
      В 2009 году наблюдалось резкое сокращение доходов бюджетной системы в связи с замедлением деловой активности в отраслях экономики Казахстана вследствие глобального сокращения потребления в мире. Так, если в 2008 году 25,1 % ВВП перераспределялось через государственный бюджет, то аналогичный показатель по итогам 2009 года составил 20,6 %. Доходы государственного бюджета в 2009 году сократились на 13,1 % в сравнении с предыдущим годом.</w:t>
      </w:r>
    </w:p>
    <w:bookmarkEnd w:id="10"/>
    <w:bookmarkStart w:name="z13" w:id="11"/>
    <w:p>
      <w:pPr>
        <w:spacing w:after="0"/>
        <w:ind w:left="0"/>
        <w:jc w:val="both"/>
      </w:pPr>
      <w:r>
        <w:rPr>
          <w:rFonts w:ascii="Times New Roman"/>
          <w:b w:val="false"/>
          <w:i w:val="false"/>
          <w:color w:val="000000"/>
          <w:sz w:val="28"/>
        </w:rPr>
        <w:t>
      Правительству страны удалось избежать значительного дефицита республиканского бюджета путем оптимизации расходов и их переориентации с целью бюджетного стимулирования потребительского спроса посредством повышения социальных выплат и реализации антикризисных мер.</w:t>
      </w:r>
    </w:p>
    <w:bookmarkEnd w:id="11"/>
    <w:bookmarkStart w:name="z14" w:id="12"/>
    <w:p>
      <w:pPr>
        <w:spacing w:after="0"/>
        <w:ind w:left="0"/>
        <w:jc w:val="both"/>
      </w:pPr>
      <w:r>
        <w:rPr>
          <w:rFonts w:ascii="Times New Roman"/>
          <w:b w:val="false"/>
          <w:i w:val="false"/>
          <w:color w:val="000000"/>
          <w:sz w:val="28"/>
        </w:rPr>
        <w:t xml:space="preserve">
      По итогам 2010 года дефицит республиканского бюджета составил 2,5 % к ВВП, что ниже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2010 год. Для сравнения, дефицит бюджета в других странах составил: в США – 8 % к ВВП, Японии – 7,6 % к ВВП, России – 4,1 % к ВВП, Китае – 2,8 % к ВВП, Великобритании – 7,9 % к ВВП, Франции – 5 % к ВВП, Украине – 5 % к ВВП,  Белоруссии – 3 % к ВВП. В Казахстане планируется дальнейшее  поэтапное снижение дефицита республиканского бюджета до 1,3 % к ВВП в 2014 году.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утверждена новая </w:t>
      </w:r>
      <w:r>
        <w:rPr>
          <w:rFonts w:ascii="Times New Roman"/>
          <w:b w:val="false"/>
          <w:i w:val="false"/>
          <w:color w:val="000000"/>
          <w:sz w:val="28"/>
        </w:rPr>
        <w:t>Система</w:t>
      </w:r>
      <w:r>
        <w:rPr>
          <w:rFonts w:ascii="Times New Roman"/>
          <w:b w:val="false"/>
          <w:i w:val="false"/>
          <w:color w:val="000000"/>
          <w:sz w:val="28"/>
        </w:rPr>
        <w:t xml:space="preserve"> государственного планирования, ключевым элементом которой стали стратегические планы государственных органов.</w:t>
      </w:r>
    </w:p>
    <w:bookmarkStart w:name="z16" w:id="13"/>
    <w:p>
      <w:pPr>
        <w:spacing w:after="0"/>
        <w:ind w:left="0"/>
        <w:jc w:val="both"/>
      </w:pPr>
      <w:r>
        <w:rPr>
          <w:rFonts w:ascii="Times New Roman"/>
          <w:b w:val="false"/>
          <w:i w:val="false"/>
          <w:color w:val="000000"/>
          <w:sz w:val="28"/>
        </w:rPr>
        <w:t xml:space="preserve">
      С 2009 года вступил в силу новый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который заложил законодательные основы бюджетирования, ориентированного на результаты. Обеспечено формирование бюджета по принципу "скользящей трехлетки".</w:t>
      </w:r>
    </w:p>
    <w:bookmarkEnd w:id="13"/>
    <w:bookmarkStart w:name="z17" w:id="14"/>
    <w:p>
      <w:pPr>
        <w:spacing w:after="0"/>
        <w:ind w:left="0"/>
        <w:jc w:val="both"/>
      </w:pPr>
      <w:r>
        <w:rPr>
          <w:rFonts w:ascii="Times New Roman"/>
          <w:b w:val="false"/>
          <w:i w:val="false"/>
          <w:color w:val="000000"/>
          <w:sz w:val="28"/>
        </w:rPr>
        <w:t>
      В рамках совершенствования бюджетной системы с усилением взаимосвязи выделяемых бюджетных средств с целями и конкретными результатами в 2014 году будут внедрены ключевые элементы бюджетирования, ориентированного на результаты, в том числе новый формат бюджетной заявки.</w:t>
      </w:r>
    </w:p>
    <w:bookmarkEnd w:id="14"/>
    <w:bookmarkStart w:name="z18" w:id="15"/>
    <w:p>
      <w:pPr>
        <w:spacing w:after="0"/>
        <w:ind w:left="0"/>
        <w:jc w:val="both"/>
      </w:pPr>
      <w:r>
        <w:rPr>
          <w:rFonts w:ascii="Times New Roman"/>
          <w:b w:val="false"/>
          <w:i w:val="false"/>
          <w:color w:val="000000"/>
          <w:sz w:val="28"/>
        </w:rPr>
        <w:t>
      С целью формирования бюджетных программ в соответствии с принципами бюджетирования, ориентированного на результаты, будет усовершенствована Единая бюджетная классификация. Данные принципы будут разработаны уполномоченным органом по бюджетному планированию с учетом лучшего международного опыта.</w:t>
      </w:r>
    </w:p>
    <w:bookmarkEnd w:id="15"/>
    <w:bookmarkStart w:name="z19" w:id="16"/>
    <w:p>
      <w:pPr>
        <w:spacing w:after="0"/>
        <w:ind w:left="0"/>
        <w:jc w:val="both"/>
      </w:pPr>
      <w:r>
        <w:rPr>
          <w:rFonts w:ascii="Times New Roman"/>
          <w:b w:val="false"/>
          <w:i w:val="false"/>
          <w:color w:val="000000"/>
          <w:sz w:val="28"/>
        </w:rPr>
        <w:t>
      Формат бюджетной заявки будет пересмотрен таким образом, чтобы ее содержание давало четкое понимание соответствия заявляемых расходов стратегическим целям государства.</w:t>
      </w:r>
    </w:p>
    <w:bookmarkEnd w:id="16"/>
    <w:bookmarkStart w:name="z20" w:id="17"/>
    <w:p>
      <w:pPr>
        <w:spacing w:after="0"/>
        <w:ind w:left="0"/>
        <w:jc w:val="both"/>
      </w:pPr>
      <w:r>
        <w:rPr>
          <w:rFonts w:ascii="Times New Roman"/>
          <w:b w:val="false"/>
          <w:i w:val="false"/>
          <w:color w:val="000000"/>
          <w:sz w:val="28"/>
        </w:rPr>
        <w:t>
      В целях повышения эффективности бюджетных расходов будут усовершенствованы подходы к планированию бюджетных инвестиций на основе проведения на предварительном этапе сравнительного анализа и оценки проектов для определения оптимальных вариантов их финансирования, в том числе за счет использования механизмов государственно-частного партнерства.</w:t>
      </w:r>
    </w:p>
    <w:bookmarkEnd w:id="17"/>
    <w:bookmarkStart w:name="z21" w:id="18"/>
    <w:p>
      <w:pPr>
        <w:spacing w:after="0"/>
        <w:ind w:left="0"/>
        <w:jc w:val="both"/>
      </w:pPr>
      <w:r>
        <w:rPr>
          <w:rFonts w:ascii="Times New Roman"/>
          <w:b w:val="false"/>
          <w:i w:val="false"/>
          <w:color w:val="000000"/>
          <w:sz w:val="28"/>
        </w:rPr>
        <w:t>
      Наблюдается рост государственного (правительственного) долга, причиной которого является формирование республиканского бюджета с дефицитом. Ежегодно государственный (правительственный) долг увеличивается на сумму финансирования дефицита за счет заимствования с учетом курсовой разницы. Так, отношение государственного (правительственного) долга к ВВП на начало 2009 года составило 6,4 %, 2010 года – 10,1 %, а на начало 2011 года – 11,5 %. Таким образом, наблюдается рост долга в абсолютном и относительном выражении.</w:t>
      </w:r>
    </w:p>
    <w:bookmarkEnd w:id="18"/>
    <w:bookmarkStart w:name="z22" w:id="19"/>
    <w:p>
      <w:pPr>
        <w:spacing w:after="0"/>
        <w:ind w:left="0"/>
        <w:jc w:val="both"/>
      </w:pPr>
      <w:r>
        <w:rPr>
          <w:rFonts w:ascii="Times New Roman"/>
          <w:b w:val="false"/>
          <w:i w:val="false"/>
          <w:color w:val="000000"/>
          <w:sz w:val="28"/>
        </w:rPr>
        <w:t>
      Для осуществления своевременного финансирования бюджетных программ Министерство финансов осуществляет заимствование на внутреннем и внешнем рынках в рамках утвержденного размера дефицита бюджета на соответствующий год.</w:t>
      </w:r>
    </w:p>
    <w:bookmarkEnd w:id="19"/>
    <w:bookmarkStart w:name="z23" w:id="20"/>
    <w:p>
      <w:pPr>
        <w:spacing w:after="0"/>
        <w:ind w:left="0"/>
        <w:jc w:val="both"/>
      </w:pPr>
      <w:r>
        <w:rPr>
          <w:rFonts w:ascii="Times New Roman"/>
          <w:b w:val="false"/>
          <w:i w:val="false"/>
          <w:color w:val="000000"/>
          <w:sz w:val="28"/>
        </w:rPr>
        <w:t>
      Установление целей и финансовых границ заимствования являются основой при осуществлении правительственного заимствования. Привлечение Правительством займов в разумных объемах в совокупности с качественным управлением государственного долга и поддержанием его на безопасном уровне является одной из главных задач Министерства финансов.</w:t>
      </w:r>
    </w:p>
    <w:bookmarkEnd w:id="20"/>
    <w:bookmarkStart w:name="z24" w:id="21"/>
    <w:p>
      <w:pPr>
        <w:spacing w:after="0"/>
        <w:ind w:left="0"/>
        <w:jc w:val="both"/>
      </w:pPr>
      <w:r>
        <w:rPr>
          <w:rFonts w:ascii="Times New Roman"/>
          <w:b w:val="false"/>
          <w:i w:val="false"/>
          <w:color w:val="000000"/>
          <w:sz w:val="28"/>
        </w:rPr>
        <w:t>
      В рамках обеспечения эффективного управления правительственным долгом, Министерством финансов осуществляется работа по оценке процентных и валютных рисков правительственного долга, обеспечению достаточной диверсификации структуры долга по валютам, ставкам вознаграждения, сокращению доли внешнего долга в общем объеме правительственного долга.</w:t>
      </w:r>
    </w:p>
    <w:bookmarkEnd w:id="21"/>
    <w:bookmarkStart w:name="z25" w:id="22"/>
    <w:p>
      <w:pPr>
        <w:spacing w:after="0"/>
        <w:ind w:left="0"/>
        <w:jc w:val="both"/>
      </w:pPr>
      <w:r>
        <w:rPr>
          <w:rFonts w:ascii="Times New Roman"/>
          <w:b w:val="false"/>
          <w:i w:val="false"/>
          <w:color w:val="000000"/>
          <w:sz w:val="28"/>
        </w:rPr>
        <w:t>
      Как показывает проводимый мониторинг, установленные предельно допустимые уровни индикаторов долга находятся в зоне допустимых значений и не оказывают опасения. Соотношение долга с размером ВВП является наиболее типичным в мировой практике индикатором долга, позволяющим оценить долговую нагрузку. Так, отношение государственного долга к ВВП на начало 2011 года составило 14,4 %. Данный уровень долга не выходит за пределы, превышение которых создает угрозу развитию страны. К примеру, для стран ЕС данный критерий не должен превышать 60 %. Данного критерия придерживаются страны-участницы Таможенного союза.</w:t>
      </w:r>
    </w:p>
    <w:bookmarkEnd w:id="22"/>
    <w:bookmarkStart w:name="z26" w:id="23"/>
    <w:p>
      <w:pPr>
        <w:spacing w:after="0"/>
        <w:ind w:left="0"/>
        <w:jc w:val="both"/>
      </w:pPr>
      <w:r>
        <w:rPr>
          <w:rFonts w:ascii="Times New Roman"/>
          <w:b w:val="false"/>
          <w:i w:val="false"/>
          <w:color w:val="000000"/>
          <w:sz w:val="28"/>
        </w:rPr>
        <w:t>
      В настоящее время внутреннее правительственное заимствование осуществляется для финансирования дефицита республиканского бюджета, а также для поддержания достаточного объема государственных ценных бумаг (ГЦБ) в обращении для установления соответствующего ориентира на фондовом рынке и предоставления накопительным пенсионным фондам (НПФ) надежных и ликвидных финансовых инструментов для размещения пенсионных активов.</w:t>
      </w:r>
    </w:p>
    <w:bookmarkEnd w:id="23"/>
    <w:bookmarkStart w:name="z27" w:id="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Президента Республики Казахстан Н. А. Назарбаева народу Казахстана "Новое десятилетие – новый экономический подъем – новые возможности Казахстана", отечественный фондовый рынок к 2020 году должен стать региональным центром исламского банкинга в СНГ и Центральной Азии и войти в десятку ведущих финансовых центров Азии. В настоящее время, когда в законодательные акты Республики Казахстан внесены изменения и дополнения по вопросам организации исламского финансирования, инструменты исламского финансирования могут стать эффективным и долгосрочным источником финансирования казахстанской экономики.</w:t>
      </w:r>
    </w:p>
    <w:bookmarkEnd w:id="24"/>
    <w:bookmarkStart w:name="z28" w:id="25"/>
    <w:p>
      <w:pPr>
        <w:spacing w:after="0"/>
        <w:ind w:left="0"/>
        <w:jc w:val="both"/>
      </w:pPr>
      <w:r>
        <w:rPr>
          <w:rFonts w:ascii="Times New Roman"/>
          <w:b w:val="false"/>
          <w:i w:val="false"/>
          <w:color w:val="000000"/>
          <w:sz w:val="28"/>
        </w:rPr>
        <w:t>
      В области внешнего правительственного заимствования осуществляется привлечение займов международных финансовых институтов. С  учетом формирования оптимального уровня заимствования, затрат на обслуживание долга и риска планирование объема правительственного внешнего заимствования на предстоящий год будет увязано с реализацией крупных инвестиционных проектов в секторах традиционной специализации экономики.</w:t>
      </w:r>
    </w:p>
    <w:bookmarkEnd w:id="25"/>
    <w:bookmarkStart w:name="z29" w:id="26"/>
    <w:p>
      <w:pPr>
        <w:spacing w:after="0"/>
        <w:ind w:left="0"/>
        <w:jc w:val="both"/>
      </w:pPr>
      <w:r>
        <w:rPr>
          <w:rFonts w:ascii="Times New Roman"/>
          <w:b w:val="false"/>
          <w:i w:val="false"/>
          <w:color w:val="000000"/>
          <w:sz w:val="28"/>
        </w:rPr>
        <w:t>
      В этой связи, в предстоящем среднесрочном периоде планируется развивать дальнейшее сотрудничество Республики Казахстан в области международных кредитных отношений с различными международными финансовыми институтами, в том числе, такими как МБРР, АБР, ЕБРР, ЯАМС, ИБР, ЕИБ, ЕАБР и т.п. для реализации совместных проектов и программ. Министерство финансов Республики Казахстан уполномочено обеспечивать выплаты от имени Республики Казахстан МБРР, МФК, МАР, МАГИ, ЕБРР, АБР, ИБР, ЕАБР и т.п. сумм согласно условиям соответствующих соглашений, относящихся к членству Республики Казахстан в этих международных институтах.</w:t>
      </w:r>
    </w:p>
    <w:bookmarkEnd w:id="26"/>
    <w:bookmarkStart w:name="z166" w:id="2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Казахстан продолжит курс на усиление разноскоростной и многоуровневой интеграции в Центральной Азии, на евразийском пространстве. В связи с чем необходимо своевременное исполнение финансовых обязательств Республики Казахстан, принятых в рамках учредительных документов Антикризисного фонда ЕврАзЭС, в целях обеспечения условий и предпосылок для экономической интеграции.</w:t>
      </w:r>
    </w:p>
    <w:bookmarkEnd w:id="27"/>
    <w:bookmarkStart w:name="z30" w:id="28"/>
    <w:p>
      <w:pPr>
        <w:spacing w:after="0"/>
        <w:ind w:left="0"/>
        <w:jc w:val="both"/>
      </w:pPr>
      <w:r>
        <w:rPr>
          <w:rFonts w:ascii="Times New Roman"/>
          <w:b w:val="false"/>
          <w:i w:val="false"/>
          <w:color w:val="000000"/>
          <w:sz w:val="28"/>
        </w:rPr>
        <w:t>
      Политика государственного заимствования должна обеспечивать возможность Правительства выполнять обязательства по погашению и обслуживанию долга в будущем независимо от состояния республиканского бюджета. Для этого необходимо обеспечить корреляцию темпов роста долга с темпами роста ВВП, темпы роста расходов на обслуживание правительственного долга не должны превышать темпы роста доходов республиканского бюджета.</w:t>
      </w:r>
    </w:p>
    <w:bookmarkEnd w:id="28"/>
    <w:bookmarkStart w:name="z31" w:id="29"/>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2 апреля 2010 года была одобрена новая </w:t>
      </w:r>
      <w:r>
        <w:rPr>
          <w:rFonts w:ascii="Times New Roman"/>
          <w:b w:val="false"/>
          <w:i w:val="false"/>
          <w:color w:val="000000"/>
          <w:sz w:val="28"/>
        </w:rPr>
        <w:t>Концепция</w:t>
      </w:r>
      <w:r>
        <w:rPr>
          <w:rFonts w:ascii="Times New Roman"/>
          <w:b w:val="false"/>
          <w:i w:val="false"/>
          <w:color w:val="000000"/>
          <w:sz w:val="28"/>
        </w:rPr>
        <w:t xml:space="preserve"> формирования и использования средств Национального фонда. Основной целью Концепции является увеличение сбережений для будущих поколений и предотвращение замещения накопления средств Национального фонда правительственным заимствованием.</w:t>
      </w:r>
    </w:p>
    <w:bookmarkEnd w:id="29"/>
    <w:bookmarkStart w:name="z32" w:id="30"/>
    <w:p>
      <w:pPr>
        <w:spacing w:after="0"/>
        <w:ind w:left="0"/>
        <w:jc w:val="both"/>
      </w:pPr>
      <w:r>
        <w:rPr>
          <w:rFonts w:ascii="Times New Roman"/>
          <w:b w:val="false"/>
          <w:i w:val="false"/>
          <w:color w:val="000000"/>
          <w:sz w:val="28"/>
        </w:rPr>
        <w:t>
      Положения Концепции направлены на доведение средств Национального фонда к 2020 году до 90 млрд. долларов США, что должно составить не менее 30 % к ВВП.</w:t>
      </w:r>
    </w:p>
    <w:bookmarkEnd w:id="30"/>
    <w:bookmarkStart w:name="z33" w:id="31"/>
    <w:p>
      <w:pPr>
        <w:spacing w:after="0"/>
        <w:ind w:left="0"/>
        <w:jc w:val="both"/>
      </w:pPr>
      <w:r>
        <w:rPr>
          <w:rFonts w:ascii="Times New Roman"/>
          <w:b w:val="false"/>
          <w:i w:val="false"/>
          <w:color w:val="000000"/>
          <w:sz w:val="28"/>
        </w:rPr>
        <w:t>
      В настоящее время в системе Казначейства обслуживается порядка 13 тысяч государственных учреждений, около 3 тысяч пользователей системы Казначейства в режиме реального времени осуществляют операции в информационной системе Казначейства, производя процедуры зачисления и расходования средств государственного бюджета. Ежедневно проводится в среднем 25 тысяч платежей, из Казахстанского центра межбанковских расчетов ежедневно поступают в среднем 30 тысяч поступлений. В конце месяца эти показатели увеличиваются вдвое, так как в этот период проводятся основные платежи государственными учреждениями (заработная плата, пособия, налоги и другие).</w:t>
      </w:r>
    </w:p>
    <w:bookmarkEnd w:id="31"/>
    <w:bookmarkStart w:name="z34" w:id="32"/>
    <w:p>
      <w:pPr>
        <w:spacing w:after="0"/>
        <w:ind w:left="0"/>
        <w:jc w:val="both"/>
      </w:pPr>
      <w:r>
        <w:rPr>
          <w:rFonts w:ascii="Times New Roman"/>
          <w:b w:val="false"/>
          <w:i w:val="false"/>
          <w:color w:val="000000"/>
          <w:sz w:val="28"/>
        </w:rPr>
        <w:t>
      Учитывая важность процедур исполнения бюджета, прямой задачей Казначейства является обеспечить, при увеличении нагрузки на производительность системы, своевременное проведение каждой финансовой операции. Сегодня основной целью казначейства Казахстана является обеспечение полноты, целостности и точности финансовой отчетности, а также переход с бумажной документации на электронный документооборот. Так, Комитетом казначейства запланировано сокращение времени обслуживания государственных учреждений и обработки финансовых документов от 3 рабочих дней в 2012 году, до 2 рабочих дней в 2013 году, а через Информационную систему "Казначейство-Клиент" с 2013 года - до 1 рабочего дня.</w:t>
      </w:r>
    </w:p>
    <w:bookmarkEnd w:id="32"/>
    <w:bookmarkStart w:name="z35" w:id="33"/>
    <w:p>
      <w:pPr>
        <w:spacing w:after="0"/>
        <w:ind w:left="0"/>
        <w:jc w:val="both"/>
      </w:pPr>
      <w:r>
        <w:rPr>
          <w:rFonts w:ascii="Times New Roman"/>
          <w:b w:val="false"/>
          <w:i w:val="false"/>
          <w:color w:val="000000"/>
          <w:sz w:val="28"/>
        </w:rPr>
        <w:t>
      В этой связи, учитывая динамику роста финансовых документов, в Стратегическом плане Министерства финансов предусмотрена задача по совершенствованию информационной системы Казначейства в части взаимодействия между Казначейством и Клиентом (государственным учреждением, администратором бюджетных программ, уполномоченным государственным органом). В рамках совершенствования Казначейской системы в 2008 году начат этап создания электронного документооборота с государственными учреждениями "Казначейство–Клиент" для автоматизации функции Казначейства по приему и дальнейшей обработке в ИИСК финансовых документов, предоставленных Клиентом.</w:t>
      </w:r>
    </w:p>
    <w:bookmarkEnd w:id="33"/>
    <w:bookmarkStart w:name="z36" w:id="34"/>
    <w:p>
      <w:pPr>
        <w:spacing w:after="0"/>
        <w:ind w:left="0"/>
        <w:jc w:val="both"/>
      </w:pPr>
      <w:r>
        <w:rPr>
          <w:rFonts w:ascii="Times New Roman"/>
          <w:b w:val="false"/>
          <w:i w:val="false"/>
          <w:color w:val="000000"/>
          <w:sz w:val="28"/>
        </w:rPr>
        <w:t>
      Целью ИС "Казначейство-Клиент" является повышение эффективности взаимодействия Казначейства с обслуживаемыми государственными учреждениями посредством предоставления современной, интегрированной и высокоэффективной информационной среды, в целом внедрение ИС "Казначейство-Клиент" позволит ускорить процедуры предоставления услуг государственным органам.</w:t>
      </w:r>
    </w:p>
    <w:bookmarkEnd w:id="34"/>
    <w:bookmarkStart w:name="z37" w:id="35"/>
    <w:p>
      <w:pPr>
        <w:spacing w:after="0"/>
        <w:ind w:left="0"/>
        <w:jc w:val="both"/>
      </w:pPr>
      <w:r>
        <w:rPr>
          <w:rFonts w:ascii="Times New Roman"/>
          <w:b w:val="false"/>
          <w:i w:val="false"/>
          <w:color w:val="000000"/>
          <w:sz w:val="28"/>
        </w:rPr>
        <w:t>
      Развитие и тиражирование ИС "Казначейство-Клиент" должно обеспечить эффективное решение следующих управленческих задач:</w:t>
      </w:r>
    </w:p>
    <w:bookmarkEnd w:id="35"/>
    <w:bookmarkStart w:name="z38" w:id="36"/>
    <w:p>
      <w:pPr>
        <w:spacing w:after="0"/>
        <w:ind w:left="0"/>
        <w:jc w:val="both"/>
      </w:pPr>
      <w:r>
        <w:rPr>
          <w:rFonts w:ascii="Times New Roman"/>
          <w:b w:val="false"/>
          <w:i w:val="false"/>
          <w:color w:val="000000"/>
          <w:sz w:val="28"/>
        </w:rPr>
        <w:t>
      1. унификация, упрощение и ускорение автоматизированного ввода данных документов в информационную систему Казначейства, с применением современных высокоэффективных технологий хранения и обработки информации;</w:t>
      </w:r>
    </w:p>
    <w:bookmarkEnd w:id="36"/>
    <w:bookmarkStart w:name="z39" w:id="37"/>
    <w:p>
      <w:pPr>
        <w:spacing w:after="0"/>
        <w:ind w:left="0"/>
        <w:jc w:val="both"/>
      </w:pPr>
      <w:r>
        <w:rPr>
          <w:rFonts w:ascii="Times New Roman"/>
          <w:b w:val="false"/>
          <w:i w:val="false"/>
          <w:color w:val="000000"/>
          <w:sz w:val="28"/>
        </w:rPr>
        <w:t>
      2. повышение оперативности, точности, надежности, прозрачности данных, обрабатываемых казначейством;</w:t>
      </w:r>
    </w:p>
    <w:bookmarkEnd w:id="37"/>
    <w:bookmarkStart w:name="z40" w:id="38"/>
    <w:p>
      <w:pPr>
        <w:spacing w:after="0"/>
        <w:ind w:left="0"/>
        <w:jc w:val="both"/>
      </w:pPr>
      <w:r>
        <w:rPr>
          <w:rFonts w:ascii="Times New Roman"/>
          <w:b w:val="false"/>
          <w:i w:val="false"/>
          <w:color w:val="000000"/>
          <w:sz w:val="28"/>
        </w:rPr>
        <w:t>
      3. интеграция с современными средствами защиты информации – Электронной цифровой подписью - для подтверждения достоверности документов, упрощения процесса согласования документов и использования средств защиты каналов связи;</w:t>
      </w:r>
    </w:p>
    <w:bookmarkEnd w:id="38"/>
    <w:bookmarkStart w:name="z41" w:id="39"/>
    <w:p>
      <w:pPr>
        <w:spacing w:after="0"/>
        <w:ind w:left="0"/>
        <w:jc w:val="both"/>
      </w:pPr>
      <w:r>
        <w:rPr>
          <w:rFonts w:ascii="Times New Roman"/>
          <w:b w:val="false"/>
          <w:i w:val="false"/>
          <w:color w:val="000000"/>
          <w:sz w:val="28"/>
        </w:rPr>
        <w:t>
      4. организация централизованного архива документов для хранения, обработки, доступа и эффективного поиска информации в архиве.</w:t>
      </w:r>
    </w:p>
    <w:bookmarkEnd w:id="39"/>
    <w:bookmarkStart w:name="z42" w:id="40"/>
    <w:p>
      <w:pPr>
        <w:spacing w:after="0"/>
        <w:ind w:left="0"/>
        <w:jc w:val="both"/>
      </w:pPr>
      <w:r>
        <w:rPr>
          <w:rFonts w:ascii="Times New Roman"/>
          <w:b w:val="false"/>
          <w:i w:val="false"/>
          <w:color w:val="000000"/>
          <w:sz w:val="28"/>
        </w:rPr>
        <w:t>
      Планируется, что в результате запуска ИС "Казначейство-Клиент" будет обеспечено дистанционное обслуживание государственных учреждений, что значительно повысит эффективность работы органов казначейства при взаимодействии с государственными учреждениями и, соответственно, улучшит качество исполнения бюджетов.</w:t>
      </w:r>
    </w:p>
    <w:bookmarkEnd w:id="40"/>
    <w:bookmarkStart w:name="z43" w:id="41"/>
    <w:p>
      <w:pPr>
        <w:spacing w:after="0"/>
        <w:ind w:left="0"/>
        <w:jc w:val="both"/>
      </w:pPr>
      <w:r>
        <w:rPr>
          <w:rFonts w:ascii="Times New Roman"/>
          <w:b w:val="false"/>
          <w:i w:val="false"/>
          <w:color w:val="000000"/>
          <w:sz w:val="28"/>
        </w:rPr>
        <w:t>
      Вместе с тем, государственные учреждения областей сталкиваются с проблемой подключения к сети Интернет, несмотря на достигнутый высокий уровень оснащенности компьютерной техникой. В виду отсутствия необходимых технических условий АО "Казахтелеком" государственные учреждения, отдаленно расположенные от районных и городских центров, не имеют возможности подключения к Интернет-соединению по каналам связи с минимальной пропускной способностью не менее 128 Кбит/с. При этом те из них, кому удалось подключиться к Интернет-соединению, отмечают нестабильную работу сети.</w:t>
      </w:r>
    </w:p>
    <w:bookmarkEnd w:id="41"/>
    <w:bookmarkStart w:name="z180" w:id="42"/>
    <w:p>
      <w:pPr>
        <w:spacing w:after="0"/>
        <w:ind w:left="0"/>
        <w:jc w:val="both"/>
      </w:pPr>
      <w:r>
        <w:rPr>
          <w:rFonts w:ascii="Times New Roman"/>
          <w:b w:val="false"/>
          <w:i w:val="false"/>
          <w:color w:val="000000"/>
          <w:sz w:val="28"/>
        </w:rPr>
        <w:t>
      Важную роль в оптимизации деятельности предприятия играют современные системы электронного документооборота. В деятельности любого налогоплательщика одним из основных документов является счет-фактура. Требования по их выписке и сроки выписки регламентированы Кодексом Республики Казахстан "О налогах и других обязательных платежах в бюджет (Налоговый кодекс)". В условиях, когда деловая деятельность все чаще осуществляется путем электронного обмена документами, традиционные бумажные счета-фактуры становятся помехой, и при их использовании организации несут существенные дополнительные расходы, такие, например, как: трудозатраты оператора, бумага, принтер, доставка, огромные архивы, ежеквартальное представление в налоговые органы реестров счетов-фактур и др.</w:t>
      </w:r>
    </w:p>
    <w:bookmarkEnd w:id="42"/>
    <w:bookmarkStart w:name="z181" w:id="43"/>
    <w:p>
      <w:pPr>
        <w:spacing w:after="0"/>
        <w:ind w:left="0"/>
        <w:jc w:val="both"/>
      </w:pPr>
      <w:r>
        <w:rPr>
          <w:rFonts w:ascii="Times New Roman"/>
          <w:b w:val="false"/>
          <w:i w:val="false"/>
          <w:color w:val="000000"/>
          <w:sz w:val="28"/>
        </w:rPr>
        <w:t>
      Главой государства было поручено создание информационной системы "Электронные счета–фактуры", целью которой является снижение расходов и времени на документооборот между субъектами бизнеса, улучшения информационного взаимодействия субъектов бизнеса с органами казначейства и налоговыми органами, а также предупреждение и пресечение деятельности лжепредприятий.</w:t>
      </w:r>
    </w:p>
    <w:bookmarkEnd w:id="43"/>
    <w:bookmarkStart w:name="z182" w:id="44"/>
    <w:p>
      <w:pPr>
        <w:spacing w:after="0"/>
        <w:ind w:left="0"/>
        <w:jc w:val="both"/>
      </w:pPr>
      <w:r>
        <w:rPr>
          <w:rFonts w:ascii="Times New Roman"/>
          <w:b w:val="false"/>
          <w:i w:val="false"/>
          <w:color w:val="000000"/>
          <w:sz w:val="28"/>
        </w:rPr>
        <w:t>
      В настоящее время около 30 % всей корпоративной информации хранится в электронном виде. Вся остальная информация (около 70%) хранится на бумаге, создавая немалые трудности при ее поиске, тем не менее, это соотношение постепенно меняется в пользу электронной формы хранения.</w:t>
      </w:r>
    </w:p>
    <w:bookmarkEnd w:id="44"/>
    <w:bookmarkStart w:name="z183" w:id="45"/>
    <w:p>
      <w:pPr>
        <w:spacing w:after="0"/>
        <w:ind w:left="0"/>
        <w:jc w:val="both"/>
      </w:pPr>
      <w:r>
        <w:rPr>
          <w:rFonts w:ascii="Times New Roman"/>
          <w:b w:val="false"/>
          <w:i w:val="false"/>
          <w:color w:val="000000"/>
          <w:sz w:val="28"/>
        </w:rPr>
        <w:t>
      Вопросы оптимизации документооборота и контроля за обработкой информации имеют ключевое значение. Быстроразвивающийся рынок информационных технологий и продуктов позволяет уже сейчас использовать как корпоративные системы документооборота, так и системы взаимодействия бизнес структур с государством. Учитывая, что в настоящее время налоговая отчетность сдается в электронной форме, бизнес структуры готовы к введению электронных счетов-фактур.</w:t>
      </w:r>
    </w:p>
    <w:bookmarkEnd w:id="45"/>
    <w:bookmarkStart w:name="z184" w:id="46"/>
    <w:p>
      <w:pPr>
        <w:spacing w:after="0"/>
        <w:ind w:left="0"/>
        <w:jc w:val="both"/>
      </w:pPr>
      <w:r>
        <w:rPr>
          <w:rFonts w:ascii="Times New Roman"/>
          <w:b w:val="false"/>
          <w:i w:val="false"/>
          <w:color w:val="000000"/>
          <w:sz w:val="28"/>
        </w:rPr>
        <w:t>
      При взаимодействии с государственным сектором в рамках государственных закупок используется ряд подтверждающих документов, таких как акты выполненных работ, накладные, счета-фактуры и иные документы, предусмотренные законодательством Республики Казахстан. Кроме того, для проведения платежей в пользу поставщиков государственные учреждения, помимо предоставления подтверждающих документов, обязаны формировать счета к оплате, которые являются отдельным документом – основанием.</w:t>
      </w:r>
    </w:p>
    <w:bookmarkEnd w:id="46"/>
    <w:bookmarkStart w:name="z185" w:id="47"/>
    <w:p>
      <w:pPr>
        <w:spacing w:after="0"/>
        <w:ind w:left="0"/>
        <w:jc w:val="both"/>
      </w:pPr>
      <w:r>
        <w:rPr>
          <w:rFonts w:ascii="Times New Roman"/>
          <w:b w:val="false"/>
          <w:i w:val="false"/>
          <w:color w:val="000000"/>
          <w:sz w:val="28"/>
        </w:rPr>
        <w:t>
      В соответствии с бюджетным законодательством Республики Казахстан территориальные подразделения казначейства осуществляют текущий контроль при проведении платежей государственных учреждений, субъектов квазигосударственного сектора, который заключается в проверке счетов к оплате и платежных поручений на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47"/>
    <w:bookmarkStart w:name="z186" w:id="48"/>
    <w:p>
      <w:pPr>
        <w:spacing w:after="0"/>
        <w:ind w:left="0"/>
        <w:jc w:val="both"/>
      </w:pPr>
      <w:r>
        <w:rPr>
          <w:rFonts w:ascii="Times New Roman"/>
          <w:b w:val="false"/>
          <w:i w:val="false"/>
          <w:color w:val="000000"/>
          <w:sz w:val="28"/>
        </w:rPr>
        <w:t>
      Электронные счета-фактуры позволят заменить вышеназванные подтверждающие документы, а также счета к оплате посредством отражения в своей форме всех необходимых параметров, тем самым, существенно снизив количество документооборота между государственным сектором и субъектами бизнеса.</w:t>
      </w:r>
    </w:p>
    <w:bookmarkEnd w:id="48"/>
    <w:bookmarkStart w:name="z187" w:id="49"/>
    <w:p>
      <w:pPr>
        <w:spacing w:after="0"/>
        <w:ind w:left="0"/>
        <w:jc w:val="both"/>
      </w:pPr>
      <w:r>
        <w:rPr>
          <w:rFonts w:ascii="Times New Roman"/>
          <w:b w:val="false"/>
          <w:i w:val="false"/>
          <w:color w:val="000000"/>
          <w:sz w:val="28"/>
        </w:rPr>
        <w:t>
      Поэтому внедрение электронных счетов-фактур в Казахстане является актуальным вопросом не только для бизнеса, но и для государственного сектора. Сейчас настал такой момент, когда налогоплательщики и государство должны объединить свои усилия для внедрения практики использования электронных счетов-фактур в Казахстане.</w:t>
      </w:r>
    </w:p>
    <w:bookmarkEnd w:id="49"/>
    <w:bookmarkStart w:name="z188" w:id="50"/>
    <w:p>
      <w:pPr>
        <w:spacing w:after="0"/>
        <w:ind w:left="0"/>
        <w:jc w:val="both"/>
      </w:pPr>
      <w:r>
        <w:rPr>
          <w:rFonts w:ascii="Times New Roman"/>
          <w:b w:val="false"/>
          <w:i w:val="false"/>
          <w:color w:val="000000"/>
          <w:sz w:val="28"/>
        </w:rPr>
        <w:t>
      В целях сокращения издержек хозяйствующих субъектов и государственного сектора единым оператором по приему и обработке электронных счетов-фактур определен Комитет казначейства. Задачей Комитета казначейства является создание высокоэффективной информационной системы, позволяющей своевременно и качественно обрабатывать счета-фактуры.</w:t>
      </w:r>
    </w:p>
    <w:bookmarkEnd w:id="50"/>
    <w:bookmarkStart w:name="z189" w:id="51"/>
    <w:p>
      <w:pPr>
        <w:spacing w:after="0"/>
        <w:ind w:left="0"/>
        <w:jc w:val="both"/>
      </w:pPr>
      <w:r>
        <w:rPr>
          <w:rFonts w:ascii="Times New Roman"/>
          <w:b w:val="false"/>
          <w:i w:val="false"/>
          <w:color w:val="000000"/>
          <w:sz w:val="28"/>
        </w:rPr>
        <w:t>
      На первоначальном этапе планируется использовать электронные счета-фактуры при взаимодействии с государственными учреждениями и субъектами квазигосударственного сектора, а в дальнейшем – частным сектором.</w:t>
      </w:r>
    </w:p>
    <w:bookmarkEnd w:id="51"/>
    <w:bookmarkStart w:name="z190" w:id="52"/>
    <w:p>
      <w:pPr>
        <w:spacing w:after="0"/>
        <w:ind w:left="0"/>
        <w:jc w:val="both"/>
      </w:pPr>
      <w:r>
        <w:rPr>
          <w:rFonts w:ascii="Times New Roman"/>
          <w:b w:val="false"/>
          <w:i w:val="false"/>
          <w:color w:val="000000"/>
          <w:sz w:val="28"/>
        </w:rPr>
        <w:t>
      Внедрение электронных счетов-фактур позволит улучшить позиции Казахстана в рейтинге "Doing Business".</w:t>
      </w:r>
    </w:p>
    <w:bookmarkEnd w:id="52"/>
    <w:bookmarkStart w:name="z44" w:id="53"/>
    <w:p>
      <w:pPr>
        <w:spacing w:after="0"/>
        <w:ind w:left="0"/>
        <w:jc w:val="both"/>
      </w:pPr>
      <w:r>
        <w:rPr>
          <w:rFonts w:ascii="Times New Roman"/>
          <w:b w:val="false"/>
          <w:i w:val="false"/>
          <w:color w:val="000000"/>
          <w:sz w:val="28"/>
        </w:rPr>
        <w:t>
      В настоящее время, в связи с ростом сумм выявляемых финансовых нарушений по итогам проводимого внутреннего государственного финансового контроля, наиболее актуальным является вопрос повышения финансовой дисциплины объектов контроля при использовании средств государственного бюджета. В этих условиях, важным аспектом является наиболее полное устранение выявленных нарушений, причин и условий, способствующих им, по внесенным актам реагирования.</w:t>
      </w:r>
    </w:p>
    <w:bookmarkEnd w:id="53"/>
    <w:bookmarkStart w:name="z45" w:id="54"/>
    <w:p>
      <w:pPr>
        <w:spacing w:after="0"/>
        <w:ind w:left="0"/>
        <w:jc w:val="both"/>
      </w:pPr>
      <w:r>
        <w:rPr>
          <w:rFonts w:ascii="Times New Roman"/>
          <w:b w:val="false"/>
          <w:i w:val="false"/>
          <w:color w:val="000000"/>
          <w:sz w:val="28"/>
        </w:rPr>
        <w:t>
      Увеличение выявляемых нарушений при снижении количества проверок, прежде всего, связано с планированием контрольных мероприятий с использованием системы управления рисками, когда к плановому контролю отбираются не все объекты подряд, а только те, у которых степень риска допущения нарушений при исполнении бюджета наиболее высока. В условиях внедрения современных информационно-коммуникационных технологий, возникает необходимость автоматизации системы управления рисками, что предполагает полный охват объектов контроля данной системой.</w:t>
      </w:r>
    </w:p>
    <w:bookmarkEnd w:id="54"/>
    <w:bookmarkStart w:name="z46" w:id="55"/>
    <w:p>
      <w:pPr>
        <w:spacing w:after="0"/>
        <w:ind w:left="0"/>
        <w:jc w:val="both"/>
      </w:pPr>
      <w:r>
        <w:rPr>
          <w:rFonts w:ascii="Times New Roman"/>
          <w:b w:val="false"/>
          <w:i w:val="false"/>
          <w:color w:val="000000"/>
          <w:sz w:val="28"/>
        </w:rPr>
        <w:t>
      В целях централизации и осуществления государственных закупок по принципу "одного окна" создана информационная система "электронных государственных закупок" - веб-портал государственных закупок (далее - портал государственных закупок).</w:t>
      </w:r>
    </w:p>
    <w:bookmarkEnd w:id="55"/>
    <w:bookmarkStart w:name="z47" w:id="56"/>
    <w:p>
      <w:pPr>
        <w:spacing w:after="0"/>
        <w:ind w:left="0"/>
        <w:jc w:val="both"/>
      </w:pPr>
      <w:r>
        <w:rPr>
          <w:rFonts w:ascii="Times New Roman"/>
          <w:b w:val="false"/>
          <w:i w:val="false"/>
          <w:color w:val="000000"/>
          <w:sz w:val="28"/>
        </w:rPr>
        <w:t>
      В целом развитие системы государственных закупок с использованием информационных технологий связано с необходимостью создания эффективной конкурентной среды, дальнейшего снижения коррупционных проявлений при проведении процедур закупок, упрощении процедур государственных закупок.</w:t>
      </w:r>
    </w:p>
    <w:bookmarkEnd w:id="56"/>
    <w:bookmarkStart w:name="z48" w:id="57"/>
    <w:p>
      <w:pPr>
        <w:spacing w:after="0"/>
        <w:ind w:left="0"/>
        <w:jc w:val="both"/>
      </w:pPr>
      <w:r>
        <w:rPr>
          <w:rFonts w:ascii="Times New Roman"/>
          <w:b w:val="false"/>
          <w:i w:val="false"/>
          <w:color w:val="000000"/>
          <w:sz w:val="28"/>
        </w:rPr>
        <w:t>
      Так, с 1 января 2010 года все государственные закупки способом запроса ценовых предложений проходят только в электронном формате.</w:t>
      </w:r>
    </w:p>
    <w:bookmarkEnd w:id="57"/>
    <w:bookmarkStart w:name="z49" w:id="58"/>
    <w:p>
      <w:pPr>
        <w:spacing w:after="0"/>
        <w:ind w:left="0"/>
        <w:jc w:val="both"/>
      </w:pPr>
      <w:r>
        <w:rPr>
          <w:rFonts w:ascii="Times New Roman"/>
          <w:b w:val="false"/>
          <w:i w:val="false"/>
          <w:color w:val="000000"/>
          <w:sz w:val="28"/>
        </w:rPr>
        <w:t>
      Со второго полугодия 2011 года заказчики были вправе воспользоваться порталом государственных закупок и проводить государственные закупки способом конкурса в электронном формате. С 1 июля 2012 года данный способ проведения государственных закупок осуществляется только посредством электронных государственных закупок.</w:t>
      </w:r>
    </w:p>
    <w:bookmarkEnd w:id="58"/>
    <w:bookmarkStart w:name="z50" w:id="59"/>
    <w:p>
      <w:pPr>
        <w:spacing w:after="0"/>
        <w:ind w:left="0"/>
        <w:jc w:val="both"/>
      </w:pPr>
      <w:r>
        <w:rPr>
          <w:rFonts w:ascii="Times New Roman"/>
          <w:b w:val="false"/>
          <w:i w:val="false"/>
          <w:color w:val="000000"/>
          <w:sz w:val="28"/>
        </w:rPr>
        <w:t>
      Также с 1 июля 2012 года внедрен новый способ осуществления государственных закупок – аукцион, проводимый исключительно в электронном формате в режиме реального времени на портале государственных закупок.</w:t>
      </w:r>
    </w:p>
    <w:bookmarkEnd w:id="59"/>
    <w:bookmarkStart w:name="z51" w:id="60"/>
    <w:p>
      <w:pPr>
        <w:spacing w:after="0"/>
        <w:ind w:left="0"/>
        <w:jc w:val="both"/>
      </w:pPr>
      <w:r>
        <w:rPr>
          <w:rFonts w:ascii="Times New Roman"/>
          <w:b w:val="false"/>
          <w:i w:val="false"/>
          <w:color w:val="000000"/>
          <w:sz w:val="28"/>
        </w:rPr>
        <w:t>
      Автоматизация государственных закупок является одним из наиболее эффективных инструментов экономии бюджетных средств и устранения причин необоснованного сдерживания процесса государственных закупок.</w:t>
      </w:r>
    </w:p>
    <w:bookmarkEnd w:id="60"/>
    <w:bookmarkStart w:name="z52" w:id="61"/>
    <w:p>
      <w:pPr>
        <w:spacing w:after="0"/>
        <w:ind w:left="0"/>
        <w:jc w:val="both"/>
      </w:pPr>
      <w:r>
        <w:rPr>
          <w:rFonts w:ascii="Times New Roman"/>
          <w:b w:val="false"/>
          <w:i w:val="false"/>
          <w:color w:val="000000"/>
          <w:sz w:val="28"/>
        </w:rPr>
        <w:t>
      По состоянию на 1 ноября 2012 года общее количество пользователей, зарегистрированных на портале государственных закупок составляет 189 131, что в 2,2 раза больше чем, в 2010 году.</w:t>
      </w:r>
    </w:p>
    <w:bookmarkEnd w:id="61"/>
    <w:bookmarkStart w:name="z53" w:id="62"/>
    <w:p>
      <w:pPr>
        <w:spacing w:after="0"/>
        <w:ind w:left="0"/>
        <w:jc w:val="both"/>
      </w:pPr>
      <w:r>
        <w:rPr>
          <w:rFonts w:ascii="Times New Roman"/>
          <w:b w:val="false"/>
          <w:i w:val="false"/>
          <w:color w:val="000000"/>
          <w:sz w:val="28"/>
        </w:rPr>
        <w:t>
      Общее количество поставщиков с 2010 года возросло в 1,8 раз и составило 99 567, из них 45 711 – юридические лица, 53 856 – физические лица.</w:t>
      </w:r>
    </w:p>
    <w:bookmarkEnd w:id="62"/>
    <w:bookmarkStart w:name="z54" w:id="63"/>
    <w:p>
      <w:pPr>
        <w:spacing w:after="0"/>
        <w:ind w:left="0"/>
        <w:jc w:val="both"/>
      </w:pPr>
      <w:r>
        <w:rPr>
          <w:rFonts w:ascii="Times New Roman"/>
          <w:b w:val="false"/>
          <w:i w:val="false"/>
          <w:color w:val="000000"/>
          <w:sz w:val="28"/>
        </w:rPr>
        <w:t>
      Количество посетителей - 48 492 320, из них абсолютно уникальных посетителей - 4 790 003, что в 3,3 раза больше чем в 2010 году.</w:t>
      </w:r>
    </w:p>
    <w:bookmarkEnd w:id="63"/>
    <w:bookmarkStart w:name="z55" w:id="64"/>
    <w:p>
      <w:pPr>
        <w:spacing w:after="0"/>
        <w:ind w:left="0"/>
        <w:jc w:val="both"/>
      </w:pPr>
      <w:r>
        <w:rPr>
          <w:rFonts w:ascii="Times New Roman"/>
          <w:b w:val="false"/>
          <w:i w:val="false"/>
          <w:color w:val="000000"/>
          <w:sz w:val="28"/>
        </w:rPr>
        <w:t>
      Каждый посетитель портала государственных закупок в среднем смотрит по 20 страниц. Длительность пребывания на сайте посетителя в среднем составляет 15 минут.</w:t>
      </w:r>
    </w:p>
    <w:bookmarkEnd w:id="64"/>
    <w:bookmarkStart w:name="z56" w:id="65"/>
    <w:p>
      <w:pPr>
        <w:spacing w:after="0"/>
        <w:ind w:left="0"/>
        <w:jc w:val="both"/>
      </w:pPr>
      <w:r>
        <w:rPr>
          <w:rFonts w:ascii="Times New Roman"/>
          <w:b w:val="false"/>
          <w:i w:val="false"/>
          <w:color w:val="000000"/>
          <w:sz w:val="28"/>
        </w:rPr>
        <w:t>
      По состоянию на 1 ноября 2012 года общая сумма по всем проведенным закупкам составила 651 188,7 млн. тенге. Условная экономия от всех проведенных государственных закупок составила 30 391,3 млн. тенге или 4,4 % от всех запланированных закупок.</w:t>
      </w:r>
    </w:p>
    <w:bookmarkEnd w:id="65"/>
    <w:bookmarkStart w:name="z57" w:id="66"/>
    <w:p>
      <w:pPr>
        <w:spacing w:after="0"/>
        <w:ind w:left="0"/>
        <w:jc w:val="both"/>
      </w:pPr>
      <w:r>
        <w:rPr>
          <w:rFonts w:ascii="Times New Roman"/>
          <w:b w:val="false"/>
          <w:i w:val="false"/>
          <w:color w:val="000000"/>
          <w:sz w:val="28"/>
        </w:rPr>
        <w:t>
      Сумма закупок способом запроса ценовых предложений составила 58 375,1 млн. тенге. Условная экономия от проведенных закупок данным способом составила 17 390,5 млн. тенге, или 22,9%.</w:t>
      </w:r>
    </w:p>
    <w:bookmarkEnd w:id="66"/>
    <w:bookmarkStart w:name="z58" w:id="67"/>
    <w:p>
      <w:pPr>
        <w:spacing w:after="0"/>
        <w:ind w:left="0"/>
        <w:jc w:val="both"/>
      </w:pPr>
      <w:r>
        <w:rPr>
          <w:rFonts w:ascii="Times New Roman"/>
          <w:b w:val="false"/>
          <w:i w:val="false"/>
          <w:color w:val="000000"/>
          <w:sz w:val="28"/>
        </w:rPr>
        <w:t xml:space="preserve">
      Соглашение о государственных (муниципальных) закупках, заключенное в рамках Единого экономического пространства между Республикой Казахстан, Республикой Беларусь и Российской Федерацией, которое ратифицировано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2011 года (далее – Соглашение), является одним из основных внешних факторов, влияющих на развитие системы государственных закупок.</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Соглашением</w:t>
      </w:r>
      <w:r>
        <w:rPr>
          <w:rFonts w:ascii="Times New Roman"/>
          <w:b w:val="false"/>
          <w:i w:val="false"/>
          <w:color w:val="000000"/>
          <w:sz w:val="28"/>
        </w:rPr>
        <w:t xml:space="preserve"> предусматривается введение национального режима для всех государств Сторон - до 1 января 2014 года. Так, с 1 января 2014 года для казахстанских предпринимателей появится огромная возможность наравне с предпринимателями стран Соглашения участвовать в закупках России и Беларуссии. Более того, Соглашение в целом будет способствовать развитию конкуренции и в нашей стране.</w:t>
      </w:r>
    </w:p>
    <w:bookmarkStart w:name="z60" w:id="68"/>
    <w:p>
      <w:pPr>
        <w:spacing w:after="0"/>
        <w:ind w:left="0"/>
        <w:jc w:val="both"/>
      </w:pPr>
      <w:r>
        <w:rPr>
          <w:rFonts w:ascii="Times New Roman"/>
          <w:b w:val="false"/>
          <w:i w:val="false"/>
          <w:color w:val="000000"/>
          <w:sz w:val="28"/>
        </w:rPr>
        <w:t>
      К внутренним факторам, оказывающими влияние на развитие системы государственных закупок, можно отнести отсутствие государственных стандартов на все виды товаров. Поскольку на практике имеются такие факты, когда заказчики при составлении технических характеристик закупаемых товаров, устанавливают чрезмерную детализацию необходимого товара, т.е. требования к товарам, имеющимся только у определенного круга потенциальных поставщиков заблаговременно известных заказчику. Такие требования, по нашему мнению, имеют коррупционные признаки и ограничивают конкуренцию.</w:t>
      </w:r>
    </w:p>
    <w:bookmarkEnd w:id="68"/>
    <w:bookmarkStart w:name="z167" w:id="69"/>
    <w:p>
      <w:pPr>
        <w:spacing w:after="0"/>
        <w:ind w:left="0"/>
        <w:jc w:val="both"/>
      </w:pPr>
      <w:r>
        <w:rPr>
          <w:rFonts w:ascii="Times New Roman"/>
          <w:b w:val="false"/>
          <w:i w:val="false"/>
          <w:color w:val="000000"/>
          <w:sz w:val="28"/>
        </w:rPr>
        <w:t>
      Кроме того, отсутствие у пользователей навыков работы с веб-порталом, незнание норм законодательства Республики Казахстан о государственных закупках, инструкций по проведению закупок в электронном формате, размещенных на портале государственных закупок приводят к допущению нарушений норм законодательства Республики Казахстан в сфере государственных закупок, искажению формируемых на портале государственных закупок отчетных данных, а также выражению недовольства пользователей к работе Портала, что в целом влияет на соответствующее проведение закупок и формирование достоверных результатов.</w:t>
      </w:r>
    </w:p>
    <w:bookmarkEnd w:id="69"/>
    <w:bookmarkStart w:name="z61" w:id="70"/>
    <w:p>
      <w:pPr>
        <w:spacing w:after="0"/>
        <w:ind w:left="0"/>
        <w:jc w:val="both"/>
      </w:pPr>
      <w:r>
        <w:rPr>
          <w:rFonts w:ascii="Times New Roman"/>
          <w:b w:val="false"/>
          <w:i w:val="false"/>
          <w:color w:val="000000"/>
          <w:sz w:val="28"/>
        </w:rPr>
        <w:t>
      Действующая система бухгалтерского учета государственных учреждений, основанная на кассовом методе, обладает рядом недостатков:</w:t>
      </w:r>
    </w:p>
    <w:bookmarkEnd w:id="70"/>
    <w:p>
      <w:pPr>
        <w:spacing w:after="0"/>
        <w:ind w:left="0"/>
        <w:jc w:val="both"/>
      </w:pPr>
      <w:r>
        <w:rPr>
          <w:rFonts w:ascii="Times New Roman"/>
          <w:b w:val="false"/>
          <w:i w:val="false"/>
          <w:color w:val="000000"/>
          <w:sz w:val="28"/>
        </w:rPr>
        <w:t>
      не все государственные активы и обязательства учитываются и отражаются в финансовых отчетах;</w:t>
      </w:r>
    </w:p>
    <w:p>
      <w:pPr>
        <w:spacing w:after="0"/>
        <w:ind w:left="0"/>
        <w:jc w:val="both"/>
      </w:pPr>
      <w:r>
        <w:rPr>
          <w:rFonts w:ascii="Times New Roman"/>
          <w:b w:val="false"/>
          <w:i w:val="false"/>
          <w:color w:val="000000"/>
          <w:sz w:val="28"/>
        </w:rPr>
        <w:t>
      система учета в значительной степени основывается не на принципах, а на правилах, которые уже устарели и требуют систематического и всестороннего пересмотра;</w:t>
      </w:r>
    </w:p>
    <w:p>
      <w:pPr>
        <w:spacing w:after="0"/>
        <w:ind w:left="0"/>
        <w:jc w:val="both"/>
      </w:pPr>
      <w:r>
        <w:rPr>
          <w:rFonts w:ascii="Times New Roman"/>
          <w:b w:val="false"/>
          <w:i w:val="false"/>
          <w:color w:val="000000"/>
          <w:sz w:val="28"/>
        </w:rPr>
        <w:t>
      учет активов и обязательств не соответствует международной практике.</w:t>
      </w:r>
    </w:p>
    <w:bookmarkStart w:name="z62" w:id="71"/>
    <w:p>
      <w:pPr>
        <w:spacing w:after="0"/>
        <w:ind w:left="0"/>
        <w:jc w:val="both"/>
      </w:pPr>
      <w:r>
        <w:rPr>
          <w:rFonts w:ascii="Times New Roman"/>
          <w:b w:val="false"/>
          <w:i w:val="false"/>
          <w:color w:val="000000"/>
          <w:sz w:val="28"/>
        </w:rPr>
        <w:t>
      В отличие от кассового метода учета, позволяющего отследить потоки денежных средств и не дающего полного представления об активах и обязательствах в рамках государственного сектора экономики, метод начислений позволит оценивать результат исполнения бюджетных программ.</w:t>
      </w:r>
    </w:p>
    <w:bookmarkEnd w:id="71"/>
    <w:bookmarkStart w:name="z63" w:id="72"/>
    <w:p>
      <w:pPr>
        <w:spacing w:after="0"/>
        <w:ind w:left="0"/>
        <w:jc w:val="both"/>
      </w:pPr>
      <w:r>
        <w:rPr>
          <w:rFonts w:ascii="Times New Roman"/>
          <w:b w:val="false"/>
          <w:i w:val="false"/>
          <w:color w:val="000000"/>
          <w:sz w:val="28"/>
        </w:rPr>
        <w:t>
      Цель реформирования бухгалтерского учета в государственных учреждениях – это формирование полных и всеобъемлющих данных об операциях и состоянии государственного сектора, формирование транспарентной  и сопоставимой финансовой отчетности, объективно отражающей данные об активах, обязательствах и результатах деятельности государственного сектора.</w:t>
      </w:r>
    </w:p>
    <w:bookmarkEnd w:id="72"/>
    <w:bookmarkStart w:name="z64" w:id="73"/>
    <w:p>
      <w:pPr>
        <w:spacing w:after="0"/>
        <w:ind w:left="0"/>
        <w:jc w:val="both"/>
      </w:pPr>
      <w:r>
        <w:rPr>
          <w:rFonts w:ascii="Times New Roman"/>
          <w:b w:val="false"/>
          <w:i w:val="false"/>
          <w:color w:val="000000"/>
          <w:sz w:val="28"/>
        </w:rPr>
        <w:t>
      Заключен договор между Министерством финансов и Советом по международным стандартам учета в общественном секторе Международной федерации бухгалтеров (IFAC) на перевод МСФООС последней версии с английского языка на государственный и русский языки. На основе договора осуществляется перевод МСФООС на государственном и русском языках, с размещением на сайте www.minfin.kz.</w:t>
      </w:r>
    </w:p>
    <w:bookmarkEnd w:id="73"/>
    <w:bookmarkStart w:name="z65" w:id="74"/>
    <w:p>
      <w:pPr>
        <w:spacing w:after="0"/>
        <w:ind w:left="0"/>
        <w:jc w:val="both"/>
      </w:pPr>
      <w:r>
        <w:rPr>
          <w:rFonts w:ascii="Times New Roman"/>
          <w:b w:val="false"/>
          <w:i w:val="false"/>
          <w:color w:val="000000"/>
          <w:sz w:val="28"/>
        </w:rPr>
        <w:t>
      В отличие от кассового метода учета, позволяющего отследить потоки денежных средств и не дающего полного представления об активах и обязательствах в рамках государственного сектора экономики, метод начислений позволит оценивать результат исполнения бюджетных программ.</w:t>
      </w:r>
    </w:p>
    <w:bookmarkEnd w:id="74"/>
    <w:bookmarkStart w:name="z66" w:id="75"/>
    <w:p>
      <w:pPr>
        <w:spacing w:after="0"/>
        <w:ind w:left="0"/>
        <w:jc w:val="both"/>
      </w:pPr>
      <w:r>
        <w:rPr>
          <w:rFonts w:ascii="Times New Roman"/>
          <w:b w:val="false"/>
          <w:i w:val="false"/>
          <w:color w:val="000000"/>
          <w:sz w:val="28"/>
        </w:rPr>
        <w:t>
      Профессиональная компетентность составителей, пользователей финансовой отчетностью является определяющей при внедрении новой методологии ведения бухгалтерского учета и составления финансовой отчетности в соответствии с МСФООС.</w:t>
      </w:r>
    </w:p>
    <w:bookmarkEnd w:id="75"/>
    <w:bookmarkStart w:name="z67" w:id="76"/>
    <w:p>
      <w:pPr>
        <w:spacing w:after="0"/>
        <w:ind w:left="0"/>
        <w:jc w:val="both"/>
      </w:pPr>
      <w:r>
        <w:rPr>
          <w:rFonts w:ascii="Times New Roman"/>
          <w:b w:val="false"/>
          <w:i w:val="false"/>
          <w:color w:val="000000"/>
          <w:sz w:val="28"/>
        </w:rPr>
        <w:t>
      Продолжают оставаться актуальными вопросы сбалансированности и структуры расходов  республиканского бюджета, полноты поступлений налогов и таможенных платежей, улучшения налоговой и таможенной систем, а также поддержание размера правительственного долга на безопасном уровне.</w:t>
      </w:r>
    </w:p>
    <w:bookmarkEnd w:id="76"/>
    <w:bookmarkStart w:name="z68" w:id="77"/>
    <w:p>
      <w:pPr>
        <w:spacing w:after="0"/>
        <w:ind w:left="0"/>
        <w:jc w:val="both"/>
      </w:pPr>
      <w:r>
        <w:rPr>
          <w:rFonts w:ascii="Times New Roman"/>
          <w:b w:val="false"/>
          <w:i w:val="false"/>
          <w:color w:val="000000"/>
          <w:sz w:val="28"/>
        </w:rPr>
        <w:t>
      Ухудшение или улучшение экономической ситуаций является определяющим внешним фактором, который влияет на уровень поступлений в республиканский бюджет и Национальный фонд, структуру бюджетных расходов, возможность и условия заимствования. К основным внутренним факторам относятся качество планирования и исполнения республиканского бюджета.</w:t>
      </w:r>
    </w:p>
    <w:bookmarkEnd w:id="77"/>
    <w:bookmarkStart w:name="z168" w:id="78"/>
    <w:p>
      <w:pPr>
        <w:spacing w:after="0"/>
        <w:ind w:left="0"/>
        <w:jc w:val="both"/>
      </w:pPr>
      <w:r>
        <w:rPr>
          <w:rFonts w:ascii="Times New Roman"/>
          <w:b w:val="false"/>
          <w:i w:val="false"/>
          <w:color w:val="000000"/>
          <w:sz w:val="28"/>
        </w:rPr>
        <w:t>
      Мониторинг бюджетных инвестиций будет осуществляться посредством участия государства в уставном капитале юридических лиц, которым является регулярный и систематический сбор информации, учет и анализ реализации бюджетных инвестиций,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 в целях отслеживания и подготовки данных для последующей оценки эффективности бюджетных инвестиций.</w:t>
      </w:r>
    </w:p>
    <w:bookmarkEnd w:id="78"/>
    <w:bookmarkStart w:name="z169" w:id="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одним из разделов структуры бюджета является чистое бюджетное кредитование, которое состоит из разницы между бюджетным кредитованием и погашением бюджетных кредитов.</w:t>
      </w:r>
    </w:p>
    <w:bookmarkEnd w:id="79"/>
    <w:bookmarkStart w:name="z170" w:id="80"/>
    <w:p>
      <w:pPr>
        <w:spacing w:after="0"/>
        <w:ind w:left="0"/>
        <w:jc w:val="both"/>
      </w:pPr>
      <w:r>
        <w:rPr>
          <w:rFonts w:ascii="Times New Roman"/>
          <w:b w:val="false"/>
          <w:i w:val="false"/>
          <w:color w:val="000000"/>
          <w:sz w:val="28"/>
        </w:rPr>
        <w:t>
      Динамика погашения бюджетных кредитов представляется следующими данными: в 2009 году - 20,5 млрд. тенге, в 2010 году - 102,3 млрд. тенге, в 2011 году — 99,2 млрд. тенге.</w:t>
      </w:r>
    </w:p>
    <w:bookmarkEnd w:id="80"/>
    <w:bookmarkStart w:name="z171" w:id="81"/>
    <w:p>
      <w:pPr>
        <w:spacing w:after="0"/>
        <w:ind w:left="0"/>
        <w:jc w:val="both"/>
      </w:pPr>
      <w:r>
        <w:rPr>
          <w:rFonts w:ascii="Times New Roman"/>
          <w:b w:val="false"/>
          <w:i w:val="false"/>
          <w:color w:val="000000"/>
          <w:sz w:val="28"/>
        </w:rPr>
        <w:t>
      Резкое увеличение поступлений по погашению бюджетных кредитов в 2010 - 2011 годы по сравнению с 2009 годом объясняется тем, что в 2010 - 2011 годы были погашены бюджетные кредиты, предоставленные АО "НУХ "КазАгро" в целях проведения мероприятий по поддержке субъектов агропромышленного комплекса, в том числе в 2010 году - 80,0 млрд. тенге и в 2011 году - частично 60,9 млрд. тенге.</w:t>
      </w:r>
    </w:p>
    <w:bookmarkEnd w:id="81"/>
    <w:bookmarkStart w:name="z172" w:id="82"/>
    <w:p>
      <w:pPr>
        <w:spacing w:after="0"/>
        <w:ind w:left="0"/>
        <w:jc w:val="both"/>
      </w:pPr>
      <w:r>
        <w:rPr>
          <w:rFonts w:ascii="Times New Roman"/>
          <w:b w:val="false"/>
          <w:i w:val="false"/>
          <w:color w:val="000000"/>
          <w:sz w:val="28"/>
        </w:rPr>
        <w:t>
      Значительная доля поступлений по бюджетным кредитам в 2009 - 2011 годах приходится на бюджетные кредиты, выданные местным исполнительным органам на реализацию социальных программ, как "</w:t>
      </w:r>
      <w:r>
        <w:rPr>
          <w:rFonts w:ascii="Times New Roman"/>
          <w:b w:val="false"/>
          <w:i w:val="false"/>
          <w:color w:val="000000"/>
          <w:sz w:val="28"/>
        </w:rPr>
        <w:t>Государственная программа развития жилищного строительства в Республике Казахстан на 2005 - 2007 годы</w:t>
      </w:r>
      <w:r>
        <w:rPr>
          <w:rFonts w:ascii="Times New Roman"/>
          <w:b w:val="false"/>
          <w:i w:val="false"/>
          <w:color w:val="000000"/>
          <w:sz w:val="28"/>
        </w:rPr>
        <w:t>" и "</w:t>
      </w:r>
      <w:r>
        <w:rPr>
          <w:rFonts w:ascii="Times New Roman"/>
          <w:b w:val="false"/>
          <w:i w:val="false"/>
          <w:color w:val="000000"/>
          <w:sz w:val="28"/>
        </w:rPr>
        <w:t>Государственная программа жилищного строительства в Республике Казахстан на 2008 - 2010 годы</w:t>
      </w:r>
      <w:r>
        <w:rPr>
          <w:rFonts w:ascii="Times New Roman"/>
          <w:b w:val="false"/>
          <w:i w:val="false"/>
          <w:color w:val="000000"/>
          <w:sz w:val="28"/>
        </w:rPr>
        <w:t>".</w:t>
      </w:r>
    </w:p>
    <w:bookmarkEnd w:id="82"/>
    <w:bookmarkStart w:name="z173" w:id="83"/>
    <w:p>
      <w:pPr>
        <w:spacing w:after="0"/>
        <w:ind w:left="0"/>
        <w:jc w:val="both"/>
      </w:pPr>
      <w:r>
        <w:rPr>
          <w:rFonts w:ascii="Times New Roman"/>
          <w:b w:val="false"/>
          <w:i w:val="false"/>
          <w:color w:val="000000"/>
          <w:sz w:val="28"/>
        </w:rPr>
        <w:t>
      Следует отметить, что исполнение плана поступлений по погашению бюджетных кредитов не всегда осуществляется на должном уровне (перевыполнение или недоисполнение), так как влияет внешний фактор.</w:t>
      </w:r>
    </w:p>
    <w:bookmarkEnd w:id="83"/>
    <w:bookmarkStart w:name="z174" w:id="84"/>
    <w:p>
      <w:pPr>
        <w:spacing w:after="0"/>
        <w:ind w:left="0"/>
        <w:jc w:val="both"/>
      </w:pPr>
      <w:r>
        <w:rPr>
          <w:rFonts w:ascii="Times New Roman"/>
          <w:b w:val="false"/>
          <w:i w:val="false"/>
          <w:color w:val="000000"/>
          <w:sz w:val="28"/>
        </w:rPr>
        <w:t>
      Основными причинами вышеуказанного являются:</w:t>
      </w:r>
    </w:p>
    <w:bookmarkEnd w:id="84"/>
    <w:bookmarkStart w:name="z175" w:id="85"/>
    <w:p>
      <w:pPr>
        <w:spacing w:after="0"/>
        <w:ind w:left="0"/>
        <w:jc w:val="both"/>
      </w:pPr>
      <w:r>
        <w:rPr>
          <w:rFonts w:ascii="Times New Roman"/>
          <w:b w:val="false"/>
          <w:i w:val="false"/>
          <w:color w:val="000000"/>
          <w:sz w:val="28"/>
        </w:rPr>
        <w:t>
      1) реструктуризация срока погашения бюджетного кредита — имеет</w:t>
      </w:r>
    </w:p>
    <w:bookmarkEnd w:id="85"/>
    <w:p>
      <w:pPr>
        <w:spacing w:after="0"/>
        <w:ind w:left="0"/>
        <w:jc w:val="both"/>
      </w:pPr>
      <w:r>
        <w:rPr>
          <w:rFonts w:ascii="Times New Roman"/>
          <w:b w:val="false"/>
          <w:i w:val="false"/>
          <w:color w:val="000000"/>
          <w:sz w:val="28"/>
        </w:rPr>
        <w:t>
      заявительный характер;</w:t>
      </w:r>
    </w:p>
    <w:bookmarkStart w:name="z176" w:id="86"/>
    <w:p>
      <w:pPr>
        <w:spacing w:after="0"/>
        <w:ind w:left="0"/>
        <w:jc w:val="both"/>
      </w:pPr>
      <w:r>
        <w:rPr>
          <w:rFonts w:ascii="Times New Roman"/>
          <w:b w:val="false"/>
          <w:i w:val="false"/>
          <w:color w:val="000000"/>
          <w:sz w:val="28"/>
        </w:rPr>
        <w:t>
      2) изменение курса валют (в случае предоставления бюджетного кредита из республиканского бюджета за счет средств внешнего займа в валюте займа);</w:t>
      </w:r>
    </w:p>
    <w:bookmarkEnd w:id="86"/>
    <w:bookmarkStart w:name="z177" w:id="87"/>
    <w:p>
      <w:pPr>
        <w:spacing w:after="0"/>
        <w:ind w:left="0"/>
        <w:jc w:val="both"/>
      </w:pPr>
      <w:r>
        <w:rPr>
          <w:rFonts w:ascii="Times New Roman"/>
          <w:b w:val="false"/>
          <w:i w:val="false"/>
          <w:color w:val="000000"/>
          <w:sz w:val="28"/>
        </w:rPr>
        <w:t>
      3) досрочное погашение бюджетного кредита;</w:t>
      </w:r>
    </w:p>
    <w:bookmarkEnd w:id="87"/>
    <w:bookmarkStart w:name="z178" w:id="88"/>
    <w:p>
      <w:pPr>
        <w:spacing w:after="0"/>
        <w:ind w:left="0"/>
        <w:jc w:val="both"/>
      </w:pPr>
      <w:r>
        <w:rPr>
          <w:rFonts w:ascii="Times New Roman"/>
          <w:b w:val="false"/>
          <w:i w:val="false"/>
          <w:color w:val="000000"/>
          <w:sz w:val="28"/>
        </w:rPr>
        <w:t>
      4) возврат неосвоенных средств бюджетного кредита, который не</w:t>
      </w:r>
    </w:p>
    <w:bookmarkEnd w:id="88"/>
    <w:p>
      <w:pPr>
        <w:spacing w:after="0"/>
        <w:ind w:left="0"/>
        <w:jc w:val="both"/>
      </w:pPr>
      <w:r>
        <w:rPr>
          <w:rFonts w:ascii="Times New Roman"/>
          <w:b w:val="false"/>
          <w:i w:val="false"/>
          <w:color w:val="000000"/>
          <w:sz w:val="28"/>
        </w:rPr>
        <w:t>
      планируется при формировании республиканского бюджета.</w:t>
      </w:r>
    </w:p>
    <w:bookmarkStart w:name="z191" w:id="89"/>
    <w:p>
      <w:pPr>
        <w:spacing w:after="0"/>
        <w:ind w:left="0"/>
        <w:jc w:val="both"/>
      </w:pPr>
      <w:r>
        <w:rPr>
          <w:rFonts w:ascii="Times New Roman"/>
          <w:b w:val="false"/>
          <w:i w:val="false"/>
          <w:color w:val="000000"/>
          <w:sz w:val="28"/>
        </w:rPr>
        <w:t>
      В рамках развития "электронного правительства" Министерством реализуется проект "Интегрированная автоматизированная информационная система "е-Минфин", целью которого является комплексная автоматизация административных процедур (бизнес-процессов) по исполнению Министерством и его структурными подразделениями государственных функций и предоставлению государственных услуг.</w:t>
      </w:r>
    </w:p>
    <w:bookmarkEnd w:id="89"/>
    <w:bookmarkStart w:name="z192" w:id="90"/>
    <w:p>
      <w:pPr>
        <w:spacing w:after="0"/>
        <w:ind w:left="0"/>
        <w:jc w:val="both"/>
      </w:pPr>
      <w:r>
        <w:rPr>
          <w:rFonts w:ascii="Times New Roman"/>
          <w:b w:val="false"/>
          <w:i w:val="false"/>
          <w:color w:val="000000"/>
          <w:sz w:val="28"/>
        </w:rPr>
        <w:t>
      Основной задачей проекта ИАИС "е-Минфин" является автоматизация системы управления государственными финансами, предусматривающая интеграцию всех бизнес-процессов, касающихся финансов, консолидации финансовой отчетности, контроля исполнения бюджета, управления доходами, обязательствами, наличностью, внутренним и внешним долгом, рисками, обеспечения финансового аудита, активами государства, а также других функций Министерства.</w:t>
      </w:r>
    </w:p>
    <w:bookmarkEnd w:id="90"/>
    <w:p>
      <w:pPr>
        <w:spacing w:after="0"/>
        <w:ind w:left="0"/>
        <w:jc w:val="both"/>
      </w:pPr>
      <w:r>
        <w:rPr>
          <w:rFonts w:ascii="Times New Roman"/>
          <w:b w:val="false"/>
          <w:i w:val="false"/>
          <w:color w:val="000000"/>
          <w:sz w:val="28"/>
        </w:rPr>
        <w:t xml:space="preserve">
      Одной из основных задач, которую Президент отметил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14 декабря 2012 года Стратегия "Казахстан – 2050": новый политический курс состоявшегося государства" является внедрение государственного аудита, поскольку развитие казахстанского общества и возникающие перед государственным аппаратом обязательства нового формата требуют функционирования надлежащей системы государственного управления.</w:t>
      </w:r>
    </w:p>
    <w:p>
      <w:pPr>
        <w:spacing w:after="0"/>
        <w:ind w:left="0"/>
        <w:jc w:val="both"/>
      </w:pPr>
      <w:r>
        <w:rPr>
          <w:rFonts w:ascii="Times New Roman"/>
          <w:b w:val="false"/>
          <w:i w:val="false"/>
          <w:color w:val="000000"/>
          <w:sz w:val="28"/>
        </w:rPr>
        <w:t>
      Целью реформы является не искоренение действующей системы государственного финансового контроля, а ее гармоничное вхождение во внедряемую систему государственного аудита. В международной практике такую роль выполняет государственный аудит.</w:t>
      </w:r>
    </w:p>
    <w:p>
      <w:pPr>
        <w:spacing w:after="0"/>
        <w:ind w:left="0"/>
        <w:jc w:val="both"/>
      </w:pPr>
      <w:r>
        <w:rPr>
          <w:rFonts w:ascii="Times New Roman"/>
          <w:b w:val="false"/>
          <w:i w:val="false"/>
          <w:color w:val="000000"/>
          <w:sz w:val="28"/>
        </w:rPr>
        <w:t xml:space="preserve">
      В соответствии с пунктом 66 Общенационального плана мероприятий по реализации вышеуказанного Послания разработаны </w:t>
      </w:r>
      <w:r>
        <w:rPr>
          <w:rFonts w:ascii="Times New Roman"/>
          <w:b w:val="false"/>
          <w:i w:val="false"/>
          <w:color w:val="000000"/>
          <w:sz w:val="28"/>
        </w:rPr>
        <w:t>Концепция</w:t>
      </w:r>
      <w:r>
        <w:rPr>
          <w:rFonts w:ascii="Times New Roman"/>
          <w:b w:val="false"/>
          <w:i w:val="false"/>
          <w:color w:val="000000"/>
          <w:sz w:val="28"/>
        </w:rPr>
        <w:t xml:space="preserve"> внедрения государственного аудита и проект Закона Республики Казахстан "О государственном аудите", а также сопутствующие нормативные правовые акты в его реализацию.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Концепция</w:t>
      </w:r>
      <w:r>
        <w:rPr>
          <w:rFonts w:ascii="Times New Roman"/>
          <w:b w:val="false"/>
          <w:i w:val="false"/>
          <w:color w:val="000000"/>
          <w:sz w:val="28"/>
        </w:rPr>
        <w:t xml:space="preserve"> утверждена Указом Президента Республики Казахстан от 3 сентября 2013 года № 634.</w:t>
      </w:r>
    </w:p>
    <w:p>
      <w:pPr>
        <w:spacing w:after="0"/>
        <w:ind w:left="0"/>
        <w:jc w:val="both"/>
      </w:pPr>
      <w:r>
        <w:rPr>
          <w:rFonts w:ascii="Times New Roman"/>
          <w:b w:val="false"/>
          <w:i w:val="false"/>
          <w:color w:val="000000"/>
          <w:sz w:val="28"/>
        </w:rPr>
        <w:t>
      Реализация Концепции будет способствовать эффективности использования бюджетных средств; повышению качества менеджмента; выявлению и снижению рисков организаций; снижению дублирования процедур проверок, обеспечению достаточной степени надежности финансовой отчетности при использовании единых принципов и стандартов".</w:t>
      </w:r>
    </w:p>
    <w:p>
      <w:pPr>
        <w:spacing w:after="0"/>
        <w:ind w:left="0"/>
        <w:jc w:val="both"/>
      </w:pPr>
      <w:r>
        <w:rPr>
          <w:rFonts w:ascii="Times New Roman"/>
          <w:b w:val="false"/>
          <w:i w:val="false"/>
          <w:color w:val="000000"/>
          <w:sz w:val="28"/>
        </w:rPr>
        <w:t>
      Для развития Республики Казахстан в процессах принятия глобальных решений при формировании новой архитектуры международных отношений и контуров мировой торгово-финансовой системы необходимо представление Казахстана в руководящих органах ведущих международных и политических структурах, в том числе и в международных финансовых организациях (далее – МФО), которая подтверждается увеличением доли Республики Казахстан в уставном капитале данных организаций.</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Правительство Республики Казахстан в лице Министерства финансов Республики Казахстан уполномочено обеспечивать выплату от имени Республики Казахстан МБРР, МФК, МАР, МАГИ, ЕБРР, АБР, ИБР сумм согласно условиям соответствующих соглашений, относящихся к членству Республики Казахстан в этих международных организациях.</w:t>
      </w:r>
    </w:p>
    <w:p>
      <w:pPr>
        <w:spacing w:after="0"/>
        <w:ind w:left="0"/>
        <w:jc w:val="both"/>
      </w:pPr>
      <w:r>
        <w:rPr>
          <w:rFonts w:ascii="Times New Roman"/>
          <w:b w:val="false"/>
          <w:i w:val="false"/>
          <w:color w:val="000000"/>
          <w:sz w:val="28"/>
        </w:rPr>
        <w:t>
      Данное право определяет доступ Казахстана к их финансовым ресурсам и право на участие в голосовании прямо пропорционально доли участия.</w:t>
      </w:r>
    </w:p>
    <w:p>
      <w:pPr>
        <w:spacing w:after="0"/>
        <w:ind w:left="0"/>
        <w:jc w:val="both"/>
      </w:pPr>
      <w:r>
        <w:rPr>
          <w:rFonts w:ascii="Times New Roman"/>
          <w:b w:val="false"/>
          <w:i w:val="false"/>
          <w:color w:val="000000"/>
          <w:sz w:val="28"/>
        </w:rPr>
        <w:t>
      Подписываясь на акции, Казахстан приобретает статус акционера МФО и тем самым берет на себя обязательства регулярно осуществлять выплаты членских взносов в их уставные капиталы.</w:t>
      </w:r>
    </w:p>
    <w:bookmarkStart w:name="z69" w:id="91"/>
    <w:p>
      <w:pPr>
        <w:spacing w:after="0"/>
        <w:ind w:left="0"/>
        <w:jc w:val="left"/>
      </w:pPr>
      <w:r>
        <w:rPr>
          <w:rFonts w:ascii="Times New Roman"/>
          <w:b/>
          <w:i w:val="false"/>
          <w:color w:val="000000"/>
        </w:rPr>
        <w:t xml:space="preserve"> Стратегическое направление 2.</w:t>
      </w:r>
      <w:r>
        <w:br/>
      </w:r>
      <w:r>
        <w:rPr>
          <w:rFonts w:ascii="Times New Roman"/>
          <w:b/>
          <w:i w:val="false"/>
          <w:color w:val="000000"/>
        </w:rPr>
        <w:t>Совершенствование налоговой и таможенной систем</w:t>
      </w:r>
    </w:p>
    <w:bookmarkEnd w:id="91"/>
    <w:bookmarkStart w:name="z70" w:id="92"/>
    <w:p>
      <w:pPr>
        <w:spacing w:after="0"/>
        <w:ind w:left="0"/>
        <w:jc w:val="both"/>
      </w:pPr>
      <w:r>
        <w:rPr>
          <w:rFonts w:ascii="Times New Roman"/>
          <w:b w:val="false"/>
          <w:i w:val="false"/>
          <w:color w:val="000000"/>
          <w:sz w:val="28"/>
        </w:rPr>
        <w:t>
      Ключевыми целями совершенствования налоговой системы являются –  улучшение налогового администрирования и повышение качества предоставляемых налоговых услуг.</w:t>
      </w:r>
    </w:p>
    <w:bookmarkEnd w:id="92"/>
    <w:bookmarkStart w:name="z71" w:id="93"/>
    <w:p>
      <w:pPr>
        <w:spacing w:after="0"/>
        <w:ind w:left="0"/>
        <w:jc w:val="both"/>
      </w:pPr>
      <w:r>
        <w:rPr>
          <w:rFonts w:ascii="Times New Roman"/>
          <w:b w:val="false"/>
          <w:i w:val="false"/>
          <w:color w:val="000000"/>
          <w:sz w:val="28"/>
        </w:rPr>
        <w:t>
      По состоянию на 01.12.2011 года сумма недоимки, без учета недоимки, безнадежной к взысканию составила – 89,8 млрд.тенге, что составляет 1,3 % в общем объеме доходов консолидированного бюджета.</w:t>
      </w:r>
    </w:p>
    <w:bookmarkEnd w:id="93"/>
    <w:bookmarkStart w:name="z72" w:id="94"/>
    <w:p>
      <w:pPr>
        <w:spacing w:after="0"/>
        <w:ind w:left="0"/>
        <w:jc w:val="both"/>
      </w:pPr>
      <w:r>
        <w:rPr>
          <w:rFonts w:ascii="Times New Roman"/>
          <w:b w:val="false"/>
          <w:i w:val="false"/>
          <w:color w:val="000000"/>
          <w:sz w:val="28"/>
        </w:rPr>
        <w:t>
      В соответствии с налоговым законодательством налоговыми органами постоянно проводится работа по применению к недоимщикам способов обеспечения невыполненного в срок налогового обязательства и мер принудительного взыскания налоговой задолженности.</w:t>
      </w:r>
    </w:p>
    <w:bookmarkEnd w:id="94"/>
    <w:bookmarkStart w:name="z73" w:id="95"/>
    <w:p>
      <w:pPr>
        <w:spacing w:after="0"/>
        <w:ind w:left="0"/>
        <w:jc w:val="both"/>
      </w:pPr>
      <w:r>
        <w:rPr>
          <w:rFonts w:ascii="Times New Roman"/>
          <w:b w:val="false"/>
          <w:i w:val="false"/>
          <w:color w:val="000000"/>
          <w:sz w:val="28"/>
        </w:rPr>
        <w:t>
      В целях усиления налогового администрирования налоговым органам поручено осуществлять тщательный анализ на предмет выявления преднамеренного ложного банкротства, полноты принятия способов обеспечения и мер принудительного взыскания налоговой задолженности, выявления схем уклонения от уплаты налогов до направления заявлений в суд о признании должников банкротами.</w:t>
      </w:r>
    </w:p>
    <w:bookmarkEnd w:id="95"/>
    <w:bookmarkStart w:name="z74" w:id="96"/>
    <w:p>
      <w:pPr>
        <w:spacing w:after="0"/>
        <w:ind w:left="0"/>
        <w:jc w:val="both"/>
      </w:pPr>
      <w:r>
        <w:rPr>
          <w:rFonts w:ascii="Times New Roman"/>
          <w:b w:val="false"/>
          <w:i w:val="false"/>
          <w:color w:val="000000"/>
          <w:sz w:val="28"/>
        </w:rPr>
        <w:t>
      Кроме того, разработан и утвержден План мероприятий по исполнению поручения Главы государства пункта 4 Протокольного совещания от 03.06.2011 года с участием Президента Республики Казахстан "Повышение эффективности налогового  администрирования, снижение налоговой недоимки, опубликование списка злостных неплательщиков налогов".</w:t>
      </w:r>
    </w:p>
    <w:bookmarkEnd w:id="96"/>
    <w:bookmarkStart w:name="z75" w:id="9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621</w:t>
      </w:r>
      <w:r>
        <w:rPr>
          <w:rFonts w:ascii="Times New Roman"/>
          <w:b w:val="false"/>
          <w:i w:val="false"/>
          <w:color w:val="000000"/>
          <w:sz w:val="28"/>
        </w:rPr>
        <w:t xml:space="preserve"> Налогового кодекса органы налоговой службы ежеквартально размещают на интернет-портале НК МФ РК (www.salyk.kz) списки налогоплательщиков (налоговых агентов), имеющих налоговую задолженность, не погашенную в течение шести месяцев со дня ее возникновения:</w:t>
      </w:r>
    </w:p>
    <w:bookmarkEnd w:id="97"/>
    <w:p>
      <w:pPr>
        <w:spacing w:after="0"/>
        <w:ind w:left="0"/>
        <w:jc w:val="both"/>
      </w:pPr>
      <w:r>
        <w:rPr>
          <w:rFonts w:ascii="Times New Roman"/>
          <w:b w:val="false"/>
          <w:i w:val="false"/>
          <w:color w:val="000000"/>
          <w:sz w:val="28"/>
        </w:rPr>
        <w:t>
      - индивидуальных предпринимателей, частных нотариусов, частных судебных исполнителей и адвокатов - более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 юридических лиц, их структурных подразделений -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76" w:id="98"/>
    <w:p>
      <w:pPr>
        <w:spacing w:after="0"/>
        <w:ind w:left="0"/>
        <w:jc w:val="both"/>
      </w:pPr>
      <w:r>
        <w:rPr>
          <w:rFonts w:ascii="Times New Roman"/>
          <w:b w:val="false"/>
          <w:i w:val="false"/>
          <w:color w:val="000000"/>
          <w:sz w:val="28"/>
        </w:rPr>
        <w:t>
      Работа налоговых органов по сбору налоговых поступлений осуществляется в тесном взаимодействии с уполномоченными органами. Производится актуализация баз данных уполномоченных органов, что позволяет обеспечить полноту сборов и налогов.</w:t>
      </w:r>
    </w:p>
    <w:bookmarkEnd w:id="98"/>
    <w:bookmarkStart w:name="z77" w:id="99"/>
    <w:p>
      <w:pPr>
        <w:spacing w:after="0"/>
        <w:ind w:left="0"/>
        <w:jc w:val="both"/>
      </w:pPr>
      <w:r>
        <w:rPr>
          <w:rFonts w:ascii="Times New Roman"/>
          <w:b w:val="false"/>
          <w:i w:val="false"/>
          <w:color w:val="000000"/>
          <w:sz w:val="28"/>
        </w:rPr>
        <w:t>
      Учитывая, что около 70 % доходов местного бюджета составляют налоги от фонда оплаты труда, налоговыми органами на системной основе проводится работа по выявлению налогоплательщиков, скрывающих реальную заработную плату, фактического количества наемных работников и, соответственно, уклоняющихся от уплаты налогов с фонда оплаты труда.</w:t>
      </w:r>
    </w:p>
    <w:bookmarkEnd w:id="99"/>
    <w:bookmarkStart w:name="z78" w:id="100"/>
    <w:p>
      <w:pPr>
        <w:spacing w:after="0"/>
        <w:ind w:left="0"/>
        <w:jc w:val="both"/>
      </w:pPr>
      <w:r>
        <w:rPr>
          <w:rFonts w:ascii="Times New Roman"/>
          <w:b w:val="false"/>
          <w:i w:val="false"/>
          <w:color w:val="000000"/>
          <w:sz w:val="28"/>
        </w:rPr>
        <w:t>
      В целях комплексного подхода в достижении эффективных результатов администрирования в качестве дополнительного контроля посредством социальных проектов привлекается общественность. Так, с 1 ноября по 1 декабря текущего года при поддержке Министерства образования РК, АФ ОЮЛ "Союз Атамекен", АГФ НДП "Нур Отан", Молодежного крыла "Жас Отан" среди общеобразовательных школ проведена акция "Требуй чек - будь патриотом".</w:t>
      </w:r>
    </w:p>
    <w:bookmarkEnd w:id="100"/>
    <w:bookmarkStart w:name="z79" w:id="101"/>
    <w:p>
      <w:pPr>
        <w:spacing w:after="0"/>
        <w:ind w:left="0"/>
        <w:jc w:val="both"/>
      </w:pPr>
      <w:r>
        <w:rPr>
          <w:rFonts w:ascii="Times New Roman"/>
          <w:b w:val="false"/>
          <w:i w:val="false"/>
          <w:color w:val="000000"/>
          <w:sz w:val="28"/>
        </w:rPr>
        <w:t>
      По итогам рейтинга Всемирного банка "Doing Business – 2012" по индикатору "Налогообложение" Казахстан занимает 13 место среди 183 стран мира, при этом по результатам этого года отмечается значительное улучшение такого показателя как "Время, необходимое налогоплательщикам для выполнения своих обязательств", который непосредственно отражает уровень налогового администрирования, по результатам прошлого года данный показатель составлял 271 час, в этом году - 188 часов.</w:t>
      </w:r>
    </w:p>
    <w:bookmarkEnd w:id="101"/>
    <w:bookmarkStart w:name="z80" w:id="102"/>
    <w:p>
      <w:pPr>
        <w:spacing w:after="0"/>
        <w:ind w:left="0"/>
        <w:jc w:val="both"/>
      </w:pPr>
      <w:r>
        <w:rPr>
          <w:rFonts w:ascii="Times New Roman"/>
          <w:b w:val="false"/>
          <w:i w:val="false"/>
          <w:color w:val="000000"/>
          <w:sz w:val="28"/>
        </w:rPr>
        <w:t>
      На улучшение данного показателя повлияла совместная работа Налогового комитета с бизнес-сообществами по упрощению и совершенствованию форм налоговой отчетности путем исключения отдельных приложений к декларациям и расчетам, сокращения информации в формах налоговой отчетности, которые носили косвенно-информационный характер.</w:t>
      </w:r>
    </w:p>
    <w:bookmarkEnd w:id="102"/>
    <w:bookmarkStart w:name="z81" w:id="103"/>
    <w:p>
      <w:pPr>
        <w:spacing w:after="0"/>
        <w:ind w:left="0"/>
        <w:jc w:val="both"/>
      </w:pPr>
      <w:r>
        <w:rPr>
          <w:rFonts w:ascii="Times New Roman"/>
          <w:b w:val="false"/>
          <w:i w:val="false"/>
          <w:color w:val="000000"/>
          <w:sz w:val="28"/>
        </w:rPr>
        <w:t>
      По результатам данной работы объем форм налоговой отчетности на 2012 году сократился по сравнению с 2011 годом:</w:t>
      </w:r>
    </w:p>
    <w:bookmarkEnd w:id="103"/>
    <w:p>
      <w:pPr>
        <w:spacing w:after="0"/>
        <w:ind w:left="0"/>
        <w:jc w:val="both"/>
      </w:pPr>
      <w:r>
        <w:rPr>
          <w:rFonts w:ascii="Times New Roman"/>
          <w:b w:val="false"/>
          <w:i w:val="false"/>
          <w:color w:val="000000"/>
          <w:sz w:val="28"/>
        </w:rPr>
        <w:t>
      1) на 53 % приложения;</w:t>
      </w:r>
    </w:p>
    <w:p>
      <w:pPr>
        <w:spacing w:after="0"/>
        <w:ind w:left="0"/>
        <w:jc w:val="both"/>
      </w:pPr>
      <w:r>
        <w:rPr>
          <w:rFonts w:ascii="Times New Roman"/>
          <w:b w:val="false"/>
          <w:i w:val="false"/>
          <w:color w:val="000000"/>
          <w:sz w:val="28"/>
        </w:rPr>
        <w:t>
      2) на 63 % страницы;</w:t>
      </w:r>
    </w:p>
    <w:p>
      <w:pPr>
        <w:spacing w:after="0"/>
        <w:ind w:left="0"/>
        <w:jc w:val="both"/>
      </w:pPr>
      <w:r>
        <w:rPr>
          <w:rFonts w:ascii="Times New Roman"/>
          <w:b w:val="false"/>
          <w:i w:val="false"/>
          <w:color w:val="000000"/>
          <w:sz w:val="28"/>
        </w:rPr>
        <w:t>
      3) на 57 % строки.</w:t>
      </w:r>
    </w:p>
    <w:bookmarkStart w:name="z82" w:id="104"/>
    <w:p>
      <w:pPr>
        <w:spacing w:after="0"/>
        <w:ind w:left="0"/>
        <w:jc w:val="both"/>
      </w:pPr>
      <w:r>
        <w:rPr>
          <w:rFonts w:ascii="Times New Roman"/>
          <w:b w:val="false"/>
          <w:i w:val="false"/>
          <w:color w:val="000000"/>
          <w:sz w:val="28"/>
        </w:rPr>
        <w:t>
      Повышение качества предоставляемых государственных услуг является одной из первостепенных задач всех государственных органов. В Реестр государственных услуг, оказываемых физическим и юридическим лицам, включены 24 услуги органов налоговой службы, из которых по 20 услугам к настоящему времени утверждены и внедрены стандарты государственных услуг. Также в течение текущего года планируется включение в Реестр дополнительно 12 налоговых услуг, исключению подлежит 1 услуга, итого в Реестр будут включены 35 услуг органов налоговой службы, по которым в течение 2012 года планируется утвердить и внедрить стандарты и регламенты государственных услуг.</w:t>
      </w:r>
    </w:p>
    <w:bookmarkEnd w:id="104"/>
    <w:bookmarkStart w:name="z83" w:id="105"/>
    <w:p>
      <w:pPr>
        <w:spacing w:after="0"/>
        <w:ind w:left="0"/>
        <w:jc w:val="both"/>
      </w:pPr>
      <w:r>
        <w:rPr>
          <w:rFonts w:ascii="Times New Roman"/>
          <w:b w:val="false"/>
          <w:i w:val="false"/>
          <w:color w:val="000000"/>
          <w:sz w:val="28"/>
        </w:rPr>
        <w:t>
      Начиная с 2007 года, при поддержке Ассоциации налогоплательщиков проводится анкетирование налогоплательщиков, в результате которого дается оценка оказываемым налоговым услугам налоговых органов. Опрос проводится независимыми социологическими организациями. Анализ уровня удовлетворенности налогоплательщиков за период 2007-2010 гг. свидетельствует о положительных тенденциях в работе налоговых органов в части оказания услуг. По результатам 2010 года данный показатель составил по субъектам бизнеса 88 % и по населению 89 %. Планируется поэтапное увеличение значение показателя до уровня 90 %.</w:t>
      </w:r>
    </w:p>
    <w:bookmarkEnd w:id="105"/>
    <w:bookmarkStart w:name="z84" w:id="106"/>
    <w:p>
      <w:pPr>
        <w:spacing w:after="0"/>
        <w:ind w:left="0"/>
        <w:jc w:val="both"/>
      </w:pPr>
      <w:r>
        <w:rPr>
          <w:rFonts w:ascii="Times New Roman"/>
          <w:b w:val="false"/>
          <w:i w:val="false"/>
          <w:color w:val="000000"/>
          <w:sz w:val="28"/>
        </w:rPr>
        <w:t>
      За последние годы, таможенной службой Казахстана предпринимались активные шаги в сторону совершенствования таможенного администрирования, упрощения таможенных процедур, создания благоприятных условий для участников внешнеэкономической деятельности (далее - ВЭД) и населения в целом.</w:t>
      </w:r>
    </w:p>
    <w:bookmarkEnd w:id="106"/>
    <w:bookmarkStart w:name="z85" w:id="107"/>
    <w:p>
      <w:pPr>
        <w:spacing w:after="0"/>
        <w:ind w:left="0"/>
        <w:jc w:val="both"/>
      </w:pPr>
      <w:r>
        <w:rPr>
          <w:rFonts w:ascii="Times New Roman"/>
          <w:b w:val="false"/>
          <w:i w:val="false"/>
          <w:color w:val="000000"/>
          <w:sz w:val="28"/>
        </w:rPr>
        <w:t xml:space="preserve">
      В июле 2010 года реализованы правовые основы таможенного регулирования в Таможенном союзе - </w:t>
      </w:r>
      <w:r>
        <w:rPr>
          <w:rFonts w:ascii="Times New Roman"/>
          <w:b w:val="false"/>
          <w:i w:val="false"/>
          <w:color w:val="000000"/>
          <w:sz w:val="28"/>
        </w:rPr>
        <w:t>Таможенный кодекс</w:t>
      </w:r>
      <w:r>
        <w:rPr>
          <w:rFonts w:ascii="Times New Roman"/>
          <w:b w:val="false"/>
          <w:i w:val="false"/>
          <w:color w:val="000000"/>
          <w:sz w:val="28"/>
        </w:rPr>
        <w:t xml:space="preserve"> Таможенного союза применяется на единой таможенной территории государствами–членами Таможенного союза.</w:t>
      </w:r>
    </w:p>
    <w:bookmarkEnd w:id="107"/>
    <w:bookmarkStart w:name="z86" w:id="108"/>
    <w:p>
      <w:pPr>
        <w:spacing w:after="0"/>
        <w:ind w:left="0"/>
        <w:jc w:val="both"/>
      </w:pPr>
      <w:r>
        <w:rPr>
          <w:rFonts w:ascii="Times New Roman"/>
          <w:b w:val="false"/>
          <w:i w:val="false"/>
          <w:color w:val="000000"/>
          <w:sz w:val="28"/>
        </w:rPr>
        <w:t>
      В рамках положений таможенного законодательства Таможенного союза и Республики Казахстан государствами-членами Таможенного союза  унифицирован порядок: таможенного декларирования и применения таможенных процедур; совершения таможенных операций, связанных с таможенной очисткой и выпуском товаров; проведения таможенного контроля с использованием системы управления рисками (СУР) и др.</w:t>
      </w:r>
    </w:p>
    <w:bookmarkEnd w:id="108"/>
    <w:bookmarkStart w:name="z87" w:id="109"/>
    <w:p>
      <w:pPr>
        <w:spacing w:after="0"/>
        <w:ind w:left="0"/>
        <w:jc w:val="both"/>
      </w:pPr>
      <w:r>
        <w:rPr>
          <w:rFonts w:ascii="Times New Roman"/>
          <w:b w:val="false"/>
          <w:i w:val="false"/>
          <w:color w:val="000000"/>
          <w:sz w:val="28"/>
        </w:rPr>
        <w:t>
      С 1 июля 2010 года в соответствии с положениями таможенного законодательства Таможенного союза и Республики Казахстан товары, происходящие с территорий государств-членов Таможенного союза, а также товары, происходящие из третьих стран и выпущенные в свободное обращение на территориях государств-членов Таможенного союза, не подлежат таможенному декларированию и таможенной очистке, а с начала 2011 года перемещение товаров на территории Таможенного союза осуществляется свободно.</w:t>
      </w:r>
    </w:p>
    <w:bookmarkEnd w:id="109"/>
    <w:bookmarkStart w:name="z88" w:id="110"/>
    <w:p>
      <w:pPr>
        <w:spacing w:after="0"/>
        <w:ind w:left="0"/>
        <w:jc w:val="both"/>
      </w:pPr>
      <w:r>
        <w:rPr>
          <w:rFonts w:ascii="Times New Roman"/>
          <w:b w:val="false"/>
          <w:i w:val="false"/>
          <w:color w:val="000000"/>
          <w:sz w:val="28"/>
        </w:rPr>
        <w:t>
      Выпуск товаров производится не позднее 1-го рабочего дня, следующего за днем регистрации таможенной декларации (до 1 июля 2010 г. – 2 рабочих дня), а в отношении отдельных категорий товаров – за 4 часа (экспорт). Указанные сроки включают время проведения таможенного контроля с использованием системы управления рисками.</w:t>
      </w:r>
    </w:p>
    <w:bookmarkEnd w:id="110"/>
    <w:bookmarkStart w:name="z89" w:id="111"/>
    <w:p>
      <w:pPr>
        <w:spacing w:after="0"/>
        <w:ind w:left="0"/>
        <w:jc w:val="both"/>
      </w:pPr>
      <w:r>
        <w:rPr>
          <w:rFonts w:ascii="Times New Roman"/>
          <w:b w:val="false"/>
          <w:i w:val="false"/>
          <w:color w:val="000000"/>
          <w:sz w:val="28"/>
        </w:rPr>
        <w:t>
      С 1 июля 2010 года в Республике Казахстан при декларировании иностранных товаров перечень обязательных документов сокращен до 3 (трех) основных документов (документ, подтверждающий полномочия лица, подающего ТД; коммерческие и транспортные (перевозочные) документы), упразднен институт лицензирования, что позволило исключить  расходы по уплате лицензионного сбора, составлявшие от 5 до 19 тысяч евро.</w:t>
      </w:r>
    </w:p>
    <w:bookmarkEnd w:id="111"/>
    <w:bookmarkStart w:name="z90" w:id="112"/>
    <w:p>
      <w:pPr>
        <w:spacing w:after="0"/>
        <w:ind w:left="0"/>
        <w:jc w:val="both"/>
      </w:pPr>
      <w:r>
        <w:rPr>
          <w:rFonts w:ascii="Times New Roman"/>
          <w:b w:val="false"/>
          <w:i w:val="false"/>
          <w:color w:val="000000"/>
          <w:sz w:val="28"/>
        </w:rPr>
        <w:t>
      В целях сохранения привлекательного инвестиционного климата в Республике Казахстан в таможенном законодательстве предусмотрено сохранение положений контрактов на недропользование, регламентирующих порядок уплаты, освобождение от уплаты таможенных платежей  в топливно-энергетической сфере. Отменена процедура временного декларирования электроэнергии, таможенное декларирование электроэнергии производится  путем подачи декларации после фактического перемещения товара. При таможенном оформлении товаров, перемещаемых трубопроводным транспортом и линиями электропередачи, не требуется фактическое предъявление товара.</w:t>
      </w:r>
    </w:p>
    <w:bookmarkEnd w:id="112"/>
    <w:bookmarkStart w:name="z91" w:id="113"/>
    <w:p>
      <w:pPr>
        <w:spacing w:after="0"/>
        <w:ind w:left="0"/>
        <w:jc w:val="both"/>
      </w:pPr>
      <w:r>
        <w:rPr>
          <w:rFonts w:ascii="Times New Roman"/>
          <w:b w:val="false"/>
          <w:i w:val="false"/>
          <w:color w:val="000000"/>
          <w:sz w:val="28"/>
        </w:rPr>
        <w:t>
      Введен институт уполномоченного экономического оператора, пользующегося специальными упрощениями, например, выпуском до подачи декларации, то есть фактическая беспроцентная отсрочка сроком до 40 дней.</w:t>
      </w:r>
    </w:p>
    <w:bookmarkEnd w:id="113"/>
    <w:bookmarkStart w:name="z92" w:id="114"/>
    <w:p>
      <w:pPr>
        <w:spacing w:after="0"/>
        <w:ind w:left="0"/>
        <w:jc w:val="both"/>
      </w:pPr>
      <w:r>
        <w:rPr>
          <w:rFonts w:ascii="Times New Roman"/>
          <w:b w:val="false"/>
          <w:i w:val="false"/>
          <w:color w:val="000000"/>
          <w:sz w:val="28"/>
        </w:rPr>
        <w:t>
      С октября 2010 года проверка таможенной декларации и таможенный контроль производится с использованием автоматизированной системы управления рисками. В рамках данной системы впервые среди стран СНГ предусмотрено применение системы управления рисками при пост-таможенном контроле.</w:t>
      </w:r>
    </w:p>
    <w:bookmarkEnd w:id="114"/>
    <w:bookmarkStart w:name="z93" w:id="115"/>
    <w:p>
      <w:pPr>
        <w:spacing w:after="0"/>
        <w:ind w:left="0"/>
        <w:jc w:val="both"/>
      </w:pPr>
      <w:r>
        <w:rPr>
          <w:rFonts w:ascii="Times New Roman"/>
          <w:b w:val="false"/>
          <w:i w:val="false"/>
          <w:color w:val="000000"/>
          <w:sz w:val="28"/>
        </w:rPr>
        <w:t>
      Введен интегрированный таможенный контроль на границе с возложением на таможенные органы функций по координации действий контролирующих органов, осуществлению приема и выдачи документов на товары и транспортные средства.</w:t>
      </w:r>
    </w:p>
    <w:bookmarkEnd w:id="115"/>
    <w:bookmarkStart w:name="z94" w:id="116"/>
    <w:p>
      <w:pPr>
        <w:spacing w:after="0"/>
        <w:ind w:left="0"/>
        <w:jc w:val="both"/>
      </w:pPr>
      <w:r>
        <w:rPr>
          <w:rFonts w:ascii="Times New Roman"/>
          <w:b w:val="false"/>
          <w:i w:val="false"/>
          <w:color w:val="000000"/>
          <w:sz w:val="28"/>
        </w:rPr>
        <w:t>
      Для совместного дистанционного мониторинга с другими контролирующими органами к соответствующему структурному подразделению Комитета таможенного контроля Министерства финансов (далее - КТК) подключены более 20 рабочих мест таможенных органов и более 60 автомобильных пунктов пропуска на государственной границе.</w:t>
      </w:r>
    </w:p>
    <w:bookmarkEnd w:id="116"/>
    <w:bookmarkStart w:name="z95" w:id="117"/>
    <w:p>
      <w:pPr>
        <w:spacing w:after="0"/>
        <w:ind w:left="0"/>
        <w:jc w:val="both"/>
      </w:pPr>
      <w:r>
        <w:rPr>
          <w:rFonts w:ascii="Times New Roman"/>
          <w:b w:val="false"/>
          <w:i w:val="false"/>
          <w:color w:val="000000"/>
          <w:sz w:val="28"/>
        </w:rPr>
        <w:t>
      В целях усиления контроля за перемещением товаров и транспортных средств на внешней границе таможенного союза созданы региональные центры мониторинга границы, проводится подключение к системе межведомственного мониторинга железнодорожного, воздушного и морского транспорта, разрабатывается Информационная система КТК, предусматривающая получение предварительной информации о товаре, о поступлении сумм обеспечения таможенных платежей при транзите и временном хранении товаров, учет экспортных деклараций при контроле за вывозом товаров, интеграцию с базами данных "Е-лицензирование" и других контролирующих органов, информационное взаимодействие в рамках таможенного союза и др.</w:t>
      </w:r>
    </w:p>
    <w:bookmarkEnd w:id="117"/>
    <w:bookmarkStart w:name="z96" w:id="118"/>
    <w:p>
      <w:pPr>
        <w:spacing w:after="0"/>
        <w:ind w:left="0"/>
        <w:jc w:val="both"/>
      </w:pPr>
      <w:r>
        <w:rPr>
          <w:rFonts w:ascii="Times New Roman"/>
          <w:b w:val="false"/>
          <w:i w:val="false"/>
          <w:color w:val="000000"/>
          <w:sz w:val="28"/>
        </w:rPr>
        <w:t>
      Для бесконтактного досмотра товаров и пассажиров в пунктах пропуска в 2010 году приобретено технических средств таможенного контроля на сумму более 5 млрд. тенге, в 2011 году для этих целей предусмотрено  выделение денежных средств на сумму свыше 6 млрд. тенге.</w:t>
      </w:r>
    </w:p>
    <w:bookmarkEnd w:id="118"/>
    <w:bookmarkStart w:name="z97" w:id="119"/>
    <w:p>
      <w:pPr>
        <w:spacing w:after="0"/>
        <w:ind w:left="0"/>
        <w:jc w:val="both"/>
      </w:pPr>
      <w:r>
        <w:rPr>
          <w:rFonts w:ascii="Times New Roman"/>
          <w:b w:val="false"/>
          <w:i w:val="false"/>
          <w:color w:val="000000"/>
          <w:sz w:val="28"/>
        </w:rPr>
        <w:t>
      В целях приведения деятельности таможенной службы в соответствие с международными стандартами и требованиями по вступлению во Всемирную торговую организацию ведется работа в рамках Проекта развития таможенной службы Республики Казахстан.</w:t>
      </w:r>
    </w:p>
    <w:bookmarkEnd w:id="119"/>
    <w:bookmarkStart w:name="z98" w:id="120"/>
    <w:p>
      <w:pPr>
        <w:spacing w:after="0"/>
        <w:ind w:left="0"/>
        <w:jc w:val="both"/>
      </w:pPr>
      <w:r>
        <w:rPr>
          <w:rFonts w:ascii="Times New Roman"/>
          <w:b w:val="false"/>
          <w:i w:val="false"/>
          <w:color w:val="000000"/>
          <w:sz w:val="28"/>
        </w:rPr>
        <w:t>
      В рамках создания Информационной системы "Электронная таможня", как компоненты "Электронного Правительства", разрабатывается  компонента "Web-Портал и шлюз таможенных органов Республики Казахстан".</w:t>
      </w:r>
    </w:p>
    <w:bookmarkEnd w:id="120"/>
    <w:bookmarkStart w:name="z99" w:id="121"/>
    <w:p>
      <w:pPr>
        <w:spacing w:after="0"/>
        <w:ind w:left="0"/>
        <w:jc w:val="both"/>
      </w:pPr>
      <w:r>
        <w:rPr>
          <w:rFonts w:ascii="Times New Roman"/>
          <w:b w:val="false"/>
          <w:i w:val="false"/>
          <w:color w:val="000000"/>
          <w:sz w:val="28"/>
        </w:rPr>
        <w:t>
      В опытную эксплуатацию введен программный комплекс электронного декларирования "Web-декларант", позволяющий на бесплатной основе формировать электронные копии таможенных документов и направлять на адрес любого таможенного органа через сеть Интернет.</w:t>
      </w:r>
    </w:p>
    <w:bookmarkEnd w:id="121"/>
    <w:bookmarkStart w:name="z100" w:id="122"/>
    <w:p>
      <w:pPr>
        <w:spacing w:after="0"/>
        <w:ind w:left="0"/>
        <w:jc w:val="both"/>
      </w:pPr>
      <w:r>
        <w:rPr>
          <w:rFonts w:ascii="Times New Roman"/>
          <w:b w:val="false"/>
          <w:i w:val="false"/>
          <w:color w:val="000000"/>
          <w:sz w:val="28"/>
        </w:rPr>
        <w:t>
      Ведутся работы по доработке Прикладного программного обеспечения ТАИС-2 для автоматизации контроля за перемещением товаров и транспортных средств через таможенную границу Республики Казахстан и таможенного оформления, унификации форм таможенных документов и нормативно-справочной информации.</w:t>
      </w:r>
    </w:p>
    <w:bookmarkEnd w:id="122"/>
    <w:bookmarkStart w:name="z101" w:id="123"/>
    <w:p>
      <w:pPr>
        <w:spacing w:after="0"/>
        <w:ind w:left="0"/>
        <w:jc w:val="both"/>
      </w:pPr>
      <w:r>
        <w:rPr>
          <w:rFonts w:ascii="Times New Roman"/>
          <w:b w:val="false"/>
          <w:i w:val="false"/>
          <w:color w:val="000000"/>
          <w:sz w:val="28"/>
        </w:rPr>
        <w:t>
      В целях совершенствования таможенного регулирования, внедрения эффективных методов таможенного администрирования повсеместно действуют консультативные советы по вопросам совершенствования таможенного дела.</w:t>
      </w:r>
    </w:p>
    <w:bookmarkEnd w:id="123"/>
    <w:bookmarkStart w:name="z103" w:id="124"/>
    <w:p>
      <w:pPr>
        <w:spacing w:after="0"/>
        <w:ind w:left="0"/>
        <w:jc w:val="both"/>
      </w:pPr>
      <w:r>
        <w:rPr>
          <w:rFonts w:ascii="Times New Roman"/>
          <w:b w:val="false"/>
          <w:i w:val="false"/>
          <w:color w:val="000000"/>
          <w:sz w:val="28"/>
        </w:rPr>
        <w:t>
      Для дальнейшего упрощения процедур международной торговли начата работа по созданию интеграционной информационной системы "Единое окно по экспортно-импортным операциям", которая позволит в полной мере осуществить взаимодействие в электронном виде между участником ВЭД, таможенным органом и государственными органами, выдающими разрешительные документы для экспортно-импортных операций, что снизит административную нагрузку на бизнес и коррупционную составляющую в государственном и частном секторе.</w:t>
      </w:r>
    </w:p>
    <w:bookmarkEnd w:id="124"/>
    <w:bookmarkStart w:name="z104" w:id="125"/>
    <w:p>
      <w:pPr>
        <w:spacing w:after="0"/>
        <w:ind w:left="0"/>
        <w:jc w:val="both"/>
      </w:pPr>
      <w:r>
        <w:rPr>
          <w:rFonts w:ascii="Times New Roman"/>
          <w:b w:val="false"/>
          <w:i w:val="false"/>
          <w:color w:val="000000"/>
          <w:sz w:val="28"/>
        </w:rPr>
        <w:t>
      После внедрения системы Единого окна в 2014 году, все документы и сведения необходимые для осуществления экспортно-импортных операций будут предоставляться в электронном формате. Создание Единого окна требует доработки информационных систем 15-ти государственных органов и своевременное выполнение мероприятий по внедрению интеграционной информационной системы "Единое окно по экспортно-импортным операциям" со стороны государственных органов, задействованных в реализации Е-окна.</w:t>
      </w:r>
    </w:p>
    <w:bookmarkEnd w:id="125"/>
    <w:bookmarkStart w:name="z200" w:id="126"/>
    <w:p>
      <w:pPr>
        <w:spacing w:after="0"/>
        <w:ind w:left="0"/>
        <w:jc w:val="both"/>
      </w:pPr>
      <w:r>
        <w:rPr>
          <w:rFonts w:ascii="Times New Roman"/>
          <w:b w:val="false"/>
          <w:i w:val="false"/>
          <w:color w:val="000000"/>
          <w:sz w:val="28"/>
        </w:rPr>
        <w:t>
      Для улучшения таможенного администрирования Комитетом осуществляется проект развития таможенной службы, который охватывает все сферы деятельности таможенной службы Республики Казахстан и включает в себя анализ соответствия деятельности таможенной службы Республики Казахстан международным стандартам, разработку и внедрение новых методов и технологий в соответствии с лучшей международной практикой, модернизацию и развитие информационно-коммуникационных технологий, техническое оснащение, а также обучение должностных лиц таможенных органов.</w:t>
      </w:r>
    </w:p>
    <w:bookmarkEnd w:id="126"/>
    <w:bookmarkStart w:name="z201" w:id="127"/>
    <w:p>
      <w:pPr>
        <w:spacing w:after="0"/>
        <w:ind w:left="0"/>
        <w:jc w:val="both"/>
      </w:pPr>
      <w:r>
        <w:rPr>
          <w:rFonts w:ascii="Times New Roman"/>
          <w:b w:val="false"/>
          <w:i w:val="false"/>
          <w:color w:val="000000"/>
          <w:sz w:val="28"/>
        </w:rPr>
        <w:t>
      Проект развития таможенной службы разрабатывался на основе методологии и структуры Всемирной Таможенной Организации (ВТамО) по наращиванию таможенного потенциала.</w:t>
      </w:r>
    </w:p>
    <w:bookmarkEnd w:id="127"/>
    <w:bookmarkStart w:name="z202" w:id="128"/>
    <w:p>
      <w:pPr>
        <w:spacing w:after="0"/>
        <w:ind w:left="0"/>
        <w:jc w:val="both"/>
      </w:pPr>
      <w:r>
        <w:rPr>
          <w:rFonts w:ascii="Times New Roman"/>
          <w:b w:val="false"/>
          <w:i w:val="false"/>
          <w:color w:val="000000"/>
          <w:sz w:val="28"/>
        </w:rPr>
        <w:t>
      В настоящее время идет реализация консалтинговых контрактов, в результате которых будут выработаны рекомендации по совершенствованию, преобразованию и реструктуризации всех основных направлений деятельности таможенных органов и их бизнес-процессов.</w:t>
      </w:r>
    </w:p>
    <w:bookmarkEnd w:id="128"/>
    <w:bookmarkStart w:name="z203" w:id="129"/>
    <w:p>
      <w:pPr>
        <w:spacing w:after="0"/>
        <w:ind w:left="0"/>
        <w:jc w:val="both"/>
      </w:pPr>
      <w:r>
        <w:rPr>
          <w:rFonts w:ascii="Times New Roman"/>
          <w:b w:val="false"/>
          <w:i w:val="false"/>
          <w:color w:val="000000"/>
          <w:sz w:val="28"/>
        </w:rPr>
        <w:t>
      Результаты данных консалтинговых контрактов будут служить методологической основой для разработки программных продуктов и развития информационно-коммуникационных технологий (ИКТ) таможенных органов, будет выстроена единая архитектура ИКТ таможенных органов.</w:t>
      </w:r>
    </w:p>
    <w:bookmarkEnd w:id="129"/>
    <w:bookmarkStart w:name="z204" w:id="130"/>
    <w:p>
      <w:pPr>
        <w:spacing w:after="0"/>
        <w:ind w:left="0"/>
        <w:jc w:val="both"/>
      </w:pPr>
      <w:r>
        <w:rPr>
          <w:rFonts w:ascii="Times New Roman"/>
          <w:b w:val="false"/>
          <w:i w:val="false"/>
          <w:color w:val="000000"/>
          <w:sz w:val="28"/>
        </w:rPr>
        <w:t>
      Для повышения качества оказываемых услуг разработана система дистанционного обучения на основе информационных технологий с соответствующим программным обеспечением и учебными материалами для решения вопросов, связанных с обучением сотрудников на местах. Определены уровни, а также потребности в образовательной инфраструктуре.</w:t>
      </w:r>
    </w:p>
    <w:bookmarkEnd w:id="130"/>
    <w:bookmarkStart w:name="z205" w:id="131"/>
    <w:p>
      <w:pPr>
        <w:spacing w:after="0"/>
        <w:ind w:left="0"/>
        <w:jc w:val="both"/>
      </w:pPr>
      <w:r>
        <w:rPr>
          <w:rFonts w:ascii="Times New Roman"/>
          <w:b w:val="false"/>
          <w:i w:val="false"/>
          <w:color w:val="000000"/>
          <w:sz w:val="28"/>
        </w:rPr>
        <w:t xml:space="preserve">
      С целью повышения эффективности и качества предоставляемых государственных услуг ведется работа по разработке стандартов и регламентов государственных услуг. </w:t>
      </w:r>
    </w:p>
    <w:bookmarkEnd w:id="131"/>
    <w:bookmarkStart w:name="z206" w:id="132"/>
    <w:p>
      <w:pPr>
        <w:spacing w:after="0"/>
        <w:ind w:left="0"/>
        <w:jc w:val="both"/>
      </w:pPr>
      <w:r>
        <w:rPr>
          <w:rFonts w:ascii="Times New Roman"/>
          <w:b w:val="false"/>
          <w:i w:val="false"/>
          <w:color w:val="000000"/>
          <w:sz w:val="28"/>
        </w:rPr>
        <w:t>
      На сегодняшний день 11 государственных услуг включены в реестр государственных услуг, по 5 разрабатываются регламенты и стандарты. В 2013 году планируется расширение перечня государственных услуг на 10 услуг (итого: 21 государственная услуга).</w:t>
      </w:r>
    </w:p>
    <w:bookmarkEnd w:id="132"/>
    <w:bookmarkStart w:name="z105" w:id="133"/>
    <w:p>
      <w:pPr>
        <w:spacing w:after="0"/>
        <w:ind w:left="0"/>
        <w:jc w:val="left"/>
      </w:pPr>
      <w:r>
        <w:rPr>
          <w:rFonts w:ascii="Times New Roman"/>
          <w:b/>
          <w:i w:val="false"/>
          <w:color w:val="000000"/>
        </w:rPr>
        <w:t xml:space="preserve"> Стратегическое направление 3.</w:t>
      </w:r>
      <w:r>
        <w:br/>
      </w:r>
      <w:r>
        <w:rPr>
          <w:rFonts w:ascii="Times New Roman"/>
          <w:b/>
          <w:i w:val="false"/>
          <w:color w:val="000000"/>
        </w:rPr>
        <w:t>Повышение эффективности регулирования в сфере банкротства</w:t>
      </w:r>
      <w:r>
        <w:br/>
      </w:r>
      <w:r>
        <w:rPr>
          <w:rFonts w:ascii="Times New Roman"/>
          <w:b/>
          <w:i w:val="false"/>
          <w:color w:val="000000"/>
        </w:rPr>
        <w:t>и посткризисное восстановление (оздоровление)</w:t>
      </w:r>
      <w:r>
        <w:br/>
      </w:r>
      <w:r>
        <w:rPr>
          <w:rFonts w:ascii="Times New Roman"/>
          <w:b/>
          <w:i w:val="false"/>
          <w:color w:val="000000"/>
        </w:rPr>
        <w:t>конкурентоспособных предприятий)</w:t>
      </w:r>
    </w:p>
    <w:bookmarkEnd w:id="133"/>
    <w:bookmarkStart w:name="z106" w:id="134"/>
    <w:p>
      <w:pPr>
        <w:spacing w:after="0"/>
        <w:ind w:left="0"/>
        <w:jc w:val="both"/>
      </w:pPr>
      <w:r>
        <w:rPr>
          <w:rFonts w:ascii="Times New Roman"/>
          <w:b w:val="false"/>
          <w:i w:val="false"/>
          <w:color w:val="000000"/>
          <w:sz w:val="28"/>
        </w:rPr>
        <w:t>
      С 2002 года всего ликвидировано 23243 должников, из них 20152 или 86 % составляют отсутствующие и не имеющие имущества (активов) должников. Инициаторами процедуры банкротства ликвидированных организаций в 60 % случаев являются налоговые органы.</w:t>
      </w:r>
    </w:p>
    <w:bookmarkEnd w:id="134"/>
    <w:bookmarkStart w:name="z107" w:id="135"/>
    <w:p>
      <w:pPr>
        <w:spacing w:after="0"/>
        <w:ind w:left="0"/>
        <w:jc w:val="both"/>
      </w:pPr>
      <w:r>
        <w:rPr>
          <w:rFonts w:ascii="Times New Roman"/>
          <w:b w:val="false"/>
          <w:i w:val="false"/>
          <w:color w:val="000000"/>
          <w:sz w:val="28"/>
        </w:rPr>
        <w:t>
      Сроки проведения процедуры ликвидации в Казахстане составляют 1,5 года, затраты 15 % от стоимости имущества (оценка Всемирного банка). Процедурой реабилитации в 2010 году было охвачено 43 организации.</w:t>
      </w:r>
    </w:p>
    <w:bookmarkEnd w:id="135"/>
    <w:bookmarkStart w:name="z108" w:id="136"/>
    <w:p>
      <w:pPr>
        <w:spacing w:after="0"/>
        <w:ind w:left="0"/>
        <w:jc w:val="both"/>
      </w:pPr>
      <w:r>
        <w:rPr>
          <w:rFonts w:ascii="Times New Roman"/>
          <w:b w:val="false"/>
          <w:i w:val="false"/>
          <w:color w:val="000000"/>
          <w:sz w:val="28"/>
        </w:rPr>
        <w:t>
      При этом, несмотря на наличие ряда преимуществ, данная процедура субъектами предпринимательства используется редко. Основной проблемой является не соответствие действующего законодательства Республики Казахстан о банкротстве условиям, необходимым для экономического развития страны и потребностям бизнеса. Международный опыт также подтверждает необходимость пересмотра подхода к финансовому оздоровлению неплатежеспособных и банкротству несостоятельных должников.</w:t>
      </w:r>
    </w:p>
    <w:bookmarkEnd w:id="136"/>
    <w:bookmarkStart w:name="z109" w:id="137"/>
    <w:p>
      <w:pPr>
        <w:spacing w:after="0"/>
        <w:ind w:left="0"/>
        <w:jc w:val="both"/>
      </w:pPr>
      <w:r>
        <w:rPr>
          <w:rFonts w:ascii="Times New Roman"/>
          <w:b w:val="false"/>
          <w:i w:val="false"/>
          <w:color w:val="000000"/>
          <w:sz w:val="28"/>
        </w:rPr>
        <w:t>
      Всемирным банком отмечено на излишнюю направленность законодательства о банкротстве на ликвидацию должников, тогда как законодательство должно в большей степени стимулировать процедуры оздоровления.</w:t>
      </w:r>
    </w:p>
    <w:bookmarkEnd w:id="137"/>
    <w:bookmarkStart w:name="z110" w:id="138"/>
    <w:p>
      <w:pPr>
        <w:spacing w:after="0"/>
        <w:ind w:left="0"/>
        <w:jc w:val="both"/>
      </w:pPr>
      <w:r>
        <w:rPr>
          <w:rFonts w:ascii="Times New Roman"/>
          <w:b w:val="false"/>
          <w:i w:val="false"/>
          <w:color w:val="000000"/>
          <w:sz w:val="28"/>
        </w:rPr>
        <w:t>
      Вместе с тем, по информации банков второго уровня, вследствие мирового финансово-экономического кризиса отдельные предприятия, являющиеся субъектами среднего и крупного предпринимательства, испытывают затруднения с погашением и обслуживанием кредитов и облигационных займов, что создает риски банкротства, неисполнения обязательств перед кредиторами, инвесторами и контрагентами, неисполнения налоговых обязательств, негативно сказывается на ссудном портфеле банков.</w:t>
      </w:r>
    </w:p>
    <w:bookmarkEnd w:id="138"/>
    <w:bookmarkStart w:name="z111" w:id="139"/>
    <w:p>
      <w:pPr>
        <w:spacing w:after="0"/>
        <w:ind w:left="0"/>
        <w:jc w:val="both"/>
      </w:pPr>
      <w:r>
        <w:rPr>
          <w:rFonts w:ascii="Times New Roman"/>
          <w:b w:val="false"/>
          <w:i w:val="false"/>
          <w:color w:val="000000"/>
          <w:sz w:val="28"/>
        </w:rPr>
        <w:t>
      В свою очередь, ухудшение качества активов банков приводит к росту объемов создаваемых провизий, убытков, давления на капитал и, как следствие, сокращению возможности кредитования реального сектора, что в итоге сдерживает рост экономики.</w:t>
      </w:r>
    </w:p>
    <w:bookmarkEnd w:id="139"/>
    <w:bookmarkStart w:name="z112" w:id="140"/>
    <w:p>
      <w:pPr>
        <w:spacing w:after="0"/>
        <w:ind w:left="0"/>
        <w:jc w:val="both"/>
      </w:pPr>
      <w:r>
        <w:rPr>
          <w:rFonts w:ascii="Times New Roman"/>
          <w:b w:val="false"/>
          <w:i w:val="false"/>
          <w:color w:val="000000"/>
          <w:sz w:val="28"/>
        </w:rPr>
        <w:t>
      В условиях кризиса государство, принимая на себя роль стабилизатора экономических процессов, оказывало существенную финансовую поддержку банкам второго уровня, субъектам малого и среднего бизнеса, компаниям строительной отрасли.</w:t>
      </w:r>
    </w:p>
    <w:bookmarkEnd w:id="140"/>
    <w:bookmarkStart w:name="z113" w:id="141"/>
    <w:p>
      <w:pPr>
        <w:spacing w:after="0"/>
        <w:ind w:left="0"/>
        <w:jc w:val="both"/>
      </w:pPr>
      <w:r>
        <w:rPr>
          <w:rFonts w:ascii="Times New Roman"/>
          <w:b w:val="false"/>
          <w:i w:val="false"/>
          <w:color w:val="000000"/>
          <w:sz w:val="28"/>
        </w:rPr>
        <w:t>
      В связи с чем, в своем выступлении на XIII съезде НДП "Нур Отан" 11 февраля 2011 года Президент  Республики Казахстан Н.А. Назарбаев отметил об имеющихся проблемах реального и финансового секторов, и поручил Правительству Республики Казахстан совместно с Национальным Банком Республики Казахстан и Агентством Республики Казахстан по регулированию и надзору финансового рынка и финансовых организаций разработать программу посткризисного восстановления. Решение данной задачи должно осуществляться по двум направлениям – посредством оказания помощи в оздоровлении конкурентоспособным предприятиям и оздоровления финансовой системы.</w:t>
      </w:r>
    </w:p>
    <w:bookmarkEnd w:id="141"/>
    <w:bookmarkStart w:name="z114" w:id="142"/>
    <w:p>
      <w:pPr>
        <w:spacing w:after="0"/>
        <w:ind w:left="0"/>
        <w:jc w:val="both"/>
      </w:pPr>
      <w:r>
        <w:rPr>
          <w:rFonts w:ascii="Times New Roman"/>
          <w:b w:val="false"/>
          <w:i w:val="false"/>
          <w:color w:val="000000"/>
          <w:sz w:val="28"/>
        </w:rPr>
        <w:t xml:space="preserve">
      Постановлением Правительства Республики Казахстан от 4 марта 2011 года № 225 принята </w:t>
      </w:r>
      <w:r>
        <w:rPr>
          <w:rFonts w:ascii="Times New Roman"/>
          <w:b w:val="false"/>
          <w:i w:val="false"/>
          <w:color w:val="000000"/>
          <w:sz w:val="28"/>
        </w:rPr>
        <w:t>Программа</w:t>
      </w:r>
      <w:r>
        <w:rPr>
          <w:rFonts w:ascii="Times New Roman"/>
          <w:b w:val="false"/>
          <w:i w:val="false"/>
          <w:color w:val="000000"/>
          <w:sz w:val="28"/>
        </w:rPr>
        <w:t xml:space="preserve"> посткризисного восстановления (оздоровление конкурентоспособных предприятий) (далее - Программа), в рамках которой будет осуществляться оздоровление конкурентоспособных предприятий, задолженность которых превышает 4,5 миллиарда тенге.</w:t>
      </w:r>
    </w:p>
    <w:bookmarkEnd w:id="142"/>
    <w:bookmarkStart w:name="z115" w:id="143"/>
    <w:p>
      <w:pPr>
        <w:spacing w:after="0"/>
        <w:ind w:left="0"/>
        <w:jc w:val="both"/>
      </w:pPr>
      <w:r>
        <w:rPr>
          <w:rFonts w:ascii="Times New Roman"/>
          <w:b w:val="false"/>
          <w:i w:val="false"/>
          <w:color w:val="000000"/>
          <w:sz w:val="28"/>
        </w:rPr>
        <w:t>
      В целях реализации Программы разработан проект Закона Республики Казахстан "О внесении изменений и дополнений в некоторые законодательные акты Республики Казахстан по вопросам оздоровления конкурентоспособных предприятий", который внесен на рассмотрение в Парламент Республики Казахстан.</w:t>
      </w:r>
    </w:p>
    <w:bookmarkEnd w:id="143"/>
    <w:bookmarkStart w:name="z116" w:id="144"/>
    <w:p>
      <w:pPr>
        <w:spacing w:after="0"/>
        <w:ind w:left="0"/>
        <w:jc w:val="both"/>
      </w:pPr>
      <w:r>
        <w:rPr>
          <w:rFonts w:ascii="Times New Roman"/>
          <w:b w:val="false"/>
          <w:i w:val="false"/>
          <w:color w:val="000000"/>
          <w:sz w:val="28"/>
        </w:rPr>
        <w:t>
      Данный законопроект предусматривает введение ускоренной реабилитационной процедуры, упрощение применения процедуры реабилитации, расширение прав кредиторов, устранение административных барьеров.</w:t>
      </w:r>
    </w:p>
    <w:bookmarkEnd w:id="144"/>
    <w:bookmarkStart w:name="z117" w:id="145"/>
    <w:p>
      <w:pPr>
        <w:spacing w:after="0"/>
        <w:ind w:left="0"/>
        <w:jc w:val="both"/>
      </w:pPr>
      <w:r>
        <w:rPr>
          <w:rFonts w:ascii="Times New Roman"/>
          <w:b w:val="false"/>
          <w:i w:val="false"/>
          <w:color w:val="000000"/>
          <w:sz w:val="28"/>
        </w:rPr>
        <w:t xml:space="preserve">
      Кроме того, в соответствии с </w:t>
      </w:r>
      <w:r>
        <w:rPr>
          <w:rFonts w:ascii="Times New Roman"/>
          <w:b w:val="false"/>
          <w:i w:val="false"/>
          <w:color w:val="000000"/>
          <w:sz w:val="28"/>
        </w:rPr>
        <w:t>Планом</w:t>
      </w:r>
      <w:r>
        <w:rPr>
          <w:rFonts w:ascii="Times New Roman"/>
          <w:b w:val="false"/>
          <w:i w:val="false"/>
          <w:color w:val="000000"/>
          <w:sz w:val="28"/>
        </w:rPr>
        <w:t xml:space="preserve"> мероприятий по реализации Государственной программы форсированного индустриально-инновационного развития Республики Казахстан на 2010-2014 годы, утвержденного постановлением Правительства от 14.04.2010 года № 302, разработана Концепция к проекту Закона Республики Казахстан "О внесении изменений и дополнений в некоторые законодательные акты Республики Казахстан по вопросам банкротства" (5 августа 2011 года одобрена на МВК).</w:t>
      </w:r>
    </w:p>
    <w:bookmarkEnd w:id="145"/>
    <w:bookmarkStart w:name="z118" w:id="146"/>
    <w:p>
      <w:pPr>
        <w:spacing w:after="0"/>
        <w:ind w:left="0"/>
        <w:jc w:val="both"/>
      </w:pPr>
      <w:r>
        <w:rPr>
          <w:rFonts w:ascii="Times New Roman"/>
          <w:b w:val="false"/>
          <w:i w:val="false"/>
          <w:color w:val="000000"/>
          <w:sz w:val="28"/>
        </w:rPr>
        <w:t>
      Концепция разработана с учетом Отчета о соблюдении стандартов и кодексов по вопросам несостоятельности в Республике Казахстан, подготовленного экспертами Всемирного банка и направлена на реформирование системы банкротства в целом.</w:t>
      </w:r>
    </w:p>
    <w:bookmarkEnd w:id="146"/>
    <w:bookmarkStart w:name="z119" w:id="147"/>
    <w:p>
      <w:pPr>
        <w:spacing w:after="0"/>
        <w:ind w:left="0"/>
        <w:jc w:val="both"/>
      </w:pPr>
      <w:r>
        <w:rPr>
          <w:rFonts w:ascii="Times New Roman"/>
          <w:b w:val="false"/>
          <w:i w:val="false"/>
          <w:color w:val="000000"/>
          <w:sz w:val="28"/>
        </w:rPr>
        <w:t>
      В целях создания эффективной системы несостоятельности, основанной  на принципах прозрачности и предсказуемости, направленной на защиту прав кредиторов, планируется создание веб-портала, на котором будет формироваться электронная система Единого реестра сведений о несостоятельности с рядом автоматизированных интерактивных ресурсов и реализацией контрольных и надзорных функций уполномоченного органа с применением информационных технологий. Электронная система будет интегрирована с информационными системами других государственных органов располагающих сведениями о лицах, находящихся в процедурах несостоятельности. Создание интернет портала, электронный обмен и автоматизация процесса контроля обеспечит доступ всех заинтересованных участников процедур несостоятельности к сведениям о должнике и повысит эффективность процедур.</w:t>
      </w:r>
    </w:p>
    <w:bookmarkEnd w:id="147"/>
    <w:bookmarkStart w:name="z120" w:id="148"/>
    <w:p>
      <w:pPr>
        <w:spacing w:after="0"/>
        <w:ind w:left="0"/>
        <w:jc w:val="both"/>
      </w:pPr>
      <w:r>
        <w:rPr>
          <w:rFonts w:ascii="Times New Roman"/>
          <w:b w:val="false"/>
          <w:i w:val="false"/>
          <w:color w:val="000000"/>
          <w:sz w:val="28"/>
        </w:rPr>
        <w:t>
      Оценка основных внешних и внутренних факторов, способных оказать влияние на исполнение поставленных задач:</w:t>
      </w:r>
    </w:p>
    <w:bookmarkEnd w:id="148"/>
    <w:bookmarkStart w:name="z121" w:id="149"/>
    <w:p>
      <w:pPr>
        <w:spacing w:after="0"/>
        <w:ind w:left="0"/>
        <w:jc w:val="both"/>
      </w:pPr>
      <w:r>
        <w:rPr>
          <w:rFonts w:ascii="Times New Roman"/>
          <w:b w:val="false"/>
          <w:i w:val="false"/>
          <w:color w:val="000000"/>
          <w:sz w:val="28"/>
        </w:rPr>
        <w:t>
      внешние факторы: изменение методики оценки Всемирного Банка, неподготовленность государственных органов к интеграции с информационной системой банкротства;</w:t>
      </w:r>
    </w:p>
    <w:bookmarkEnd w:id="149"/>
    <w:bookmarkStart w:name="z122" w:id="150"/>
    <w:p>
      <w:pPr>
        <w:spacing w:after="0"/>
        <w:ind w:left="0"/>
        <w:jc w:val="both"/>
      </w:pPr>
      <w:r>
        <w:rPr>
          <w:rFonts w:ascii="Times New Roman"/>
          <w:b w:val="false"/>
          <w:i w:val="false"/>
          <w:color w:val="000000"/>
          <w:sz w:val="28"/>
        </w:rPr>
        <w:t>
      внутренние факторы: значительный объем кредиторской задолженности, не взысканная дебиторская задолженность, износ основных средств, снижение покупательской способности, неисполнение договорных обязательств со стороны заказчиков, потребителей услуг должника.</w:t>
      </w:r>
    </w:p>
    <w:bookmarkEnd w:id="150"/>
    <w:bookmarkStart w:name="z123" w:id="151"/>
    <w:p>
      <w:pPr>
        <w:spacing w:after="0"/>
        <w:ind w:left="0"/>
        <w:jc w:val="left"/>
      </w:pPr>
      <w:r>
        <w:rPr>
          <w:rFonts w:ascii="Times New Roman"/>
          <w:b/>
          <w:i w:val="false"/>
          <w:color w:val="000000"/>
        </w:rPr>
        <w:t xml:space="preserve"> Стратегическое направление 4.</w:t>
      </w:r>
      <w:r>
        <w:br/>
      </w:r>
      <w:r>
        <w:rPr>
          <w:rFonts w:ascii="Times New Roman"/>
          <w:b/>
          <w:i w:val="false"/>
          <w:color w:val="000000"/>
        </w:rPr>
        <w:t>Повышение эффективности системы управления республиканской</w:t>
      </w:r>
      <w:r>
        <w:br/>
      </w:r>
      <w:r>
        <w:rPr>
          <w:rFonts w:ascii="Times New Roman"/>
          <w:b/>
          <w:i w:val="false"/>
          <w:color w:val="000000"/>
        </w:rPr>
        <w:t>государственной собственностью и собственностью в отраслях</w:t>
      </w:r>
      <w:r>
        <w:br/>
      </w:r>
      <w:r>
        <w:rPr>
          <w:rFonts w:ascii="Times New Roman"/>
          <w:b/>
          <w:i w:val="false"/>
          <w:color w:val="000000"/>
        </w:rPr>
        <w:t>экономики, имеющих стратегическое значение</w:t>
      </w:r>
    </w:p>
    <w:bookmarkEnd w:id="151"/>
    <w:bookmarkStart w:name="z124" w:id="152"/>
    <w:p>
      <w:pPr>
        <w:spacing w:after="0"/>
        <w:ind w:left="0"/>
        <w:jc w:val="both"/>
      </w:pPr>
      <w:r>
        <w:rPr>
          <w:rFonts w:ascii="Times New Roman"/>
          <w:b w:val="false"/>
          <w:i w:val="false"/>
          <w:color w:val="000000"/>
          <w:sz w:val="28"/>
        </w:rPr>
        <w:t>
      На современном этапе республиканская государственная собственность состоит из республиканских государственных предприятий (порядка 400), 124 акционерных обществ и 22 товариществ с ограниченной ответственностью с госучастием в уставном капитале, 2 автономных организаций образования. Кроме того, Министерство финансов осуществляет государственный мониторинг стратегических объектов, позволяющий получать информацию об их деятельности в Казахстане, несмотря на то, что большая их часть находится в частной собственности, или в собственности иностранных инвесторов.</w:t>
      </w:r>
    </w:p>
    <w:bookmarkEnd w:id="152"/>
    <w:bookmarkStart w:name="z125" w:id="153"/>
    <w:p>
      <w:pPr>
        <w:spacing w:after="0"/>
        <w:ind w:left="0"/>
        <w:jc w:val="both"/>
      </w:pPr>
      <w:r>
        <w:rPr>
          <w:rFonts w:ascii="Times New Roman"/>
          <w:b w:val="false"/>
          <w:i w:val="false"/>
          <w:color w:val="000000"/>
          <w:sz w:val="28"/>
        </w:rPr>
        <w:t>
      Деятельность юридических лиц с государственным участием требует постоянного контроля и оперативного вмешательства уполномоченных государственных органов. Для обеспечения контроля, Министерством финансов проводится комплексный мониторинг эффективности управления государственной собственностью путем периодического проведения обследования юридических лиц с государственным участием и выявления негативных факторов, отрицательно влияющих на их основные технико-экономические показатели. Такой контроль проводится силами независимых консультантов, представляющих отчет о мониторинге и рекомендации по устранению выявленных недостатков.</w:t>
      </w:r>
    </w:p>
    <w:bookmarkEnd w:id="153"/>
    <w:bookmarkStart w:name="z126" w:id="154"/>
    <w:p>
      <w:pPr>
        <w:spacing w:after="0"/>
        <w:ind w:left="0"/>
        <w:jc w:val="both"/>
      </w:pPr>
      <w:r>
        <w:rPr>
          <w:rFonts w:ascii="Times New Roman"/>
          <w:b w:val="false"/>
          <w:i w:val="false"/>
          <w:color w:val="000000"/>
          <w:sz w:val="28"/>
        </w:rPr>
        <w:t xml:space="preserve">
      Государственный мониторинг также проводится периодически,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мониторинге собственности в отраслях экономики, имеющих стратегическое значение", с привлечением независимых консультантов. Результаты его направляются заинтересованным государственным органам для обеспечения полноты информационной картины по функционированию экономики страны.</w:t>
      </w:r>
    </w:p>
    <w:bookmarkEnd w:id="154"/>
    <w:bookmarkStart w:name="z127" w:id="155"/>
    <w:p>
      <w:pPr>
        <w:spacing w:after="0"/>
        <w:ind w:left="0"/>
        <w:jc w:val="both"/>
      </w:pPr>
      <w:r>
        <w:rPr>
          <w:rFonts w:ascii="Times New Roman"/>
          <w:b w:val="false"/>
          <w:i w:val="false"/>
          <w:color w:val="000000"/>
          <w:sz w:val="28"/>
        </w:rPr>
        <w:t>
      Управление государственной собственностью на современном этапе требует существенного совершенствования методов и подходов. Периодический контроль за деятельностью юридических лиц с государственным участием не обеспечивает своевременное выявление объектов мониторинга, имеющих предпосылки ухудшения финансово-хозяйственной деятельности. Продолжает оставаться большим число хозяйствующих субъектов с госучастием, допускающих убытки по итогам календарного периода, снижение стоимости активов, рост административных расходов и т.д.</w:t>
      </w:r>
    </w:p>
    <w:bookmarkEnd w:id="155"/>
    <w:bookmarkStart w:name="z128" w:id="156"/>
    <w:p>
      <w:pPr>
        <w:spacing w:after="0"/>
        <w:ind w:left="0"/>
        <w:jc w:val="both"/>
      </w:pPr>
      <w:r>
        <w:rPr>
          <w:rFonts w:ascii="Times New Roman"/>
          <w:b w:val="false"/>
          <w:i w:val="false"/>
          <w:color w:val="000000"/>
          <w:sz w:val="28"/>
        </w:rPr>
        <w:t>
      Не всегда удается определить эффективность обмена информацией с заинтересованными государственными органами, по результатам государственного мониторинга.</w:t>
      </w:r>
    </w:p>
    <w:bookmarkEnd w:id="156"/>
    <w:bookmarkStart w:name="z129" w:id="157"/>
    <w:p>
      <w:pPr>
        <w:spacing w:after="0"/>
        <w:ind w:left="0"/>
        <w:jc w:val="both"/>
      </w:pPr>
      <w:r>
        <w:rPr>
          <w:rFonts w:ascii="Times New Roman"/>
          <w:b w:val="false"/>
          <w:i w:val="false"/>
          <w:color w:val="000000"/>
          <w:sz w:val="28"/>
        </w:rPr>
        <w:t>
      К основным внешним причинам в области управления государственной собственностью и государственного мониторинга относятся взаимодействие с заинтересованными государственными органами, принимающими решения по развитию как государственного сектора экономики, так и экономической ситуации в целом.</w:t>
      </w:r>
    </w:p>
    <w:bookmarkEnd w:id="157"/>
    <w:bookmarkStart w:name="z130" w:id="158"/>
    <w:p>
      <w:pPr>
        <w:spacing w:after="0"/>
        <w:ind w:left="0"/>
        <w:jc w:val="both"/>
      </w:pPr>
      <w:r>
        <w:rPr>
          <w:rFonts w:ascii="Times New Roman"/>
          <w:b w:val="false"/>
          <w:i w:val="false"/>
          <w:color w:val="000000"/>
          <w:sz w:val="28"/>
        </w:rPr>
        <w:t>
      Внутренние факторы – необходимость целенаправленного обследования предприятий и юридических лиц с государственным участием, имеющих предпосылки и риски для ухудшения своих показателей, и исключение проверки объектов, не имеющих такие риски и негативные тенденции.</w:t>
      </w:r>
    </w:p>
    <w:bookmarkEnd w:id="158"/>
    <w:bookmarkStart w:name="z131" w:id="159"/>
    <w:p>
      <w:pPr>
        <w:spacing w:after="0"/>
        <w:ind w:left="0"/>
        <w:jc w:val="left"/>
      </w:pPr>
      <w:r>
        <w:rPr>
          <w:rFonts w:ascii="Times New Roman"/>
          <w:b/>
          <w:i w:val="false"/>
          <w:color w:val="000000"/>
        </w:rPr>
        <w:t xml:space="preserve"> Стратегическое направление 5.</w:t>
      </w:r>
      <w:r>
        <w:br/>
      </w:r>
      <w:r>
        <w:rPr>
          <w:rFonts w:ascii="Times New Roman"/>
          <w:b/>
          <w:i w:val="false"/>
          <w:color w:val="000000"/>
        </w:rPr>
        <w:t>Противодействие легализации (отмыванию) доходов, полученных</w:t>
      </w:r>
      <w:r>
        <w:br/>
      </w:r>
      <w:r>
        <w:rPr>
          <w:rFonts w:ascii="Times New Roman"/>
          <w:b/>
          <w:i w:val="false"/>
          <w:color w:val="000000"/>
        </w:rPr>
        <w:t>незаконным путем, и финансированию терроризма</w:t>
      </w:r>
    </w:p>
    <w:bookmarkEnd w:id="159"/>
    <w:bookmarkStart w:name="z132" w:id="160"/>
    <w:p>
      <w:pPr>
        <w:spacing w:after="0"/>
        <w:ind w:left="0"/>
        <w:jc w:val="both"/>
      </w:pPr>
      <w:r>
        <w:rPr>
          <w:rFonts w:ascii="Times New Roman"/>
          <w:b w:val="false"/>
          <w:i w:val="false"/>
          <w:color w:val="000000"/>
          <w:sz w:val="28"/>
        </w:rPr>
        <w:t>
      По результатам заседаний Евразийской группы по противодействию легализации преступных доходов и финансированию терроризма (ЕАГ) рейтинга соответствия Казахстана 49 рекомендациям ФАТФ 13 рекомендаций признаны как значительно соответствуют и соответствуют.</w:t>
      </w:r>
    </w:p>
    <w:bookmarkEnd w:id="160"/>
    <w:bookmarkStart w:name="z133" w:id="161"/>
    <w:p>
      <w:pPr>
        <w:spacing w:after="0"/>
        <w:ind w:left="0"/>
        <w:jc w:val="both"/>
      </w:pPr>
      <w:r>
        <w:rPr>
          <w:rFonts w:ascii="Times New Roman"/>
          <w:b w:val="false"/>
          <w:i w:val="false"/>
          <w:color w:val="000000"/>
          <w:sz w:val="28"/>
        </w:rPr>
        <w:t>
      Согласно отчета взаимной оценки ЕАГ требуется внесение изменений и дополнений в законодательные акты, в части криминализации отмывания денег и финансированию терроризма, конфискации, замораживания и изъятия доходов от преступления, надлежащей проверки клиентов  и хранению данных, надзора и контроля.</w:t>
      </w:r>
    </w:p>
    <w:bookmarkEnd w:id="161"/>
    <w:bookmarkStart w:name="z134" w:id="162"/>
    <w:p>
      <w:pPr>
        <w:spacing w:after="0"/>
        <w:ind w:left="0"/>
        <w:jc w:val="both"/>
      </w:pPr>
      <w:r>
        <w:rPr>
          <w:rFonts w:ascii="Times New Roman"/>
          <w:b w:val="false"/>
          <w:i w:val="false"/>
          <w:color w:val="000000"/>
          <w:sz w:val="28"/>
        </w:rPr>
        <w:t>
      По результатам мероприятий планируется повышение рейтинга соответствия Казахстана рекомендациям ФАТФ в 2013 году до 18 и в 2015 году до 23 рекомендаций до оценки значительно соответствует и соответствует.</w:t>
      </w:r>
    </w:p>
    <w:bookmarkEnd w:id="162"/>
    <w:bookmarkStart w:name="z135" w:id="163"/>
    <w:p>
      <w:pPr>
        <w:spacing w:after="0"/>
        <w:ind w:left="0"/>
        <w:jc w:val="both"/>
      </w:pPr>
      <w:r>
        <w:rPr>
          <w:rFonts w:ascii="Times New Roman"/>
          <w:b w:val="false"/>
          <w:i w:val="false"/>
          <w:color w:val="000000"/>
          <w:sz w:val="28"/>
        </w:rPr>
        <w:t>
      Для достижения данного показателя деятельность Комитета финансового мониторинга Министерства финансов (далее – КФМ ) будет направлена по трем основным направлениям:</w:t>
      </w:r>
    </w:p>
    <w:bookmarkEnd w:id="163"/>
    <w:bookmarkStart w:name="z136" w:id="164"/>
    <w:p>
      <w:pPr>
        <w:spacing w:after="0"/>
        <w:ind w:left="0"/>
        <w:jc w:val="both"/>
      </w:pPr>
      <w:r>
        <w:rPr>
          <w:rFonts w:ascii="Times New Roman"/>
          <w:b w:val="false"/>
          <w:i w:val="false"/>
          <w:color w:val="000000"/>
          <w:sz w:val="28"/>
        </w:rPr>
        <w:t>
      1. совершенствование законодательства в сфере ПОД/ФТ;</w:t>
      </w:r>
    </w:p>
    <w:bookmarkEnd w:id="164"/>
    <w:bookmarkStart w:name="z137" w:id="165"/>
    <w:p>
      <w:pPr>
        <w:spacing w:after="0"/>
        <w:ind w:left="0"/>
        <w:jc w:val="both"/>
      </w:pPr>
      <w:r>
        <w:rPr>
          <w:rFonts w:ascii="Times New Roman"/>
          <w:b w:val="false"/>
          <w:i w:val="false"/>
          <w:color w:val="000000"/>
          <w:sz w:val="28"/>
        </w:rPr>
        <w:t>
      2. институциональные меры, необходимые в сфере ПОД/ФТ;</w:t>
      </w:r>
    </w:p>
    <w:bookmarkEnd w:id="165"/>
    <w:bookmarkStart w:name="z138" w:id="166"/>
    <w:p>
      <w:pPr>
        <w:spacing w:after="0"/>
        <w:ind w:left="0"/>
        <w:jc w:val="both"/>
      </w:pPr>
      <w:r>
        <w:rPr>
          <w:rFonts w:ascii="Times New Roman"/>
          <w:b w:val="false"/>
          <w:i w:val="false"/>
          <w:color w:val="000000"/>
          <w:sz w:val="28"/>
        </w:rPr>
        <w:t>
      3. обучение специалистов субъектов финансового мониторинга, государственных органов и общественных организаций.</w:t>
      </w:r>
    </w:p>
    <w:bookmarkEnd w:id="166"/>
    <w:bookmarkStart w:name="z139" w:id="167"/>
    <w:p>
      <w:pPr>
        <w:spacing w:after="0"/>
        <w:ind w:left="0"/>
        <w:jc w:val="both"/>
      </w:pPr>
      <w:r>
        <w:rPr>
          <w:rFonts w:ascii="Times New Roman"/>
          <w:b w:val="false"/>
          <w:i w:val="false"/>
          <w:color w:val="000000"/>
          <w:sz w:val="28"/>
        </w:rPr>
        <w:t>
      Одним из институциальных мер плана рекомендуемых действий по улучшению системы ПОД/ФТ являются: принятие мер по дальнейшему развитию КФМ, как уполномоченного органа в сфере ПОД/ФТ; совершенствование и актуализация Единой Информационной Аналитической Системы КФМ; повышение квалификации сотрудников аналитических подразделений; активизация взаимодействия с надзорными органами.</w:t>
      </w:r>
    </w:p>
    <w:bookmarkEnd w:id="167"/>
    <w:bookmarkStart w:name="z140" w:id="168"/>
    <w:p>
      <w:pPr>
        <w:spacing w:after="0"/>
        <w:ind w:left="0"/>
        <w:jc w:val="both"/>
      </w:pPr>
      <w:r>
        <w:rPr>
          <w:rFonts w:ascii="Times New Roman"/>
          <w:b w:val="false"/>
          <w:i w:val="false"/>
          <w:color w:val="000000"/>
          <w:sz w:val="28"/>
        </w:rPr>
        <w:t>
      В целях организации и координации деятельности государственных органов и иных организаций в сфере ПОД/ФТ  запланировано подписание 11 совместных соглашений с государственными органами и общественными объединениями.</w:t>
      </w:r>
    </w:p>
    <w:bookmarkEnd w:id="168"/>
    <w:bookmarkStart w:name="z141" w:id="169"/>
    <w:p>
      <w:pPr>
        <w:spacing w:after="0"/>
        <w:ind w:left="0"/>
        <w:jc w:val="both"/>
      </w:pPr>
      <w:r>
        <w:rPr>
          <w:rFonts w:ascii="Times New Roman"/>
          <w:b w:val="false"/>
          <w:i w:val="false"/>
          <w:color w:val="000000"/>
          <w:sz w:val="28"/>
        </w:rPr>
        <w:t>
      В рамках развития двустороннего сотрудничества – подписание меморандумов с подразделениями финансовой разведки Объединенных Арабских Эмиратов, России, Китая, Таджикистана, Кыргызстана, Турция, Румынии, Беларусь, Канада.</w:t>
      </w:r>
    </w:p>
    <w:bookmarkEnd w:id="169"/>
    <w:bookmarkStart w:name="z142" w:id="170"/>
    <w:p>
      <w:pPr>
        <w:spacing w:after="0"/>
        <w:ind w:left="0"/>
        <w:jc w:val="both"/>
      </w:pPr>
      <w:r>
        <w:rPr>
          <w:rFonts w:ascii="Times New Roman"/>
          <w:b w:val="false"/>
          <w:i w:val="false"/>
          <w:color w:val="000000"/>
          <w:sz w:val="28"/>
        </w:rPr>
        <w:t>
      На 2011-2015 годы – участие КФМ в рабочих группах и Пленарных заседаниях Группы "Эгмонт", Группы разработки финансовых мер по борьбе с отмыванием денег (ФАТФ) и Евразийской группы по противодействию легализации преступных доходов и финансированию терроризма (ЕАГ).</w:t>
      </w:r>
    </w:p>
    <w:bookmarkEnd w:id="170"/>
    <w:bookmarkStart w:name="z143" w:id="171"/>
    <w:p>
      <w:pPr>
        <w:spacing w:after="0"/>
        <w:ind w:left="0"/>
        <w:jc w:val="both"/>
      </w:pPr>
      <w:r>
        <w:rPr>
          <w:rFonts w:ascii="Times New Roman"/>
          <w:b w:val="false"/>
          <w:i w:val="false"/>
          <w:color w:val="000000"/>
          <w:sz w:val="28"/>
        </w:rPr>
        <w:t>
      Улучшение системы ПОД/ФТ и повышение рейтинга соответствия Республики Казахстан рекомендациям ФАТФ зависят в целом от скоординированной работы государственных органов таких как: Министерство финансов, Генеральная Прокуратура, Агентство по борьбе с экономической и коррупционной преступностью, Комитет Национальной Безопасности, Министерство Внутренних Дел, Верховный Суд, Национальный Банк, Министерство туризма и спорта, Министерство экономического развития и торговли, Министерство юстиции, Министерство связи и информации в части приведение в соответствие рекомендациям ФАТФ.</w:t>
      </w:r>
    </w:p>
    <w:bookmarkEnd w:id="171"/>
    <w:bookmarkStart w:name="z144" w:id="172"/>
    <w:p>
      <w:pPr>
        <w:spacing w:after="0"/>
        <w:ind w:left="0"/>
        <w:jc w:val="left"/>
      </w:pPr>
      <w:r>
        <w:rPr>
          <w:rFonts w:ascii="Times New Roman"/>
          <w:b/>
          <w:i w:val="false"/>
          <w:color w:val="000000"/>
        </w:rPr>
        <w:t xml:space="preserve"> 3. Стратегические направления, цели, задачи, целевые</w:t>
      </w:r>
      <w:r>
        <w:br/>
      </w:r>
      <w:r>
        <w:rPr>
          <w:rFonts w:ascii="Times New Roman"/>
          <w:b/>
          <w:i w:val="false"/>
          <w:color w:val="000000"/>
        </w:rPr>
        <w:t>индикаторы, мероприятия и показатели  результатов</w:t>
      </w:r>
      <w:r>
        <w:br/>
      </w:r>
      <w:r>
        <w:rPr>
          <w:rFonts w:ascii="Times New Roman"/>
          <w:b/>
          <w:i w:val="false"/>
          <w:color w:val="000000"/>
        </w:rPr>
        <w:t>3.1. Стратегические направления, цели, задачи, целевые</w:t>
      </w:r>
      <w:r>
        <w:br/>
      </w:r>
      <w:r>
        <w:rPr>
          <w:rFonts w:ascii="Times New Roman"/>
          <w:b/>
          <w:i w:val="false"/>
          <w:color w:val="000000"/>
        </w:rPr>
        <w:t>индикаторы, мероприятия и показатели результатов</w:t>
      </w:r>
    </w:p>
    <w:bookmarkEnd w:id="172"/>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постановлениями Правительства РК от 19.04.2012 </w:t>
      </w:r>
      <w:r>
        <w:rPr>
          <w:rFonts w:ascii="Times New Roman"/>
          <w:b w:val="false"/>
          <w:i w:val="false"/>
          <w:color w:val="ff0000"/>
          <w:sz w:val="28"/>
        </w:rPr>
        <w:t>№ 497</w:t>
      </w:r>
      <w:r>
        <w:rPr>
          <w:rFonts w:ascii="Times New Roman"/>
          <w:b w:val="false"/>
          <w:i w:val="false"/>
          <w:color w:val="ff0000"/>
          <w:sz w:val="28"/>
        </w:rPr>
        <w:t>.</w:t>
      </w:r>
    </w:p>
    <w:bookmarkStart w:name="z146" w:id="173"/>
    <w:p>
      <w:pPr>
        <w:spacing w:after="0"/>
        <w:ind w:left="0"/>
        <w:jc w:val="left"/>
      </w:pPr>
      <w:r>
        <w:rPr>
          <w:rFonts w:ascii="Times New Roman"/>
          <w:b/>
          <w:i w:val="false"/>
          <w:color w:val="000000"/>
        </w:rPr>
        <w:t xml:space="preserve">  Стратегическое направление 1. Обеспечение исполнения республиканского бюджета</w:t>
      </w:r>
    </w:p>
    <w:bookmarkEnd w:id="173"/>
    <w:p>
      <w:pPr>
        <w:spacing w:after="0"/>
        <w:ind w:left="0"/>
        <w:jc w:val="both"/>
      </w:pPr>
      <w:r>
        <w:rPr>
          <w:rFonts w:ascii="Times New Roman"/>
          <w:b w:val="false"/>
          <w:i w:val="false"/>
          <w:color w:val="ff0000"/>
          <w:sz w:val="28"/>
        </w:rPr>
        <w:t xml:space="preserve">
      Сноска. Заголовок стратегического направления 1 в редакции постановления Правительства РК от 30.04.2013 </w:t>
      </w:r>
      <w:r>
        <w:rPr>
          <w:rFonts w:ascii="Times New Roman"/>
          <w:b w:val="false"/>
          <w:i w:val="false"/>
          <w:color w:val="ff0000"/>
          <w:sz w:val="28"/>
        </w:rPr>
        <w:t>№ 439</w:t>
      </w:r>
      <w:r>
        <w:rPr>
          <w:rFonts w:ascii="Times New Roman"/>
          <w:b w:val="false"/>
          <w:i w:val="false"/>
          <w:color w:val="ff0000"/>
          <w:sz w:val="28"/>
        </w:rPr>
        <w:t>.</w:t>
      </w:r>
      <w:r>
        <w:br/>
      </w:r>
      <w:r>
        <w:rPr>
          <w:rFonts w:ascii="Times New Roman"/>
          <w:b w:val="false"/>
          <w:i w:val="false"/>
          <w:color w:val="ff0000"/>
          <w:sz w:val="28"/>
        </w:rPr>
        <w:t xml:space="preserve">
      Сноска. Стратегическое направление 1 с изменениями, внесенными постановлениями Правительства РК от 28.12.2012 </w:t>
      </w:r>
      <w:r>
        <w:rPr>
          <w:rFonts w:ascii="Times New Roman"/>
          <w:b w:val="false"/>
          <w:i w:val="false"/>
          <w:color w:val="ff0000"/>
          <w:sz w:val="28"/>
        </w:rPr>
        <w:t>№ 1696</w:t>
      </w:r>
      <w:r>
        <w:rPr>
          <w:rFonts w:ascii="Times New Roman"/>
          <w:b w:val="false"/>
          <w:i w:val="false"/>
          <w:color w:val="ff0000"/>
          <w:sz w:val="28"/>
        </w:rPr>
        <w:t xml:space="preserve"> (вводится в действие с 01.01.2013); от 29.12.2012 </w:t>
      </w:r>
      <w:r>
        <w:rPr>
          <w:rFonts w:ascii="Times New Roman"/>
          <w:b w:val="false"/>
          <w:i w:val="false"/>
          <w:color w:val="ff0000"/>
          <w:sz w:val="28"/>
        </w:rPr>
        <w:t>№ 1776</w:t>
      </w:r>
      <w:r>
        <w:rPr>
          <w:rFonts w:ascii="Times New Roman"/>
          <w:b w:val="false"/>
          <w:i w:val="false"/>
          <w:color w:val="ff0000"/>
          <w:sz w:val="28"/>
        </w:rPr>
        <w:t xml:space="preserve">; от 30.04.2013 </w:t>
      </w:r>
      <w:r>
        <w:rPr>
          <w:rFonts w:ascii="Times New Roman"/>
          <w:b w:val="false"/>
          <w:i w:val="false"/>
          <w:color w:val="ff0000"/>
          <w:sz w:val="28"/>
        </w:rPr>
        <w:t>№ 439</w:t>
      </w:r>
      <w:r>
        <w:rPr>
          <w:rFonts w:ascii="Times New Roman"/>
          <w:b w:val="false"/>
          <w:i w:val="false"/>
          <w:color w:val="ff0000"/>
          <w:sz w:val="28"/>
        </w:rPr>
        <w:t xml:space="preserve">;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p>
    <w:bookmarkStart w:name="z148" w:id="174"/>
    <w:p>
      <w:pPr>
        <w:spacing w:after="0"/>
        <w:ind w:left="0"/>
        <w:jc w:val="left"/>
      </w:pPr>
      <w:r>
        <w:rPr>
          <w:rFonts w:ascii="Times New Roman"/>
          <w:b/>
          <w:i w:val="false"/>
          <w:color w:val="000000"/>
        </w:rPr>
        <w:t xml:space="preserve">  Цель 1.1. Повышение качества исполнения бюджета, эффективности расходов и финансовой дисциплины, а также удержание государственного долга на безопасном уровне</w:t>
      </w:r>
    </w:p>
    <w:bookmarkEnd w:id="174"/>
    <w:p>
      <w:pPr>
        <w:spacing w:after="0"/>
        <w:ind w:left="0"/>
        <w:jc w:val="both"/>
      </w:pPr>
      <w:r>
        <w:rPr>
          <w:rFonts w:ascii="Times New Roman"/>
          <w:b w:val="false"/>
          <w:i w:val="false"/>
          <w:color w:val="000000"/>
          <w:sz w:val="28"/>
        </w:rPr>
        <w:t>
      Коды бюджетных программ, направленных на достижение данной цели, 001, 064, 073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501"/>
        <w:gridCol w:w="652"/>
        <w:gridCol w:w="1311"/>
        <w:gridCol w:w="1311"/>
        <w:gridCol w:w="1200"/>
        <w:gridCol w:w="1201"/>
        <w:gridCol w:w="1201"/>
        <w:gridCol w:w="1568"/>
        <w:gridCol w:w="1568"/>
      </w:tblGrid>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Глобального индекса</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"Рейтинг</w:t>
            </w:r>
          </w:p>
          <w:p>
            <w:pPr>
              <w:spacing w:after="20"/>
              <w:ind w:left="20"/>
              <w:jc w:val="both"/>
            </w:pPr>
            <w:r>
              <w:rPr>
                <w:rFonts w:ascii="Times New Roman"/>
                <w:b w:val="false"/>
                <w:i w:val="false"/>
                <w:color w:val="000000"/>
                <w:sz w:val="20"/>
              </w:rPr>
              <w:t>
платежеспособности</w:t>
            </w:r>
          </w:p>
          <w:p>
            <w:pPr>
              <w:spacing w:after="20"/>
              <w:ind w:left="20"/>
              <w:jc w:val="both"/>
            </w:pPr>
            <w:r>
              <w:rPr>
                <w:rFonts w:ascii="Times New Roman"/>
                <w:b w:val="false"/>
                <w:i w:val="false"/>
                <w:color w:val="000000"/>
                <w:sz w:val="20"/>
              </w:rPr>
              <w:t>
страны"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ГИК ВЭФ</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Глобального индекса</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"Степень стандартов</w:t>
            </w:r>
          </w:p>
          <w:p>
            <w:pPr>
              <w:spacing w:after="20"/>
              <w:ind w:left="20"/>
              <w:jc w:val="both"/>
            </w:pPr>
            <w:r>
              <w:rPr>
                <w:rFonts w:ascii="Times New Roman"/>
                <w:b w:val="false"/>
                <w:i w:val="false"/>
                <w:color w:val="000000"/>
                <w:sz w:val="20"/>
              </w:rPr>
              <w:t>
аудита и</w:t>
            </w:r>
          </w:p>
          <w:p>
            <w:pPr>
              <w:spacing w:after="20"/>
              <w:ind w:left="20"/>
              <w:jc w:val="both"/>
            </w:pPr>
            <w:r>
              <w:rPr>
                <w:rFonts w:ascii="Times New Roman"/>
                <w:b w:val="false"/>
                <w:i w:val="false"/>
                <w:color w:val="000000"/>
                <w:sz w:val="20"/>
              </w:rPr>
              <w:t>
отчетности"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ГИК ВЭФ</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Глобального индекса</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"Прозрачность</w:t>
            </w:r>
          </w:p>
          <w:p>
            <w:pPr>
              <w:spacing w:after="20"/>
              <w:ind w:left="20"/>
              <w:jc w:val="both"/>
            </w:pPr>
            <w:r>
              <w:rPr>
                <w:rFonts w:ascii="Times New Roman"/>
                <w:b w:val="false"/>
                <w:i w:val="false"/>
                <w:color w:val="000000"/>
                <w:sz w:val="20"/>
              </w:rPr>
              <w:t>
принимаемых</w:t>
            </w:r>
          </w:p>
          <w:p>
            <w:pPr>
              <w:spacing w:after="20"/>
              <w:ind w:left="20"/>
              <w:jc w:val="both"/>
            </w:pPr>
            <w:r>
              <w:rPr>
                <w:rFonts w:ascii="Times New Roman"/>
                <w:b w:val="false"/>
                <w:i w:val="false"/>
                <w:color w:val="000000"/>
                <w:sz w:val="20"/>
              </w:rPr>
              <w:t>
решений"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ГИК ВЭФ</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Глобального индекса</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долг"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ГИК ВЭФ</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заемщиков,</w:t>
            </w:r>
          </w:p>
          <w:p>
            <w:pPr>
              <w:spacing w:after="20"/>
              <w:ind w:left="20"/>
              <w:jc w:val="both"/>
            </w:pPr>
            <w:r>
              <w:rPr>
                <w:rFonts w:ascii="Times New Roman"/>
                <w:b w:val="false"/>
                <w:i w:val="false"/>
                <w:color w:val="000000"/>
                <w:sz w:val="20"/>
              </w:rPr>
              <w:t>
погашающих</w:t>
            </w:r>
          </w:p>
          <w:p>
            <w:pPr>
              <w:spacing w:after="20"/>
              <w:ind w:left="20"/>
              <w:jc w:val="both"/>
            </w:pPr>
            <w:r>
              <w:rPr>
                <w:rFonts w:ascii="Times New Roman"/>
                <w:b w:val="false"/>
                <w:i w:val="false"/>
                <w:color w:val="000000"/>
                <w:sz w:val="20"/>
              </w:rPr>
              <w:t>
бюджетные кредиты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процесса"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w:t>
            </w:r>
          </w:p>
          <w:p>
            <w:pPr>
              <w:spacing w:after="20"/>
              <w:ind w:left="20"/>
              <w:jc w:val="both"/>
            </w:pPr>
            <w:r>
              <w:rPr>
                <w:rFonts w:ascii="Times New Roman"/>
                <w:b w:val="false"/>
                <w:i w:val="false"/>
                <w:color w:val="000000"/>
                <w:sz w:val="20"/>
              </w:rPr>
              <w:t>
перешедших на ИС</w:t>
            </w:r>
          </w:p>
          <w:p>
            <w:pPr>
              <w:spacing w:after="20"/>
              <w:ind w:left="20"/>
              <w:jc w:val="both"/>
            </w:pPr>
            <w:r>
              <w:rPr>
                <w:rFonts w:ascii="Times New Roman"/>
                <w:b w:val="false"/>
                <w:i w:val="false"/>
                <w:color w:val="000000"/>
                <w:sz w:val="20"/>
              </w:rPr>
              <w:t>
"Казначейство-клиент"</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ТПК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АРБП</w:t>
            </w:r>
          </w:p>
          <w:p>
            <w:pPr>
              <w:spacing w:after="20"/>
              <w:ind w:left="20"/>
              <w:jc w:val="both"/>
            </w:pPr>
            <w:r>
              <w:rPr>
                <w:rFonts w:ascii="Times New Roman"/>
                <w:b w:val="false"/>
                <w:i w:val="false"/>
                <w:color w:val="000000"/>
                <w:sz w:val="20"/>
              </w:rPr>
              <w:t>
с исполнением</w:t>
            </w:r>
          </w:p>
          <w:p>
            <w:pPr>
              <w:spacing w:after="20"/>
              <w:ind w:left="20"/>
              <w:jc w:val="both"/>
            </w:pPr>
            <w:r>
              <w:rPr>
                <w:rFonts w:ascii="Times New Roman"/>
                <w:b w:val="false"/>
                <w:i w:val="false"/>
                <w:color w:val="000000"/>
                <w:sz w:val="20"/>
              </w:rPr>
              <w:t>
расходов не ниже</w:t>
            </w:r>
          </w:p>
          <w:p>
            <w:pPr>
              <w:spacing w:after="20"/>
              <w:ind w:left="20"/>
              <w:jc w:val="both"/>
            </w:pPr>
            <w:r>
              <w:rPr>
                <w:rFonts w:ascii="Times New Roman"/>
                <w:b w:val="false"/>
                <w:i w:val="false"/>
                <w:color w:val="000000"/>
                <w:sz w:val="20"/>
              </w:rPr>
              <w:t>
среднереспубликанского</w:t>
            </w:r>
          </w:p>
          <w:p>
            <w:pPr>
              <w:spacing w:after="20"/>
              <w:ind w:left="20"/>
              <w:jc w:val="both"/>
            </w:pPr>
            <w:r>
              <w:rPr>
                <w:rFonts w:ascii="Times New Roman"/>
                <w:b w:val="false"/>
                <w:i w:val="false"/>
                <w:color w:val="000000"/>
                <w:sz w:val="20"/>
              </w:rPr>
              <w:t xml:space="preserve">
значения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процесса"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платежей</w:t>
            </w:r>
          </w:p>
          <w:p>
            <w:pPr>
              <w:spacing w:after="20"/>
              <w:ind w:left="20"/>
              <w:jc w:val="both"/>
            </w:pPr>
            <w:r>
              <w:rPr>
                <w:rFonts w:ascii="Times New Roman"/>
                <w:b w:val="false"/>
                <w:i w:val="false"/>
                <w:color w:val="000000"/>
                <w:sz w:val="20"/>
              </w:rPr>
              <w:t>
по обслуживанию</w:t>
            </w:r>
          </w:p>
          <w:p>
            <w:pPr>
              <w:spacing w:after="20"/>
              <w:ind w:left="20"/>
              <w:jc w:val="both"/>
            </w:pPr>
            <w:r>
              <w:rPr>
                <w:rFonts w:ascii="Times New Roman"/>
                <w:b w:val="false"/>
                <w:i w:val="false"/>
                <w:color w:val="000000"/>
                <w:sz w:val="20"/>
              </w:rPr>
              <w:t>
правительственного</w:t>
            </w:r>
          </w:p>
          <w:p>
            <w:pPr>
              <w:spacing w:after="20"/>
              <w:ind w:left="20"/>
              <w:jc w:val="both"/>
            </w:pPr>
            <w:r>
              <w:rPr>
                <w:rFonts w:ascii="Times New Roman"/>
                <w:b w:val="false"/>
                <w:i w:val="false"/>
                <w:color w:val="000000"/>
                <w:sz w:val="20"/>
              </w:rPr>
              <w:t>
и гарантированного</w:t>
            </w:r>
          </w:p>
          <w:p>
            <w:pPr>
              <w:spacing w:after="20"/>
              <w:ind w:left="20"/>
              <w:jc w:val="both"/>
            </w:pPr>
            <w:r>
              <w:rPr>
                <w:rFonts w:ascii="Times New Roman"/>
                <w:b w:val="false"/>
                <w:i w:val="false"/>
                <w:color w:val="000000"/>
                <w:sz w:val="20"/>
              </w:rPr>
              <w:t>
государством долга</w:t>
            </w:r>
          </w:p>
          <w:p>
            <w:pPr>
              <w:spacing w:after="20"/>
              <w:ind w:left="20"/>
              <w:jc w:val="both"/>
            </w:pPr>
            <w:r>
              <w:rPr>
                <w:rFonts w:ascii="Times New Roman"/>
                <w:b w:val="false"/>
                <w:i w:val="false"/>
                <w:color w:val="000000"/>
                <w:sz w:val="20"/>
              </w:rPr>
              <w:t>
к доходам</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бюджета с</w:t>
            </w:r>
          </w:p>
          <w:p>
            <w:pPr>
              <w:spacing w:after="20"/>
              <w:ind w:left="20"/>
              <w:jc w:val="both"/>
            </w:pPr>
            <w:r>
              <w:rPr>
                <w:rFonts w:ascii="Times New Roman"/>
                <w:b w:val="false"/>
                <w:i w:val="false"/>
                <w:color w:val="000000"/>
                <w:sz w:val="20"/>
              </w:rPr>
              <w:t>
допустимым</w:t>
            </w:r>
          </w:p>
          <w:p>
            <w:pPr>
              <w:spacing w:after="20"/>
              <w:ind w:left="20"/>
              <w:jc w:val="both"/>
            </w:pPr>
            <w:r>
              <w:rPr>
                <w:rFonts w:ascii="Times New Roman"/>
                <w:b w:val="false"/>
                <w:i w:val="false"/>
                <w:color w:val="000000"/>
                <w:sz w:val="20"/>
              </w:rPr>
              <w:t>
предельным</w:t>
            </w:r>
          </w:p>
          <w:p>
            <w:pPr>
              <w:spacing w:after="20"/>
              <w:ind w:left="20"/>
              <w:jc w:val="both"/>
            </w:pPr>
            <w:r>
              <w:rPr>
                <w:rFonts w:ascii="Times New Roman"/>
                <w:b w:val="false"/>
                <w:i w:val="false"/>
                <w:color w:val="000000"/>
                <w:sz w:val="20"/>
              </w:rPr>
              <w:t>
значением 10-15 %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процесса"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1.1.1. Обеспечение исполнения республиканского бюджета, доведение активов</w:t>
            </w:r>
          </w:p>
          <w:p>
            <w:pPr>
              <w:spacing w:after="20"/>
              <w:ind w:left="20"/>
              <w:jc w:val="both"/>
            </w:pPr>
            <w:r>
              <w:rPr>
                <w:rFonts w:ascii="Times New Roman"/>
                <w:b w:val="false"/>
                <w:i w:val="false"/>
                <w:color w:val="000000"/>
                <w:sz w:val="20"/>
              </w:rPr>
              <w:t>
Национального фонда к 2020 году до уровня не менее 30 % ВВП</w:t>
            </w:r>
          </w:p>
        </w:tc>
      </w:tr>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исполнения</w:t>
            </w:r>
          </w:p>
          <w:p>
            <w:pPr>
              <w:spacing w:after="20"/>
              <w:ind w:left="20"/>
              <w:jc w:val="both"/>
            </w:pPr>
            <w:r>
              <w:rPr>
                <w:rFonts w:ascii="Times New Roman"/>
                <w:b w:val="false"/>
                <w:i w:val="false"/>
                <w:color w:val="000000"/>
                <w:sz w:val="20"/>
              </w:rPr>
              <w:t>
представлений и</w:t>
            </w:r>
          </w:p>
          <w:p>
            <w:pPr>
              <w:spacing w:after="20"/>
              <w:ind w:left="20"/>
              <w:jc w:val="both"/>
            </w:pPr>
            <w:r>
              <w:rPr>
                <w:rFonts w:ascii="Times New Roman"/>
                <w:b w:val="false"/>
                <w:i w:val="false"/>
                <w:color w:val="000000"/>
                <w:sz w:val="20"/>
              </w:rPr>
              <w:t>
рекомендаций,</w:t>
            </w:r>
          </w:p>
          <w:p>
            <w:pPr>
              <w:spacing w:after="20"/>
              <w:ind w:left="20"/>
              <w:jc w:val="both"/>
            </w:pPr>
            <w:r>
              <w:rPr>
                <w:rFonts w:ascii="Times New Roman"/>
                <w:b w:val="false"/>
                <w:i w:val="false"/>
                <w:color w:val="000000"/>
                <w:sz w:val="20"/>
              </w:rPr>
              <w:t>
принятых по итогам</w:t>
            </w:r>
          </w:p>
          <w:p>
            <w:pPr>
              <w:spacing w:after="20"/>
              <w:ind w:left="20"/>
              <w:jc w:val="both"/>
            </w:pPr>
            <w:r>
              <w:rPr>
                <w:rFonts w:ascii="Times New Roman"/>
                <w:b w:val="false"/>
                <w:i w:val="false"/>
                <w:color w:val="000000"/>
                <w:sz w:val="20"/>
              </w:rPr>
              <w:t>
контрольных</w:t>
            </w:r>
          </w:p>
          <w:p>
            <w:pPr>
              <w:spacing w:after="20"/>
              <w:ind w:left="20"/>
              <w:jc w:val="both"/>
            </w:pPr>
            <w:r>
              <w:rPr>
                <w:rFonts w:ascii="Times New Roman"/>
                <w:b w:val="false"/>
                <w:i w:val="false"/>
                <w:color w:val="000000"/>
                <w:sz w:val="20"/>
              </w:rPr>
              <w:t>
мероприятий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Коми-</w:t>
            </w:r>
          </w:p>
          <w:p>
            <w:pPr>
              <w:spacing w:after="20"/>
              <w:ind w:left="20"/>
              <w:jc w:val="both"/>
            </w:pPr>
            <w:r>
              <w:rPr>
                <w:rFonts w:ascii="Times New Roman"/>
                <w:b w:val="false"/>
                <w:i w:val="false"/>
                <w:color w:val="000000"/>
                <w:sz w:val="20"/>
              </w:rPr>
              <w:t>
тета</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сового</w:t>
            </w:r>
          </w:p>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роля МФ</w:t>
            </w:r>
          </w:p>
          <w:p>
            <w:pPr>
              <w:spacing w:after="20"/>
              <w:ind w:left="20"/>
              <w:jc w:val="both"/>
            </w:pPr>
            <w:r>
              <w:rPr>
                <w:rFonts w:ascii="Times New Roman"/>
                <w:b w:val="false"/>
                <w:i w:val="false"/>
                <w:color w:val="000000"/>
                <w:sz w:val="20"/>
              </w:rPr>
              <w:t>
РК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объектов</w:t>
            </w:r>
          </w:p>
          <w:p>
            <w:pPr>
              <w:spacing w:after="20"/>
              <w:ind w:left="20"/>
              <w:jc w:val="both"/>
            </w:pPr>
            <w:r>
              <w:rPr>
                <w:rFonts w:ascii="Times New Roman"/>
                <w:b w:val="false"/>
                <w:i w:val="false"/>
                <w:color w:val="000000"/>
                <w:sz w:val="20"/>
              </w:rPr>
              <w:t>
контроля, к которым</w:t>
            </w:r>
          </w:p>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автоматизированная</w:t>
            </w:r>
          </w:p>
          <w:p>
            <w:pPr>
              <w:spacing w:after="20"/>
              <w:ind w:left="20"/>
              <w:jc w:val="both"/>
            </w:pPr>
            <w:r>
              <w:rPr>
                <w:rFonts w:ascii="Times New Roman"/>
                <w:b w:val="false"/>
                <w:i w:val="false"/>
                <w:color w:val="000000"/>
                <w:sz w:val="20"/>
              </w:rPr>
              <w:t>
система управления</w:t>
            </w:r>
          </w:p>
          <w:p>
            <w:pPr>
              <w:spacing w:after="20"/>
              <w:ind w:left="20"/>
              <w:jc w:val="both"/>
            </w:pPr>
            <w:r>
              <w:rPr>
                <w:rFonts w:ascii="Times New Roman"/>
                <w:b w:val="false"/>
                <w:i w:val="false"/>
                <w:color w:val="000000"/>
                <w:sz w:val="20"/>
              </w:rPr>
              <w:t>
рисками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подсис-</w:t>
            </w:r>
          </w:p>
          <w:p>
            <w:pPr>
              <w:spacing w:after="20"/>
              <w:ind w:left="20"/>
              <w:jc w:val="both"/>
            </w:pPr>
            <w:r>
              <w:rPr>
                <w:rFonts w:ascii="Times New Roman"/>
                <w:b w:val="false"/>
                <w:i w:val="false"/>
                <w:color w:val="000000"/>
                <w:sz w:val="20"/>
              </w:rPr>
              <w:t xml:space="preserve">
темы </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совый</w:t>
            </w:r>
          </w:p>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Система</w:t>
            </w:r>
          </w:p>
          <w:p>
            <w:pPr>
              <w:spacing w:after="20"/>
              <w:ind w:left="20"/>
              <w:jc w:val="both"/>
            </w:pPr>
            <w:r>
              <w:rPr>
                <w:rFonts w:ascii="Times New Roman"/>
                <w:b w:val="false"/>
                <w:i w:val="false"/>
                <w:color w:val="000000"/>
                <w:sz w:val="20"/>
              </w:rPr>
              <w:t>
управ-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рисками"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активов</w:t>
            </w:r>
          </w:p>
          <w:p>
            <w:pPr>
              <w:spacing w:after="20"/>
              <w:ind w:left="20"/>
              <w:jc w:val="both"/>
            </w:pPr>
            <w:r>
              <w:rPr>
                <w:rFonts w:ascii="Times New Roman"/>
                <w:b w:val="false"/>
                <w:i w:val="false"/>
                <w:color w:val="000000"/>
                <w:sz w:val="20"/>
              </w:rPr>
              <w:t>
Национального</w:t>
            </w:r>
          </w:p>
          <w:p>
            <w:pPr>
              <w:spacing w:after="20"/>
              <w:ind w:left="20"/>
              <w:jc w:val="both"/>
            </w:pPr>
            <w:r>
              <w:rPr>
                <w:rFonts w:ascii="Times New Roman"/>
                <w:b w:val="false"/>
                <w:i w:val="false"/>
                <w:color w:val="000000"/>
                <w:sz w:val="20"/>
              </w:rPr>
              <w:t>
фонда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(без учета</w:t>
            </w:r>
          </w:p>
          <w:p>
            <w:pPr>
              <w:spacing w:after="20"/>
              <w:ind w:left="20"/>
              <w:jc w:val="both"/>
            </w:pPr>
            <w:r>
              <w:rPr>
                <w:rFonts w:ascii="Times New Roman"/>
                <w:b w:val="false"/>
                <w:i w:val="false"/>
                <w:color w:val="000000"/>
                <w:sz w:val="20"/>
              </w:rPr>
              <w:t>
инвестиционного</w:t>
            </w:r>
          </w:p>
          <w:p>
            <w:pPr>
              <w:spacing w:after="20"/>
              <w:ind w:left="20"/>
              <w:jc w:val="both"/>
            </w:pPr>
            <w:r>
              <w:rPr>
                <w:rFonts w:ascii="Times New Roman"/>
                <w:b w:val="false"/>
                <w:i w:val="false"/>
                <w:color w:val="000000"/>
                <w:sz w:val="20"/>
              </w:rPr>
              <w:t>
дохода)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w:t>
            </w:r>
          </w:p>
          <w:p>
            <w:pPr>
              <w:spacing w:after="20"/>
              <w:ind w:left="20"/>
              <w:jc w:val="both"/>
            </w:pPr>
            <w:r>
              <w:rPr>
                <w:rFonts w:ascii="Times New Roman"/>
                <w:b w:val="false"/>
                <w:i w:val="false"/>
                <w:color w:val="000000"/>
                <w:sz w:val="20"/>
              </w:rPr>
              <w:t>
нальный</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Респуб-</w:t>
            </w:r>
          </w:p>
          <w:p>
            <w:pPr>
              <w:spacing w:after="20"/>
              <w:ind w:left="20"/>
              <w:jc w:val="both"/>
            </w:pPr>
            <w:r>
              <w:rPr>
                <w:rFonts w:ascii="Times New Roman"/>
                <w:b w:val="false"/>
                <w:i w:val="false"/>
                <w:color w:val="000000"/>
                <w:sz w:val="20"/>
              </w:rPr>
              <w:t>
лики</w:t>
            </w:r>
          </w:p>
          <w:p>
            <w:pPr>
              <w:spacing w:after="20"/>
              <w:ind w:left="20"/>
              <w:jc w:val="both"/>
            </w:pPr>
            <w:r>
              <w:rPr>
                <w:rFonts w:ascii="Times New Roman"/>
                <w:b w:val="false"/>
                <w:i w:val="false"/>
                <w:color w:val="000000"/>
                <w:sz w:val="20"/>
              </w:rPr>
              <w:t>
Казах-</w:t>
            </w:r>
          </w:p>
          <w:p>
            <w:pPr>
              <w:spacing w:after="20"/>
              <w:ind w:left="20"/>
              <w:jc w:val="both"/>
            </w:pPr>
            <w:r>
              <w:rPr>
                <w:rFonts w:ascii="Times New Roman"/>
                <w:b w:val="false"/>
                <w:i w:val="false"/>
                <w:color w:val="000000"/>
                <w:sz w:val="20"/>
              </w:rPr>
              <w:t>
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ВВП</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w:t>
            </w:r>
          </w:p>
          <w:p>
            <w:pPr>
              <w:spacing w:after="20"/>
              <w:ind w:left="20"/>
              <w:jc w:val="both"/>
            </w:pPr>
            <w:r>
              <w:rPr>
                <w:rFonts w:ascii="Times New Roman"/>
                <w:b w:val="false"/>
                <w:i w:val="false"/>
                <w:color w:val="000000"/>
                <w:sz w:val="20"/>
              </w:rPr>
              <w:t>
на бюджет</w:t>
            </w:r>
          </w:p>
          <w:p>
            <w:pPr>
              <w:spacing w:after="20"/>
              <w:ind w:left="20"/>
              <w:jc w:val="both"/>
            </w:pPr>
            <w:r>
              <w:rPr>
                <w:rFonts w:ascii="Times New Roman"/>
                <w:b w:val="false"/>
                <w:i w:val="false"/>
                <w:color w:val="000000"/>
                <w:sz w:val="20"/>
              </w:rPr>
              <w:t>
(отношение</w:t>
            </w:r>
          </w:p>
          <w:p>
            <w:pPr>
              <w:spacing w:after="20"/>
              <w:ind w:left="20"/>
              <w:jc w:val="both"/>
            </w:pPr>
            <w:r>
              <w:rPr>
                <w:rFonts w:ascii="Times New Roman"/>
                <w:b w:val="false"/>
                <w:i w:val="false"/>
                <w:color w:val="000000"/>
                <w:sz w:val="20"/>
              </w:rPr>
              <w:t>
расходов на</w:t>
            </w:r>
          </w:p>
          <w:p>
            <w:pPr>
              <w:spacing w:after="20"/>
              <w:ind w:left="20"/>
              <w:jc w:val="both"/>
            </w:pPr>
            <w:r>
              <w:rPr>
                <w:rFonts w:ascii="Times New Roman"/>
                <w:b w:val="false"/>
                <w:i w:val="false"/>
                <w:color w:val="000000"/>
                <w:sz w:val="20"/>
              </w:rPr>
              <w:t>
погашение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правительственного</w:t>
            </w:r>
          </w:p>
          <w:p>
            <w:pPr>
              <w:spacing w:after="20"/>
              <w:ind w:left="20"/>
              <w:jc w:val="both"/>
            </w:pPr>
            <w:r>
              <w:rPr>
                <w:rFonts w:ascii="Times New Roman"/>
                <w:b w:val="false"/>
                <w:i w:val="false"/>
                <w:color w:val="000000"/>
                <w:sz w:val="20"/>
              </w:rPr>
              <w:t>
долга, выполнение</w:t>
            </w:r>
          </w:p>
          <w:p>
            <w:pPr>
              <w:spacing w:after="20"/>
              <w:ind w:left="20"/>
              <w:jc w:val="both"/>
            </w:pPr>
            <w:r>
              <w:rPr>
                <w:rFonts w:ascii="Times New Roman"/>
                <w:b w:val="false"/>
                <w:i w:val="false"/>
                <w:color w:val="000000"/>
                <w:sz w:val="20"/>
              </w:rPr>
              <w:t>
обязательств по</w:t>
            </w:r>
          </w:p>
          <w:p>
            <w:pPr>
              <w:spacing w:after="20"/>
              <w:ind w:left="20"/>
              <w:jc w:val="both"/>
            </w:pPr>
            <w:r>
              <w:rPr>
                <w:rFonts w:ascii="Times New Roman"/>
                <w:b w:val="false"/>
                <w:i w:val="false"/>
                <w:color w:val="000000"/>
                <w:sz w:val="20"/>
              </w:rPr>
              <w:t>
государственным</w:t>
            </w:r>
          </w:p>
          <w:p>
            <w:pPr>
              <w:spacing w:after="20"/>
              <w:ind w:left="20"/>
              <w:jc w:val="both"/>
            </w:pPr>
            <w:r>
              <w:rPr>
                <w:rFonts w:ascii="Times New Roman"/>
                <w:b w:val="false"/>
                <w:i w:val="false"/>
                <w:color w:val="000000"/>
                <w:sz w:val="20"/>
              </w:rPr>
              <w:t>
гарантиям к</w:t>
            </w:r>
          </w:p>
          <w:p>
            <w:pPr>
              <w:spacing w:after="20"/>
              <w:ind w:left="20"/>
              <w:jc w:val="both"/>
            </w:pPr>
            <w:r>
              <w:rPr>
                <w:rFonts w:ascii="Times New Roman"/>
                <w:b w:val="false"/>
                <w:i w:val="false"/>
                <w:color w:val="000000"/>
                <w:sz w:val="20"/>
              </w:rPr>
              <w:t>
доходам</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бюджета)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p>
            <w:pPr>
              <w:spacing w:after="20"/>
              <w:ind w:left="20"/>
              <w:jc w:val="both"/>
            </w:pPr>
            <w:r>
              <w:rPr>
                <w:rFonts w:ascii="Times New Roman"/>
                <w:b w:val="false"/>
                <w:i w:val="false"/>
                <w:color w:val="000000"/>
                <w:sz w:val="20"/>
              </w:rPr>
              <w:t>
дебиторской</w:t>
            </w:r>
          </w:p>
          <w:p>
            <w:pPr>
              <w:spacing w:after="20"/>
              <w:ind w:left="20"/>
              <w:jc w:val="both"/>
            </w:pPr>
            <w:r>
              <w:rPr>
                <w:rFonts w:ascii="Times New Roman"/>
                <w:b w:val="false"/>
                <w:i w:val="false"/>
                <w:color w:val="000000"/>
                <w:sz w:val="20"/>
              </w:rPr>
              <w:t>
задолженности МФ</w:t>
            </w:r>
          </w:p>
          <w:p>
            <w:pPr>
              <w:spacing w:after="20"/>
              <w:ind w:left="20"/>
              <w:jc w:val="both"/>
            </w:pPr>
            <w:r>
              <w:rPr>
                <w:rFonts w:ascii="Times New Roman"/>
                <w:b w:val="false"/>
                <w:i w:val="false"/>
                <w:color w:val="000000"/>
                <w:sz w:val="20"/>
              </w:rPr>
              <w:t>
РК по сравнению с</w:t>
            </w:r>
          </w:p>
          <w:p>
            <w:pPr>
              <w:spacing w:after="20"/>
              <w:ind w:left="20"/>
              <w:jc w:val="both"/>
            </w:pPr>
            <w:r>
              <w:rPr>
                <w:rFonts w:ascii="Times New Roman"/>
                <w:b w:val="false"/>
                <w:i w:val="false"/>
                <w:color w:val="000000"/>
                <w:sz w:val="20"/>
              </w:rPr>
              <w:t>
уровнем 2011 года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МФ РК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менее</w:t>
            </w:r>
          </w:p>
          <w:p>
            <w:pPr>
              <w:spacing w:after="20"/>
              <w:ind w:left="20"/>
              <w:jc w:val="both"/>
            </w:pPr>
            <w:r>
              <w:rPr>
                <w:rFonts w:ascii="Times New Roman"/>
                <w:b w:val="false"/>
                <w:i w:val="false"/>
                <w:color w:val="000000"/>
                <w:sz w:val="20"/>
              </w:rPr>
              <w:t>
чем</w:t>
            </w:r>
          </w:p>
          <w:p>
            <w:pPr>
              <w:spacing w:after="20"/>
              <w:ind w:left="20"/>
              <w:jc w:val="both"/>
            </w:pPr>
            <w:r>
              <w:rPr>
                <w:rFonts w:ascii="Times New Roman"/>
                <w:b w:val="false"/>
                <w:i w:val="false"/>
                <w:color w:val="000000"/>
                <w:sz w:val="20"/>
              </w:rPr>
              <w:t>
на 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p>
            <w:pPr>
              <w:spacing w:after="20"/>
              <w:ind w:left="20"/>
              <w:jc w:val="both"/>
            </w:pPr>
            <w:r>
              <w:rPr>
                <w:rFonts w:ascii="Times New Roman"/>
                <w:b w:val="false"/>
                <w:i w:val="false"/>
                <w:color w:val="000000"/>
                <w:sz w:val="20"/>
              </w:rPr>
              <w:t>
кредиторской</w:t>
            </w:r>
          </w:p>
          <w:p>
            <w:pPr>
              <w:spacing w:after="20"/>
              <w:ind w:left="20"/>
              <w:jc w:val="both"/>
            </w:pPr>
            <w:r>
              <w:rPr>
                <w:rFonts w:ascii="Times New Roman"/>
                <w:b w:val="false"/>
                <w:i w:val="false"/>
                <w:color w:val="000000"/>
                <w:sz w:val="20"/>
              </w:rPr>
              <w:t>
задолженности МФ</w:t>
            </w:r>
          </w:p>
          <w:p>
            <w:pPr>
              <w:spacing w:after="20"/>
              <w:ind w:left="20"/>
              <w:jc w:val="both"/>
            </w:pPr>
            <w:r>
              <w:rPr>
                <w:rFonts w:ascii="Times New Roman"/>
                <w:b w:val="false"/>
                <w:i w:val="false"/>
                <w:color w:val="000000"/>
                <w:sz w:val="20"/>
              </w:rPr>
              <w:t>
РК по сравнению с</w:t>
            </w:r>
          </w:p>
          <w:p>
            <w:pPr>
              <w:spacing w:after="20"/>
              <w:ind w:left="20"/>
              <w:jc w:val="both"/>
            </w:pPr>
            <w:r>
              <w:rPr>
                <w:rFonts w:ascii="Times New Roman"/>
                <w:b w:val="false"/>
                <w:i w:val="false"/>
                <w:color w:val="000000"/>
                <w:sz w:val="20"/>
              </w:rPr>
              <w:t>
уровнем 2011 года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МФ РК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менее</w:t>
            </w:r>
          </w:p>
          <w:p>
            <w:pPr>
              <w:spacing w:after="20"/>
              <w:ind w:left="20"/>
              <w:jc w:val="both"/>
            </w:pPr>
            <w:r>
              <w:rPr>
                <w:rFonts w:ascii="Times New Roman"/>
                <w:b w:val="false"/>
                <w:i w:val="false"/>
                <w:color w:val="000000"/>
                <w:sz w:val="20"/>
              </w:rPr>
              <w:t>
чем</w:t>
            </w:r>
          </w:p>
          <w:p>
            <w:pPr>
              <w:spacing w:after="20"/>
              <w:ind w:left="20"/>
              <w:jc w:val="both"/>
            </w:pPr>
            <w:r>
              <w:rPr>
                <w:rFonts w:ascii="Times New Roman"/>
                <w:b w:val="false"/>
                <w:i w:val="false"/>
                <w:color w:val="000000"/>
                <w:sz w:val="20"/>
              </w:rPr>
              <w:t>
на 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w:t>
            </w:r>
          </w:p>
          <w:p>
            <w:pPr>
              <w:spacing w:after="20"/>
              <w:ind w:left="20"/>
              <w:jc w:val="both"/>
            </w:pPr>
            <w:r>
              <w:rPr>
                <w:rFonts w:ascii="Times New Roman"/>
                <w:b w:val="false"/>
                <w:i w:val="false"/>
                <w:color w:val="000000"/>
                <w:sz w:val="20"/>
              </w:rPr>
              <w:t>
посещений</w:t>
            </w:r>
          </w:p>
          <w:p>
            <w:pPr>
              <w:spacing w:after="20"/>
              <w:ind w:left="20"/>
              <w:jc w:val="both"/>
            </w:pPr>
            <w:r>
              <w:rPr>
                <w:rFonts w:ascii="Times New Roman"/>
                <w:b w:val="false"/>
                <w:i w:val="false"/>
                <w:color w:val="000000"/>
                <w:sz w:val="20"/>
              </w:rPr>
              <w:t>
веб-сайта МФ РК и</w:t>
            </w:r>
          </w:p>
          <w:p>
            <w:pPr>
              <w:spacing w:after="20"/>
              <w:ind w:left="20"/>
              <w:jc w:val="both"/>
            </w:pPr>
            <w:r>
              <w:rPr>
                <w:rFonts w:ascii="Times New Roman"/>
                <w:b w:val="false"/>
                <w:i w:val="false"/>
                <w:color w:val="000000"/>
                <w:sz w:val="20"/>
              </w:rPr>
              <w:t>
его структурных</w:t>
            </w:r>
          </w:p>
          <w:p>
            <w:pPr>
              <w:spacing w:after="20"/>
              <w:ind w:left="20"/>
              <w:jc w:val="both"/>
            </w:pPr>
            <w:r>
              <w:rPr>
                <w:rFonts w:ascii="Times New Roman"/>
                <w:b w:val="false"/>
                <w:i w:val="false"/>
                <w:color w:val="000000"/>
                <w:sz w:val="20"/>
              </w:rPr>
              <w:t>
подразделений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МФ РК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744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
245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
450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своевременно</w:t>
            </w:r>
          </w:p>
          <w:p>
            <w:pPr>
              <w:spacing w:after="20"/>
              <w:ind w:left="20"/>
              <w:jc w:val="both"/>
            </w:pPr>
            <w:r>
              <w:rPr>
                <w:rFonts w:ascii="Times New Roman"/>
                <w:b w:val="false"/>
                <w:i w:val="false"/>
                <w:color w:val="000000"/>
                <w:sz w:val="20"/>
              </w:rPr>
              <w:t>
погашенных</w:t>
            </w:r>
          </w:p>
          <w:p>
            <w:pPr>
              <w:spacing w:after="20"/>
              <w:ind w:left="20"/>
              <w:jc w:val="both"/>
            </w:pPr>
            <w:r>
              <w:rPr>
                <w:rFonts w:ascii="Times New Roman"/>
                <w:b w:val="false"/>
                <w:i w:val="false"/>
                <w:color w:val="000000"/>
                <w:sz w:val="20"/>
              </w:rPr>
              <w:t>
бюджетных кредитов</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p>
            <w:pPr>
              <w:spacing w:after="20"/>
              <w:ind w:left="20"/>
              <w:jc w:val="both"/>
            </w:pPr>
            <w:r>
              <w:rPr>
                <w:rFonts w:ascii="Times New Roman"/>
                <w:b w:val="false"/>
                <w:i w:val="false"/>
                <w:color w:val="000000"/>
                <w:sz w:val="20"/>
              </w:rPr>
              <w:t>
"Мони-</w:t>
            </w:r>
          </w:p>
          <w:p>
            <w:pPr>
              <w:spacing w:after="20"/>
              <w:ind w:left="20"/>
              <w:jc w:val="both"/>
            </w:pPr>
            <w:r>
              <w:rPr>
                <w:rFonts w:ascii="Times New Roman"/>
                <w:b w:val="false"/>
                <w:i w:val="false"/>
                <w:color w:val="000000"/>
                <w:sz w:val="20"/>
              </w:rPr>
              <w:t>
торинг</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процесса"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охвата</w:t>
            </w:r>
          </w:p>
          <w:p>
            <w:pPr>
              <w:spacing w:after="20"/>
              <w:ind w:left="20"/>
              <w:jc w:val="both"/>
            </w:pPr>
            <w:r>
              <w:rPr>
                <w:rFonts w:ascii="Times New Roman"/>
                <w:b w:val="false"/>
                <w:i w:val="false"/>
                <w:color w:val="000000"/>
                <w:sz w:val="20"/>
              </w:rPr>
              <w:t>
бюджетным</w:t>
            </w:r>
          </w:p>
          <w:p>
            <w:pPr>
              <w:spacing w:after="20"/>
              <w:ind w:left="20"/>
              <w:jc w:val="both"/>
            </w:pPr>
            <w:r>
              <w:rPr>
                <w:rFonts w:ascii="Times New Roman"/>
                <w:b w:val="false"/>
                <w:i w:val="false"/>
                <w:color w:val="000000"/>
                <w:sz w:val="20"/>
              </w:rPr>
              <w:t>
мониторингом</w:t>
            </w:r>
          </w:p>
          <w:p>
            <w:pPr>
              <w:spacing w:after="20"/>
              <w:ind w:left="20"/>
              <w:jc w:val="both"/>
            </w:pPr>
            <w:r>
              <w:rPr>
                <w:rFonts w:ascii="Times New Roman"/>
                <w:b w:val="false"/>
                <w:i w:val="false"/>
                <w:color w:val="000000"/>
                <w:sz w:val="20"/>
              </w:rPr>
              <w:t>
бюджетных программ</w:t>
            </w:r>
          </w:p>
          <w:p>
            <w:pPr>
              <w:spacing w:after="20"/>
              <w:ind w:left="20"/>
              <w:jc w:val="both"/>
            </w:pPr>
            <w:r>
              <w:rPr>
                <w:rFonts w:ascii="Times New Roman"/>
                <w:b w:val="false"/>
                <w:i w:val="false"/>
                <w:color w:val="000000"/>
                <w:sz w:val="20"/>
              </w:rPr>
              <w:t xml:space="preserve">
АРБП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p>
            <w:pPr>
              <w:spacing w:after="20"/>
              <w:ind w:left="20"/>
              <w:jc w:val="both"/>
            </w:pPr>
            <w:r>
              <w:rPr>
                <w:rFonts w:ascii="Times New Roman"/>
                <w:b w:val="false"/>
                <w:i w:val="false"/>
                <w:color w:val="000000"/>
                <w:sz w:val="20"/>
              </w:rPr>
              <w:t>
"Мони-</w:t>
            </w:r>
          </w:p>
          <w:p>
            <w:pPr>
              <w:spacing w:after="20"/>
              <w:ind w:left="20"/>
              <w:jc w:val="both"/>
            </w:pPr>
            <w:r>
              <w:rPr>
                <w:rFonts w:ascii="Times New Roman"/>
                <w:b w:val="false"/>
                <w:i w:val="false"/>
                <w:color w:val="000000"/>
                <w:sz w:val="20"/>
              </w:rPr>
              <w:t>
торинг</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процесса"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соблюдением бюджетного</w:t>
            </w:r>
          </w:p>
          <w:p>
            <w:pPr>
              <w:spacing w:after="20"/>
              <w:ind w:left="20"/>
              <w:jc w:val="both"/>
            </w:pPr>
            <w:r>
              <w:rPr>
                <w:rFonts w:ascii="Times New Roman"/>
                <w:b w:val="false"/>
                <w:i w:val="false"/>
                <w:color w:val="000000"/>
                <w:sz w:val="20"/>
              </w:rPr>
              <w:t>
законодательства и законодательства о</w:t>
            </w:r>
          </w:p>
          <w:p>
            <w:pPr>
              <w:spacing w:after="20"/>
              <w:ind w:left="20"/>
              <w:jc w:val="both"/>
            </w:pPr>
            <w:r>
              <w:rPr>
                <w:rFonts w:ascii="Times New Roman"/>
                <w:b w:val="false"/>
                <w:i w:val="false"/>
                <w:color w:val="000000"/>
                <w:sz w:val="20"/>
              </w:rPr>
              <w:t>
государственных закупках объектами контроля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об ответственности виновных лиц по</w:t>
            </w:r>
          </w:p>
          <w:p>
            <w:pPr>
              <w:spacing w:after="20"/>
              <w:ind w:left="20"/>
              <w:jc w:val="both"/>
            </w:pPr>
            <w:r>
              <w:rPr>
                <w:rFonts w:ascii="Times New Roman"/>
                <w:b w:val="false"/>
                <w:i w:val="false"/>
                <w:color w:val="000000"/>
                <w:sz w:val="20"/>
              </w:rPr>
              <w:t>
устранению нарушений (привлечение к</w:t>
            </w:r>
          </w:p>
          <w:p>
            <w:pPr>
              <w:spacing w:after="20"/>
              <w:ind w:left="20"/>
              <w:jc w:val="both"/>
            </w:pPr>
            <w:r>
              <w:rPr>
                <w:rFonts w:ascii="Times New Roman"/>
                <w:b w:val="false"/>
                <w:i w:val="false"/>
                <w:color w:val="000000"/>
                <w:sz w:val="20"/>
              </w:rPr>
              <w:t>
административной, дисциплинарной ответственности,</w:t>
            </w:r>
          </w:p>
          <w:p>
            <w:pPr>
              <w:spacing w:after="20"/>
              <w:ind w:left="20"/>
              <w:jc w:val="both"/>
            </w:pPr>
            <w:r>
              <w:rPr>
                <w:rFonts w:ascii="Times New Roman"/>
                <w:b w:val="false"/>
                <w:i w:val="false"/>
                <w:color w:val="000000"/>
                <w:sz w:val="20"/>
              </w:rPr>
              <w:t>
исковая работа, передача материалов в</w:t>
            </w:r>
          </w:p>
          <w:p>
            <w:pPr>
              <w:spacing w:after="20"/>
              <w:ind w:left="20"/>
              <w:jc w:val="both"/>
            </w:pPr>
            <w:r>
              <w:rPr>
                <w:rFonts w:ascii="Times New Roman"/>
                <w:b w:val="false"/>
                <w:i w:val="false"/>
                <w:color w:val="000000"/>
                <w:sz w:val="20"/>
              </w:rPr>
              <w:t>
правоохранительные органы и др.)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дебиторской и кредиторской</w:t>
            </w:r>
          </w:p>
          <w:p>
            <w:pPr>
              <w:spacing w:after="20"/>
              <w:ind w:left="20"/>
              <w:jc w:val="both"/>
            </w:pPr>
            <w:r>
              <w:rPr>
                <w:rFonts w:ascii="Times New Roman"/>
                <w:b w:val="false"/>
                <w:i w:val="false"/>
                <w:color w:val="000000"/>
                <w:sz w:val="20"/>
              </w:rPr>
              <w:t>
задолженности МФ РК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автоматизированной системы управления</w:t>
            </w:r>
          </w:p>
          <w:p>
            <w:pPr>
              <w:spacing w:after="20"/>
              <w:ind w:left="20"/>
              <w:jc w:val="both"/>
            </w:pPr>
            <w:r>
              <w:rPr>
                <w:rFonts w:ascii="Times New Roman"/>
                <w:b w:val="false"/>
                <w:i w:val="false"/>
                <w:color w:val="000000"/>
                <w:sz w:val="20"/>
              </w:rPr>
              <w:t>
рисками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процесса исполнения</w:t>
            </w:r>
          </w:p>
          <w:p>
            <w:pPr>
              <w:spacing w:after="20"/>
              <w:ind w:left="20"/>
              <w:jc w:val="both"/>
            </w:pPr>
            <w:r>
              <w:rPr>
                <w:rFonts w:ascii="Times New Roman"/>
                <w:b w:val="false"/>
                <w:i w:val="false"/>
                <w:color w:val="000000"/>
                <w:sz w:val="20"/>
              </w:rPr>
              <w:t>
бюджета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своевременной, качественной и в</w:t>
            </w:r>
          </w:p>
          <w:p>
            <w:pPr>
              <w:spacing w:after="20"/>
              <w:ind w:left="20"/>
              <w:jc w:val="both"/>
            </w:pPr>
            <w:r>
              <w:rPr>
                <w:rFonts w:ascii="Times New Roman"/>
                <w:b w:val="false"/>
                <w:i w:val="false"/>
                <w:color w:val="000000"/>
                <w:sz w:val="20"/>
              </w:rPr>
              <w:t>
полном объеме отчетности об исполнении бюджета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центральных и</w:t>
            </w:r>
          </w:p>
          <w:p>
            <w:pPr>
              <w:spacing w:after="20"/>
              <w:ind w:left="20"/>
              <w:jc w:val="both"/>
            </w:pPr>
            <w:r>
              <w:rPr>
                <w:rFonts w:ascii="Times New Roman"/>
                <w:b w:val="false"/>
                <w:i w:val="false"/>
                <w:color w:val="000000"/>
                <w:sz w:val="20"/>
              </w:rPr>
              <w:t>
местных исполнительных органов и Национального</w:t>
            </w:r>
          </w:p>
          <w:p>
            <w:pPr>
              <w:spacing w:after="20"/>
              <w:ind w:left="20"/>
              <w:jc w:val="both"/>
            </w:pPr>
            <w:r>
              <w:rPr>
                <w:rFonts w:ascii="Times New Roman"/>
                <w:b w:val="false"/>
                <w:i w:val="false"/>
                <w:color w:val="000000"/>
                <w:sz w:val="20"/>
              </w:rPr>
              <w:t>
банка Республики Казахстан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дефицита бюджета в</w:t>
            </w:r>
          </w:p>
          <w:p>
            <w:pPr>
              <w:spacing w:after="20"/>
              <w:ind w:left="20"/>
              <w:jc w:val="both"/>
            </w:pPr>
            <w:r>
              <w:rPr>
                <w:rFonts w:ascii="Times New Roman"/>
                <w:b w:val="false"/>
                <w:i w:val="false"/>
                <w:color w:val="000000"/>
                <w:sz w:val="20"/>
              </w:rPr>
              <w:t>
соответствии с потребностью бюджета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правительственного долга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своевременное выполнение обязательств</w:t>
            </w:r>
          </w:p>
          <w:p>
            <w:pPr>
              <w:spacing w:after="20"/>
              <w:ind w:left="20"/>
              <w:jc w:val="both"/>
            </w:pPr>
            <w:r>
              <w:rPr>
                <w:rFonts w:ascii="Times New Roman"/>
                <w:b w:val="false"/>
                <w:i w:val="false"/>
                <w:color w:val="000000"/>
                <w:sz w:val="20"/>
              </w:rPr>
              <w:t>
перед заимодателями по выплате вознаграждения</w:t>
            </w:r>
          </w:p>
          <w:p>
            <w:pPr>
              <w:spacing w:after="20"/>
              <w:ind w:left="20"/>
              <w:jc w:val="both"/>
            </w:pPr>
            <w:r>
              <w:rPr>
                <w:rFonts w:ascii="Times New Roman"/>
                <w:b w:val="false"/>
                <w:i w:val="false"/>
                <w:color w:val="000000"/>
                <w:sz w:val="20"/>
              </w:rPr>
              <w:t>
(интересов) по правительственным займам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правительственного и</w:t>
            </w:r>
          </w:p>
          <w:p>
            <w:pPr>
              <w:spacing w:after="20"/>
              <w:ind w:left="20"/>
              <w:jc w:val="both"/>
            </w:pPr>
            <w:r>
              <w:rPr>
                <w:rFonts w:ascii="Times New Roman"/>
                <w:b w:val="false"/>
                <w:i w:val="false"/>
                <w:color w:val="000000"/>
                <w:sz w:val="20"/>
              </w:rPr>
              <w:t>
гарантированного государством долга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достаточного объема ГЦБ, эмитируемых</w:t>
            </w:r>
          </w:p>
          <w:p>
            <w:pPr>
              <w:spacing w:after="20"/>
              <w:ind w:left="20"/>
              <w:jc w:val="both"/>
            </w:pPr>
            <w:r>
              <w:rPr>
                <w:rFonts w:ascii="Times New Roman"/>
                <w:b w:val="false"/>
                <w:i w:val="false"/>
                <w:color w:val="000000"/>
                <w:sz w:val="20"/>
              </w:rPr>
              <w:t>
Министерством финансов Республики Казахстан,</w:t>
            </w:r>
          </w:p>
          <w:p>
            <w:pPr>
              <w:spacing w:after="20"/>
              <w:ind w:left="20"/>
              <w:jc w:val="both"/>
            </w:pPr>
            <w:r>
              <w:rPr>
                <w:rFonts w:ascii="Times New Roman"/>
                <w:b w:val="false"/>
                <w:i w:val="false"/>
                <w:color w:val="000000"/>
                <w:sz w:val="20"/>
              </w:rPr>
              <w:t>
необходимого для установления соответствующего</w:t>
            </w:r>
          </w:p>
          <w:p>
            <w:pPr>
              <w:spacing w:after="20"/>
              <w:ind w:left="20"/>
              <w:jc w:val="both"/>
            </w:pPr>
            <w:r>
              <w:rPr>
                <w:rFonts w:ascii="Times New Roman"/>
                <w:b w:val="false"/>
                <w:i w:val="false"/>
                <w:color w:val="000000"/>
                <w:sz w:val="20"/>
              </w:rPr>
              <w:t>
ориентира на фондовом рынке для построения кривой</w:t>
            </w:r>
          </w:p>
          <w:p>
            <w:pPr>
              <w:spacing w:after="20"/>
              <w:ind w:left="20"/>
              <w:jc w:val="both"/>
            </w:pPr>
            <w:r>
              <w:rPr>
                <w:rFonts w:ascii="Times New Roman"/>
                <w:b w:val="false"/>
                <w:i w:val="false"/>
                <w:color w:val="000000"/>
                <w:sz w:val="20"/>
              </w:rPr>
              <w:t>
доходности при поддержании безопасного уровня</w:t>
            </w:r>
          </w:p>
          <w:p>
            <w:pPr>
              <w:spacing w:after="20"/>
              <w:ind w:left="20"/>
              <w:jc w:val="both"/>
            </w:pPr>
            <w:r>
              <w:rPr>
                <w:rFonts w:ascii="Times New Roman"/>
                <w:b w:val="false"/>
                <w:i w:val="false"/>
                <w:color w:val="000000"/>
                <w:sz w:val="20"/>
              </w:rPr>
              <w:t>
правительственного долга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 принимаемых</w:t>
            </w:r>
          </w:p>
          <w:p>
            <w:pPr>
              <w:spacing w:after="20"/>
              <w:ind w:left="20"/>
              <w:jc w:val="both"/>
            </w:pPr>
            <w:r>
              <w:rPr>
                <w:rFonts w:ascii="Times New Roman"/>
                <w:b w:val="false"/>
                <w:i w:val="false"/>
                <w:color w:val="000000"/>
                <w:sz w:val="20"/>
              </w:rPr>
              <w:t>
решениях государственного органа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обновление информации на веб-сайте</w:t>
            </w:r>
          </w:p>
          <w:p>
            <w:pPr>
              <w:spacing w:after="20"/>
              <w:ind w:left="20"/>
              <w:jc w:val="both"/>
            </w:pPr>
            <w:r>
              <w:rPr>
                <w:rFonts w:ascii="Times New Roman"/>
                <w:b w:val="false"/>
                <w:i w:val="false"/>
                <w:color w:val="000000"/>
                <w:sz w:val="20"/>
              </w:rPr>
              <w:t>
МФ РК по принимаемым мерам в области финансов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повышению финансовой дисциплины</w:t>
            </w:r>
          </w:p>
          <w:p>
            <w:pPr>
              <w:spacing w:after="20"/>
              <w:ind w:left="20"/>
              <w:jc w:val="both"/>
            </w:pPr>
            <w:r>
              <w:rPr>
                <w:rFonts w:ascii="Times New Roman"/>
                <w:b w:val="false"/>
                <w:i w:val="false"/>
                <w:color w:val="000000"/>
                <w:sz w:val="20"/>
              </w:rPr>
              <w:t>
при исполнении обязательств по бюджетным кредитам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погашения бюджетных кредитов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республиканского бюджета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исполнения расходов республиканского</w:t>
            </w:r>
          </w:p>
          <w:p>
            <w:pPr>
              <w:spacing w:after="20"/>
              <w:ind w:left="20"/>
              <w:jc w:val="both"/>
            </w:pPr>
            <w:r>
              <w:rPr>
                <w:rFonts w:ascii="Times New Roman"/>
                <w:b w:val="false"/>
                <w:i w:val="false"/>
                <w:color w:val="000000"/>
                <w:sz w:val="20"/>
              </w:rPr>
              <w:t>
бюджета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ежемесячных аналитических отчетов о</w:t>
            </w:r>
          </w:p>
          <w:p>
            <w:pPr>
              <w:spacing w:after="20"/>
              <w:ind w:left="20"/>
              <w:jc w:val="both"/>
            </w:pPr>
            <w:r>
              <w:rPr>
                <w:rFonts w:ascii="Times New Roman"/>
                <w:b w:val="false"/>
                <w:i w:val="false"/>
                <w:color w:val="000000"/>
                <w:sz w:val="20"/>
              </w:rPr>
              <w:t>
реализации целевых трансфертов, выделенных из</w:t>
            </w:r>
          </w:p>
          <w:p>
            <w:pPr>
              <w:spacing w:after="20"/>
              <w:ind w:left="20"/>
              <w:jc w:val="both"/>
            </w:pPr>
            <w:r>
              <w:rPr>
                <w:rFonts w:ascii="Times New Roman"/>
                <w:b w:val="false"/>
                <w:i w:val="false"/>
                <w:color w:val="000000"/>
                <w:sz w:val="20"/>
              </w:rPr>
              <w:t>
республиканского бюджета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ожидаемого исполнения расходной</w:t>
            </w:r>
          </w:p>
          <w:p>
            <w:pPr>
              <w:spacing w:after="20"/>
              <w:ind w:left="20"/>
              <w:jc w:val="both"/>
            </w:pPr>
            <w:r>
              <w:rPr>
                <w:rFonts w:ascii="Times New Roman"/>
                <w:b w:val="false"/>
                <w:i w:val="false"/>
                <w:color w:val="000000"/>
                <w:sz w:val="20"/>
              </w:rPr>
              <w:t>
части республиканского бюджета, а также бюджетных</w:t>
            </w:r>
          </w:p>
          <w:p>
            <w:pPr>
              <w:spacing w:after="20"/>
              <w:ind w:left="20"/>
              <w:jc w:val="both"/>
            </w:pPr>
            <w:r>
              <w:rPr>
                <w:rFonts w:ascii="Times New Roman"/>
                <w:b w:val="false"/>
                <w:i w:val="false"/>
                <w:color w:val="000000"/>
                <w:sz w:val="20"/>
              </w:rPr>
              <w:t>
программ, реализуемых регионами за счет целевых</w:t>
            </w:r>
          </w:p>
          <w:p>
            <w:pPr>
              <w:spacing w:after="20"/>
              <w:ind w:left="20"/>
              <w:jc w:val="both"/>
            </w:pPr>
            <w:r>
              <w:rPr>
                <w:rFonts w:ascii="Times New Roman"/>
                <w:b w:val="false"/>
                <w:i w:val="false"/>
                <w:color w:val="000000"/>
                <w:sz w:val="20"/>
              </w:rPr>
              <w:t>
трансфертов, начиная с итогов девяти месяцев</w:t>
            </w:r>
          </w:p>
          <w:p>
            <w:pPr>
              <w:spacing w:after="20"/>
              <w:ind w:left="20"/>
              <w:jc w:val="both"/>
            </w:pPr>
            <w:r>
              <w:rPr>
                <w:rFonts w:ascii="Times New Roman"/>
                <w:b w:val="false"/>
                <w:i w:val="false"/>
                <w:color w:val="000000"/>
                <w:sz w:val="20"/>
              </w:rPr>
              <w:t>
текущего финансового года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результатам</w:t>
            </w:r>
          </w:p>
          <w:p>
            <w:pPr>
              <w:spacing w:after="20"/>
              <w:ind w:left="20"/>
              <w:jc w:val="both"/>
            </w:pPr>
            <w:r>
              <w:rPr>
                <w:rFonts w:ascii="Times New Roman"/>
                <w:b w:val="false"/>
                <w:i w:val="false"/>
                <w:color w:val="000000"/>
                <w:sz w:val="20"/>
              </w:rPr>
              <w:t>
аналитических отчетов об исполнении расходов</w:t>
            </w:r>
          </w:p>
          <w:p>
            <w:pPr>
              <w:spacing w:after="20"/>
              <w:ind w:left="20"/>
              <w:jc w:val="both"/>
            </w:pPr>
            <w:r>
              <w:rPr>
                <w:rFonts w:ascii="Times New Roman"/>
                <w:b w:val="false"/>
                <w:i w:val="false"/>
                <w:color w:val="000000"/>
                <w:sz w:val="20"/>
              </w:rPr>
              <w:t>
республиканского бюджета, результатах мониторинга</w:t>
            </w:r>
          </w:p>
          <w:p>
            <w:pPr>
              <w:spacing w:after="20"/>
              <w:ind w:left="20"/>
              <w:jc w:val="both"/>
            </w:pPr>
            <w:r>
              <w:rPr>
                <w:rFonts w:ascii="Times New Roman"/>
                <w:b w:val="false"/>
                <w:i w:val="false"/>
                <w:color w:val="000000"/>
                <w:sz w:val="20"/>
              </w:rPr>
              <w:t>
реализации целевых текущих трансфертов, целевых</w:t>
            </w:r>
          </w:p>
          <w:p>
            <w:pPr>
              <w:spacing w:after="20"/>
              <w:ind w:left="20"/>
              <w:jc w:val="both"/>
            </w:pPr>
            <w:r>
              <w:rPr>
                <w:rFonts w:ascii="Times New Roman"/>
                <w:b w:val="false"/>
                <w:i w:val="false"/>
                <w:color w:val="000000"/>
                <w:sz w:val="20"/>
              </w:rPr>
              <w:t>
трансфертов на развитие и кредитов, выделенных из</w:t>
            </w:r>
          </w:p>
          <w:p>
            <w:pPr>
              <w:spacing w:after="20"/>
              <w:ind w:left="20"/>
              <w:jc w:val="both"/>
            </w:pPr>
            <w:r>
              <w:rPr>
                <w:rFonts w:ascii="Times New Roman"/>
                <w:b w:val="false"/>
                <w:i w:val="false"/>
                <w:color w:val="000000"/>
                <w:sz w:val="20"/>
              </w:rPr>
              <w:t>
республиканского бюджета, для учета уполномоченным</w:t>
            </w:r>
          </w:p>
          <w:p>
            <w:pPr>
              <w:spacing w:after="20"/>
              <w:ind w:left="20"/>
              <w:jc w:val="both"/>
            </w:pPr>
            <w:r>
              <w:rPr>
                <w:rFonts w:ascii="Times New Roman"/>
                <w:b w:val="false"/>
                <w:i w:val="false"/>
                <w:color w:val="000000"/>
                <w:sz w:val="20"/>
              </w:rPr>
              <w:t>
органом по бюджетному планированию при разработке</w:t>
            </w:r>
          </w:p>
          <w:p>
            <w:pPr>
              <w:spacing w:after="20"/>
              <w:ind w:left="20"/>
              <w:jc w:val="both"/>
            </w:pPr>
            <w:r>
              <w:rPr>
                <w:rFonts w:ascii="Times New Roman"/>
                <w:b w:val="false"/>
                <w:i w:val="false"/>
                <w:color w:val="000000"/>
                <w:sz w:val="20"/>
              </w:rPr>
              <w:t>
и уточнении республиканского бюджета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государственных органов о</w:t>
            </w:r>
          </w:p>
          <w:p>
            <w:pPr>
              <w:spacing w:after="20"/>
              <w:ind w:left="20"/>
              <w:jc w:val="both"/>
            </w:pPr>
            <w:r>
              <w:rPr>
                <w:rFonts w:ascii="Times New Roman"/>
                <w:b w:val="false"/>
                <w:i w:val="false"/>
                <w:color w:val="000000"/>
                <w:sz w:val="20"/>
              </w:rPr>
              <w:t>
выделении средств из чрезвычайного резерва и из</w:t>
            </w:r>
          </w:p>
          <w:p>
            <w:pPr>
              <w:spacing w:after="20"/>
              <w:ind w:left="20"/>
              <w:jc w:val="both"/>
            </w:pPr>
            <w:r>
              <w:rPr>
                <w:rFonts w:ascii="Times New Roman"/>
                <w:b w:val="false"/>
                <w:i w:val="false"/>
                <w:color w:val="000000"/>
                <w:sz w:val="20"/>
              </w:rPr>
              <w:t>
резерва на неотложные затраты Правительства</w:t>
            </w:r>
          </w:p>
          <w:p>
            <w:pPr>
              <w:spacing w:after="20"/>
              <w:ind w:left="20"/>
              <w:jc w:val="both"/>
            </w:pPr>
            <w:r>
              <w:rPr>
                <w:rFonts w:ascii="Times New Roman"/>
                <w:b w:val="false"/>
                <w:i w:val="false"/>
                <w:color w:val="000000"/>
                <w:sz w:val="20"/>
              </w:rPr>
              <w:t>
Республики Казахстан, подготовка заключений к</w:t>
            </w:r>
          </w:p>
          <w:p>
            <w:pPr>
              <w:spacing w:after="20"/>
              <w:ind w:left="20"/>
              <w:jc w:val="both"/>
            </w:pPr>
            <w:r>
              <w:rPr>
                <w:rFonts w:ascii="Times New Roman"/>
                <w:b w:val="false"/>
                <w:i w:val="false"/>
                <w:color w:val="000000"/>
                <w:sz w:val="20"/>
              </w:rPr>
              <w:t>
проектам постановлений Правительства Республики</w:t>
            </w:r>
          </w:p>
          <w:p>
            <w:pPr>
              <w:spacing w:after="20"/>
              <w:ind w:left="20"/>
              <w:jc w:val="both"/>
            </w:pPr>
            <w:r>
              <w:rPr>
                <w:rFonts w:ascii="Times New Roman"/>
                <w:b w:val="false"/>
                <w:i w:val="false"/>
                <w:color w:val="000000"/>
                <w:sz w:val="20"/>
              </w:rPr>
              <w:t>
Казахстан о выделении средств из резерва</w:t>
            </w:r>
          </w:p>
          <w:p>
            <w:pPr>
              <w:spacing w:after="20"/>
              <w:ind w:left="20"/>
              <w:jc w:val="both"/>
            </w:pPr>
            <w:r>
              <w:rPr>
                <w:rFonts w:ascii="Times New Roman"/>
                <w:b w:val="false"/>
                <w:i w:val="false"/>
                <w:color w:val="000000"/>
                <w:sz w:val="20"/>
              </w:rPr>
              <w:t>
Правительства Республики Казахстан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53"/>
        <w:gridCol w:w="762"/>
        <w:gridCol w:w="1481"/>
        <w:gridCol w:w="1482"/>
        <w:gridCol w:w="1482"/>
        <w:gridCol w:w="1482"/>
        <w:gridCol w:w="1482"/>
        <w:gridCol w:w="1482"/>
        <w:gridCol w:w="163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1.1.2. Повышение качества казначейского обслуживания исполнения</w:t>
            </w:r>
          </w:p>
          <w:p>
            <w:pPr>
              <w:spacing w:after="20"/>
              <w:ind w:left="20"/>
              <w:jc w:val="both"/>
            </w:pPr>
            <w:r>
              <w:rPr>
                <w:rFonts w:ascii="Times New Roman"/>
                <w:b w:val="false"/>
                <w:i w:val="false"/>
                <w:color w:val="000000"/>
                <w:sz w:val="20"/>
              </w:rPr>
              <w:t>
бюджетов и счетов государственных учреждений</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 и</w:t>
            </w:r>
          </w:p>
          <w:p>
            <w:pPr>
              <w:spacing w:after="20"/>
              <w:ind w:left="20"/>
              <w:jc w:val="both"/>
            </w:pPr>
            <w:r>
              <w:rPr>
                <w:rFonts w:ascii="Times New Roman"/>
                <w:b w:val="false"/>
                <w:i w:val="false"/>
                <w:color w:val="000000"/>
                <w:sz w:val="20"/>
              </w:rPr>
              <w:t>
обработки заявок</w:t>
            </w:r>
          </w:p>
          <w:p>
            <w:pPr>
              <w:spacing w:after="20"/>
              <w:ind w:left="20"/>
              <w:jc w:val="both"/>
            </w:pPr>
            <w:r>
              <w:rPr>
                <w:rFonts w:ascii="Times New Roman"/>
                <w:b w:val="false"/>
                <w:i w:val="false"/>
                <w:color w:val="000000"/>
                <w:sz w:val="20"/>
              </w:rPr>
              <w:t>
на регистрацию ГПС</w:t>
            </w:r>
          </w:p>
          <w:p>
            <w:pPr>
              <w:spacing w:after="20"/>
              <w:ind w:left="20"/>
              <w:jc w:val="both"/>
            </w:pPr>
            <w:r>
              <w:rPr>
                <w:rFonts w:ascii="Times New Roman"/>
                <w:b w:val="false"/>
                <w:i w:val="false"/>
                <w:color w:val="000000"/>
                <w:sz w:val="20"/>
              </w:rPr>
              <w:t>
через ИС</w:t>
            </w:r>
          </w:p>
          <w:p>
            <w:pPr>
              <w:spacing w:after="20"/>
              <w:ind w:left="20"/>
              <w:jc w:val="both"/>
            </w:pPr>
            <w:r>
              <w:rPr>
                <w:rFonts w:ascii="Times New Roman"/>
                <w:b w:val="false"/>
                <w:i w:val="false"/>
                <w:color w:val="000000"/>
                <w:sz w:val="20"/>
              </w:rPr>
              <w:t>
"Казначейство</w:t>
            </w:r>
          </w:p>
          <w:p>
            <w:pPr>
              <w:spacing w:after="20"/>
              <w:ind w:left="20"/>
              <w:jc w:val="both"/>
            </w:pPr>
            <w:r>
              <w:rPr>
                <w:rFonts w:ascii="Times New Roman"/>
                <w:b w:val="false"/>
                <w:i w:val="false"/>
                <w:color w:val="000000"/>
                <w:sz w:val="20"/>
              </w:rPr>
              <w:t>
Клиент"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ТПК</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w:t>
            </w:r>
          </w:p>
          <w:p>
            <w:pPr>
              <w:spacing w:after="20"/>
              <w:ind w:left="20"/>
              <w:jc w:val="both"/>
            </w:pPr>
            <w:r>
              <w:rPr>
                <w:rFonts w:ascii="Times New Roman"/>
                <w:b w:val="false"/>
                <w:i w:val="false"/>
                <w:color w:val="000000"/>
                <w:sz w:val="20"/>
              </w:rPr>
              <w:t>
часы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 и</w:t>
            </w:r>
          </w:p>
          <w:p>
            <w:pPr>
              <w:spacing w:after="20"/>
              <w:ind w:left="20"/>
              <w:jc w:val="both"/>
            </w:pPr>
            <w:r>
              <w:rPr>
                <w:rFonts w:ascii="Times New Roman"/>
                <w:b w:val="false"/>
                <w:i w:val="false"/>
                <w:color w:val="000000"/>
                <w:sz w:val="20"/>
              </w:rPr>
              <w:t>
обработки счетов к</w:t>
            </w:r>
          </w:p>
          <w:p>
            <w:pPr>
              <w:spacing w:after="20"/>
              <w:ind w:left="20"/>
              <w:jc w:val="both"/>
            </w:pPr>
            <w:r>
              <w:rPr>
                <w:rFonts w:ascii="Times New Roman"/>
                <w:b w:val="false"/>
                <w:i w:val="false"/>
                <w:color w:val="000000"/>
                <w:sz w:val="20"/>
              </w:rPr>
              <w:t>
оплате через ИС</w:t>
            </w:r>
          </w:p>
          <w:p>
            <w:pPr>
              <w:spacing w:after="20"/>
              <w:ind w:left="20"/>
              <w:jc w:val="both"/>
            </w:pPr>
            <w:r>
              <w:rPr>
                <w:rFonts w:ascii="Times New Roman"/>
                <w:b w:val="false"/>
                <w:i w:val="false"/>
                <w:color w:val="000000"/>
                <w:sz w:val="20"/>
              </w:rPr>
              <w:t>
"Казначейство</w:t>
            </w:r>
          </w:p>
          <w:p>
            <w:pPr>
              <w:spacing w:after="20"/>
              <w:ind w:left="20"/>
              <w:jc w:val="both"/>
            </w:pPr>
            <w:r>
              <w:rPr>
                <w:rFonts w:ascii="Times New Roman"/>
                <w:b w:val="false"/>
                <w:i w:val="false"/>
                <w:color w:val="000000"/>
                <w:sz w:val="20"/>
              </w:rPr>
              <w:t>
Клиент"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ТПК</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w:t>
            </w:r>
          </w:p>
          <w:p>
            <w:pPr>
              <w:spacing w:after="20"/>
              <w:ind w:left="20"/>
              <w:jc w:val="both"/>
            </w:pPr>
            <w:r>
              <w:rPr>
                <w:rFonts w:ascii="Times New Roman"/>
                <w:b w:val="false"/>
                <w:i w:val="false"/>
                <w:color w:val="000000"/>
                <w:sz w:val="20"/>
              </w:rPr>
              <w:t>
часы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с государственными</w:t>
            </w:r>
          </w:p>
          <w:p>
            <w:pPr>
              <w:spacing w:after="20"/>
              <w:ind w:left="20"/>
              <w:jc w:val="both"/>
            </w:pPr>
            <w:r>
              <w:rPr>
                <w:rFonts w:ascii="Times New Roman"/>
                <w:b w:val="false"/>
                <w:i w:val="false"/>
                <w:color w:val="000000"/>
                <w:sz w:val="20"/>
              </w:rPr>
              <w:t>
учреждениями по вопросам взаимодействия</w:t>
            </w:r>
          </w:p>
          <w:p>
            <w:pPr>
              <w:spacing w:after="20"/>
              <w:ind w:left="20"/>
              <w:jc w:val="both"/>
            </w:pPr>
            <w:r>
              <w:rPr>
                <w:rFonts w:ascii="Times New Roman"/>
                <w:b w:val="false"/>
                <w:i w:val="false"/>
                <w:color w:val="000000"/>
                <w:sz w:val="20"/>
              </w:rPr>
              <w:t>
казначейства с клиентом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с акиматами областей по повышению</w:t>
            </w:r>
          </w:p>
          <w:p>
            <w:pPr>
              <w:spacing w:after="20"/>
              <w:ind w:left="20"/>
              <w:jc w:val="both"/>
            </w:pPr>
            <w:r>
              <w:rPr>
                <w:rFonts w:ascii="Times New Roman"/>
                <w:b w:val="false"/>
                <w:i w:val="false"/>
                <w:color w:val="000000"/>
                <w:sz w:val="20"/>
              </w:rPr>
              <w:t>
технического оснащения государственных учреждений</w:t>
            </w:r>
          </w:p>
          <w:p>
            <w:pPr>
              <w:spacing w:after="20"/>
              <w:ind w:left="20"/>
              <w:jc w:val="both"/>
            </w:pPr>
            <w:r>
              <w:rPr>
                <w:rFonts w:ascii="Times New Roman"/>
                <w:b w:val="false"/>
                <w:i w:val="false"/>
                <w:color w:val="000000"/>
                <w:sz w:val="20"/>
              </w:rPr>
              <w:t>
для работы в ИС "Казначейство-клиент"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государственных учреждений к ИС</w:t>
            </w:r>
          </w:p>
          <w:p>
            <w:pPr>
              <w:spacing w:after="20"/>
              <w:ind w:left="20"/>
              <w:jc w:val="both"/>
            </w:pPr>
            <w:r>
              <w:rPr>
                <w:rFonts w:ascii="Times New Roman"/>
                <w:b w:val="false"/>
                <w:i w:val="false"/>
                <w:color w:val="000000"/>
                <w:sz w:val="20"/>
              </w:rPr>
              <w:t>
"Казначейство-клиент", имеющих необходимый уровень</w:t>
            </w:r>
          </w:p>
          <w:p>
            <w:pPr>
              <w:spacing w:after="20"/>
              <w:ind w:left="20"/>
              <w:jc w:val="both"/>
            </w:pPr>
            <w:r>
              <w:rPr>
                <w:rFonts w:ascii="Times New Roman"/>
                <w:b w:val="false"/>
                <w:i w:val="false"/>
                <w:color w:val="000000"/>
                <w:sz w:val="20"/>
              </w:rPr>
              <w:t>
технического оснащения в Пилотной зоне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обслуживание в ИС "Казначейство-клиент"</w:t>
            </w:r>
          </w:p>
          <w:p>
            <w:pPr>
              <w:spacing w:after="20"/>
              <w:ind w:left="20"/>
              <w:jc w:val="both"/>
            </w:pPr>
            <w:r>
              <w:rPr>
                <w:rFonts w:ascii="Times New Roman"/>
                <w:b w:val="false"/>
                <w:i w:val="false"/>
                <w:color w:val="000000"/>
                <w:sz w:val="20"/>
              </w:rPr>
              <w:t>
государственных учреждений, подключенных к системе</w:t>
            </w:r>
          </w:p>
          <w:p>
            <w:pPr>
              <w:spacing w:after="20"/>
              <w:ind w:left="20"/>
              <w:jc w:val="both"/>
            </w:pPr>
            <w:r>
              <w:rPr>
                <w:rFonts w:ascii="Times New Roman"/>
                <w:b w:val="false"/>
                <w:i w:val="false"/>
                <w:color w:val="000000"/>
                <w:sz w:val="20"/>
              </w:rPr>
              <w:t>
"Казначейство-клиент" в Пилотной зоне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электронных счетов-фактур для</w:t>
            </w:r>
          </w:p>
          <w:p>
            <w:pPr>
              <w:spacing w:after="20"/>
              <w:ind w:left="20"/>
              <w:jc w:val="both"/>
            </w:pPr>
            <w:r>
              <w:rPr>
                <w:rFonts w:ascii="Times New Roman"/>
                <w:b w:val="false"/>
                <w:i w:val="false"/>
                <w:color w:val="000000"/>
                <w:sz w:val="20"/>
              </w:rPr>
              <w:t>
последующей оплаты Казначейством (один</w:t>
            </w:r>
          </w:p>
          <w:p>
            <w:pPr>
              <w:spacing w:after="20"/>
              <w:ind w:left="20"/>
              <w:jc w:val="both"/>
            </w:pPr>
            <w:r>
              <w:rPr>
                <w:rFonts w:ascii="Times New Roman"/>
                <w:b w:val="false"/>
                <w:i w:val="false"/>
                <w:color w:val="000000"/>
                <w:sz w:val="20"/>
              </w:rPr>
              <w:t>
государственный орган и его территориальные</w:t>
            </w:r>
          </w:p>
          <w:p>
            <w:pPr>
              <w:spacing w:after="20"/>
              <w:ind w:left="20"/>
              <w:jc w:val="both"/>
            </w:pPr>
            <w:r>
              <w:rPr>
                <w:rFonts w:ascii="Times New Roman"/>
                <w:b w:val="false"/>
                <w:i w:val="false"/>
                <w:color w:val="000000"/>
                <w:sz w:val="20"/>
              </w:rPr>
              <w:t>
подразделения)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серверного оборудования для</w:t>
            </w:r>
          </w:p>
          <w:p>
            <w:pPr>
              <w:spacing w:after="20"/>
              <w:ind w:left="20"/>
              <w:jc w:val="both"/>
            </w:pPr>
            <w:r>
              <w:rPr>
                <w:rFonts w:ascii="Times New Roman"/>
                <w:b w:val="false"/>
                <w:i w:val="false"/>
                <w:color w:val="000000"/>
                <w:sz w:val="20"/>
              </w:rPr>
              <w:t>
информационной системы по приему и обработке</w:t>
            </w:r>
          </w:p>
          <w:p>
            <w:pPr>
              <w:spacing w:after="20"/>
              <w:ind w:left="20"/>
              <w:jc w:val="both"/>
            </w:pPr>
            <w:r>
              <w:rPr>
                <w:rFonts w:ascii="Times New Roman"/>
                <w:b w:val="false"/>
                <w:i w:val="false"/>
                <w:color w:val="000000"/>
                <w:sz w:val="20"/>
              </w:rPr>
              <w:t>
электронных счетов фактур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1.1.3. Повышение конкурентоспособности в сфере бухгалтерского учета</w:t>
            </w:r>
          </w:p>
          <w:p>
            <w:pPr>
              <w:spacing w:after="20"/>
              <w:ind w:left="20"/>
              <w:jc w:val="both"/>
            </w:pPr>
            <w:r>
              <w:rPr>
                <w:rFonts w:ascii="Times New Roman"/>
                <w:b w:val="false"/>
                <w:i w:val="false"/>
                <w:color w:val="000000"/>
                <w:sz w:val="20"/>
              </w:rPr>
              <w:t>
и финансовой отчетности, аудита</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w:t>
            </w:r>
          </w:p>
          <w:p>
            <w:pPr>
              <w:spacing w:after="20"/>
              <w:ind w:left="20"/>
              <w:jc w:val="both"/>
            </w:pPr>
            <w:r>
              <w:rPr>
                <w:rFonts w:ascii="Times New Roman"/>
                <w:b w:val="false"/>
                <w:i w:val="false"/>
                <w:color w:val="000000"/>
                <w:sz w:val="20"/>
              </w:rPr>
              <w:t>
перешедших на</w:t>
            </w:r>
          </w:p>
          <w:p>
            <w:pPr>
              <w:spacing w:after="20"/>
              <w:ind w:left="20"/>
              <w:jc w:val="both"/>
            </w:pPr>
            <w:r>
              <w:rPr>
                <w:rFonts w:ascii="Times New Roman"/>
                <w:b w:val="false"/>
                <w:i w:val="false"/>
                <w:color w:val="000000"/>
                <w:sz w:val="20"/>
              </w:rPr>
              <w:t>
бухгалтерский учет</w:t>
            </w:r>
          </w:p>
          <w:p>
            <w:pPr>
              <w:spacing w:after="20"/>
              <w:ind w:left="20"/>
              <w:jc w:val="both"/>
            </w:pPr>
            <w:r>
              <w:rPr>
                <w:rFonts w:ascii="Times New Roman"/>
                <w:b w:val="false"/>
                <w:i w:val="false"/>
                <w:color w:val="000000"/>
                <w:sz w:val="20"/>
              </w:rPr>
              <w:t>
и финансовую</w:t>
            </w:r>
          </w:p>
          <w:p>
            <w:pPr>
              <w:spacing w:after="20"/>
              <w:ind w:left="20"/>
              <w:jc w:val="both"/>
            </w:pPr>
            <w:r>
              <w:rPr>
                <w:rFonts w:ascii="Times New Roman"/>
                <w:b w:val="false"/>
                <w:i w:val="false"/>
                <w:color w:val="000000"/>
                <w:sz w:val="20"/>
              </w:rPr>
              <w:t>
отчетность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МСФООС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w:t>
            </w:r>
          </w:p>
          <w:p>
            <w:pPr>
              <w:spacing w:after="20"/>
              <w:ind w:left="20"/>
              <w:jc w:val="both"/>
            </w:pPr>
            <w:r>
              <w:rPr>
                <w:rFonts w:ascii="Times New Roman"/>
                <w:b w:val="false"/>
                <w:i w:val="false"/>
                <w:color w:val="000000"/>
                <w:sz w:val="20"/>
              </w:rPr>
              <w:t>
воч-</w:t>
            </w:r>
          </w:p>
          <w:p>
            <w:pPr>
              <w:spacing w:after="20"/>
              <w:ind w:left="20"/>
              <w:jc w:val="both"/>
            </w:pPr>
            <w:r>
              <w:rPr>
                <w:rFonts w:ascii="Times New Roman"/>
                <w:b w:val="false"/>
                <w:i w:val="false"/>
                <w:color w:val="000000"/>
                <w:sz w:val="20"/>
              </w:rPr>
              <w:t>
ник</w:t>
            </w:r>
          </w:p>
          <w:p>
            <w:pPr>
              <w:spacing w:after="20"/>
              <w:ind w:left="20"/>
              <w:jc w:val="both"/>
            </w:pPr>
            <w:r>
              <w:rPr>
                <w:rFonts w:ascii="Times New Roman"/>
                <w:b w:val="false"/>
                <w:i w:val="false"/>
                <w:color w:val="000000"/>
                <w:sz w:val="20"/>
              </w:rPr>
              <w:t>
госу-</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ствен-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учреж-</w:t>
            </w:r>
          </w:p>
          <w:p>
            <w:pPr>
              <w:spacing w:after="20"/>
              <w:ind w:left="20"/>
              <w:jc w:val="both"/>
            </w:pPr>
            <w:r>
              <w:rPr>
                <w:rFonts w:ascii="Times New Roman"/>
                <w:b w:val="false"/>
                <w:i w:val="false"/>
                <w:color w:val="000000"/>
                <w:sz w:val="20"/>
              </w:rPr>
              <w:t>
дений</w:t>
            </w:r>
          </w:p>
          <w:p>
            <w:pPr>
              <w:spacing w:after="20"/>
              <w:ind w:left="20"/>
              <w:jc w:val="both"/>
            </w:pPr>
            <w:r>
              <w:rPr>
                <w:rFonts w:ascii="Times New Roman"/>
                <w:b w:val="false"/>
                <w:i w:val="false"/>
                <w:color w:val="000000"/>
                <w:sz w:val="20"/>
              </w:rPr>
              <w:t>
респуб-</w:t>
            </w:r>
          </w:p>
          <w:p>
            <w:pPr>
              <w:spacing w:after="20"/>
              <w:ind w:left="20"/>
              <w:jc w:val="both"/>
            </w:pPr>
            <w:r>
              <w:rPr>
                <w:rFonts w:ascii="Times New Roman"/>
                <w:b w:val="false"/>
                <w:i w:val="false"/>
                <w:color w:val="000000"/>
                <w:sz w:val="20"/>
              </w:rPr>
              <w:t>
ликан-</w:t>
            </w:r>
          </w:p>
          <w:p>
            <w:pPr>
              <w:spacing w:after="20"/>
              <w:ind w:left="20"/>
              <w:jc w:val="both"/>
            </w:pPr>
            <w:r>
              <w:rPr>
                <w:rFonts w:ascii="Times New Roman"/>
                <w:b w:val="false"/>
                <w:i w:val="false"/>
                <w:color w:val="000000"/>
                <w:sz w:val="20"/>
              </w:rPr>
              <w:t>
ского и</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бюдже-</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Казна-</w:t>
            </w:r>
          </w:p>
          <w:p>
            <w:pPr>
              <w:spacing w:after="20"/>
              <w:ind w:left="20"/>
              <w:jc w:val="both"/>
            </w:pPr>
            <w:r>
              <w:rPr>
                <w:rFonts w:ascii="Times New Roman"/>
                <w:b w:val="false"/>
                <w:i w:val="false"/>
                <w:color w:val="000000"/>
                <w:sz w:val="20"/>
              </w:rPr>
              <w:t>
чейс-</w:t>
            </w:r>
          </w:p>
          <w:p>
            <w:pPr>
              <w:spacing w:after="20"/>
              <w:ind w:left="20"/>
              <w:jc w:val="both"/>
            </w:pPr>
            <w:r>
              <w:rPr>
                <w:rFonts w:ascii="Times New Roman"/>
                <w:b w:val="false"/>
                <w:i w:val="false"/>
                <w:color w:val="000000"/>
                <w:sz w:val="20"/>
              </w:rPr>
              <w:t>
тва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(внед-</w:t>
            </w:r>
          </w:p>
          <w:p>
            <w:pPr>
              <w:spacing w:after="20"/>
              <w:ind w:left="20"/>
              <w:jc w:val="both"/>
            </w:pPr>
            <w:r>
              <w:rPr>
                <w:rFonts w:ascii="Times New Roman"/>
                <w:b w:val="false"/>
                <w:i w:val="false"/>
                <w:color w:val="000000"/>
                <w:sz w:val="20"/>
              </w:rPr>
              <w:t>
рение</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пи-</w:t>
            </w:r>
          </w:p>
          <w:p>
            <w:pPr>
              <w:spacing w:after="20"/>
              <w:ind w:left="20"/>
              <w:jc w:val="both"/>
            </w:pPr>
            <w:r>
              <w:rPr>
                <w:rFonts w:ascii="Times New Roman"/>
                <w:b w:val="false"/>
                <w:i w:val="false"/>
                <w:color w:val="000000"/>
                <w:sz w:val="20"/>
              </w:rPr>
              <w:t>
лотной</w:t>
            </w:r>
          </w:p>
          <w:p>
            <w:pPr>
              <w:spacing w:after="20"/>
              <w:ind w:left="20"/>
              <w:jc w:val="both"/>
            </w:pPr>
            <w:r>
              <w:rPr>
                <w:rFonts w:ascii="Times New Roman"/>
                <w:b w:val="false"/>
                <w:i w:val="false"/>
                <w:color w:val="000000"/>
                <w:sz w:val="20"/>
              </w:rPr>
              <w:t>
зоне)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МСФООС на государственном и/или</w:t>
            </w:r>
          </w:p>
          <w:p>
            <w:pPr>
              <w:spacing w:after="20"/>
              <w:ind w:left="20"/>
              <w:jc w:val="both"/>
            </w:pPr>
            <w:r>
              <w:rPr>
                <w:rFonts w:ascii="Times New Roman"/>
                <w:b w:val="false"/>
                <w:i w:val="false"/>
                <w:color w:val="000000"/>
                <w:sz w:val="20"/>
              </w:rPr>
              <w:t>
русском языках в соответствии с последней версией,</w:t>
            </w:r>
          </w:p>
          <w:p>
            <w:pPr>
              <w:spacing w:after="20"/>
              <w:ind w:left="20"/>
              <w:jc w:val="both"/>
            </w:pPr>
            <w:r>
              <w:rPr>
                <w:rFonts w:ascii="Times New Roman"/>
                <w:b w:val="false"/>
                <w:i w:val="false"/>
                <w:color w:val="000000"/>
                <w:sz w:val="20"/>
              </w:rPr>
              <w:t>
в том числе оплата лицензионного сбора за</w:t>
            </w:r>
          </w:p>
          <w:p>
            <w:pPr>
              <w:spacing w:after="20"/>
              <w:ind w:left="20"/>
              <w:jc w:val="both"/>
            </w:pPr>
            <w:r>
              <w:rPr>
                <w:rFonts w:ascii="Times New Roman"/>
                <w:b w:val="false"/>
                <w:i w:val="false"/>
                <w:color w:val="000000"/>
                <w:sz w:val="20"/>
              </w:rPr>
              <w:t>
использование защищенных авторским правом</w:t>
            </w:r>
          </w:p>
          <w:p>
            <w:pPr>
              <w:spacing w:after="20"/>
              <w:ind w:left="20"/>
              <w:jc w:val="both"/>
            </w:pPr>
            <w:r>
              <w:rPr>
                <w:rFonts w:ascii="Times New Roman"/>
                <w:b w:val="false"/>
                <w:i w:val="false"/>
                <w:color w:val="000000"/>
                <w:sz w:val="20"/>
              </w:rPr>
              <w:t>
материалов по стандартам МСФООС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 договора с МФБ в целях публикации</w:t>
            </w:r>
          </w:p>
          <w:p>
            <w:pPr>
              <w:spacing w:after="20"/>
              <w:ind w:left="20"/>
              <w:jc w:val="both"/>
            </w:pPr>
            <w:r>
              <w:rPr>
                <w:rFonts w:ascii="Times New Roman"/>
                <w:b w:val="false"/>
                <w:i w:val="false"/>
                <w:color w:val="000000"/>
                <w:sz w:val="20"/>
              </w:rPr>
              <w:t>
официального перевода МСФООС на государственном</w:t>
            </w:r>
          </w:p>
          <w:p>
            <w:pPr>
              <w:spacing w:after="20"/>
              <w:ind w:left="20"/>
              <w:jc w:val="both"/>
            </w:pPr>
            <w:r>
              <w:rPr>
                <w:rFonts w:ascii="Times New Roman"/>
                <w:b w:val="false"/>
                <w:i w:val="false"/>
                <w:color w:val="000000"/>
                <w:sz w:val="20"/>
              </w:rPr>
              <w:t>
и/или русском языках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 договора с ФМСФО в целях публикации</w:t>
            </w:r>
          </w:p>
          <w:p>
            <w:pPr>
              <w:spacing w:after="20"/>
              <w:ind w:left="20"/>
              <w:jc w:val="both"/>
            </w:pPr>
            <w:r>
              <w:rPr>
                <w:rFonts w:ascii="Times New Roman"/>
                <w:b w:val="false"/>
                <w:i w:val="false"/>
                <w:color w:val="000000"/>
                <w:sz w:val="20"/>
              </w:rPr>
              <w:t>
официального перевода МСФО на государственном и</w:t>
            </w:r>
          </w:p>
          <w:p>
            <w:pPr>
              <w:spacing w:after="20"/>
              <w:ind w:left="20"/>
              <w:jc w:val="both"/>
            </w:pPr>
            <w:r>
              <w:rPr>
                <w:rFonts w:ascii="Times New Roman"/>
                <w:b w:val="false"/>
                <w:i w:val="false"/>
                <w:color w:val="000000"/>
                <w:sz w:val="20"/>
              </w:rPr>
              <w:t>
русском языках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бухгалтерских служб всех государственных</w:t>
            </w:r>
          </w:p>
          <w:p>
            <w:pPr>
              <w:spacing w:after="20"/>
              <w:ind w:left="20"/>
              <w:jc w:val="both"/>
            </w:pPr>
            <w:r>
              <w:rPr>
                <w:rFonts w:ascii="Times New Roman"/>
                <w:b w:val="false"/>
                <w:i w:val="false"/>
                <w:color w:val="000000"/>
                <w:sz w:val="20"/>
              </w:rPr>
              <w:t>
учреждений согласно графику обучения основам</w:t>
            </w:r>
          </w:p>
          <w:p>
            <w:pPr>
              <w:spacing w:after="20"/>
              <w:ind w:left="20"/>
              <w:jc w:val="both"/>
            </w:pPr>
            <w:r>
              <w:rPr>
                <w:rFonts w:ascii="Times New Roman"/>
                <w:b w:val="false"/>
                <w:i w:val="false"/>
                <w:color w:val="000000"/>
                <w:sz w:val="20"/>
              </w:rPr>
              <w:t>
МСФООС, трансформации отчетности и переходу на</w:t>
            </w:r>
          </w:p>
          <w:p>
            <w:pPr>
              <w:spacing w:after="20"/>
              <w:ind w:left="20"/>
              <w:jc w:val="both"/>
            </w:pPr>
            <w:r>
              <w:rPr>
                <w:rFonts w:ascii="Times New Roman"/>
                <w:b w:val="false"/>
                <w:i w:val="false"/>
                <w:color w:val="000000"/>
                <w:sz w:val="20"/>
              </w:rPr>
              <w:t>
нормативные правовые акты в области</w:t>
            </w:r>
          </w:p>
          <w:p>
            <w:pPr>
              <w:spacing w:after="20"/>
              <w:ind w:left="20"/>
              <w:jc w:val="both"/>
            </w:pPr>
            <w:r>
              <w:rPr>
                <w:rFonts w:ascii="Times New Roman"/>
                <w:b w:val="false"/>
                <w:i w:val="false"/>
                <w:color w:val="000000"/>
                <w:sz w:val="20"/>
              </w:rPr>
              <w:t>
бухгалтерского учета и финансовой отчетности,</w:t>
            </w:r>
          </w:p>
          <w:p>
            <w:pPr>
              <w:spacing w:after="20"/>
              <w:ind w:left="20"/>
              <w:jc w:val="both"/>
            </w:pPr>
            <w:r>
              <w:rPr>
                <w:rFonts w:ascii="Times New Roman"/>
                <w:b w:val="false"/>
                <w:i w:val="false"/>
                <w:color w:val="000000"/>
                <w:sz w:val="20"/>
              </w:rPr>
              <w:t>
разработанные в соответствии с МСФООС.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376"/>
        <w:gridCol w:w="633"/>
        <w:gridCol w:w="1229"/>
        <w:gridCol w:w="1229"/>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1.1.4. Создание условий для бизнес-среды</w:t>
            </w:r>
          </w:p>
        </w:tc>
      </w:tr>
      <w:tr>
        <w:trPr>
          <w:trHeight w:val="30" w:hRule="atLeast"/>
        </w:trPr>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ции</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p>
            <w:pPr>
              <w:spacing w:after="20"/>
              <w:ind w:left="20"/>
              <w:jc w:val="both"/>
            </w:pPr>
            <w:r>
              <w:rPr>
                <w:rFonts w:ascii="Times New Roman"/>
                <w:b w:val="false"/>
                <w:i w:val="false"/>
                <w:color w:val="000000"/>
                <w:sz w:val="20"/>
              </w:rPr>
              <w:t>
операционных</w:t>
            </w:r>
          </w:p>
          <w:p>
            <w:pPr>
              <w:spacing w:after="20"/>
              <w:ind w:left="20"/>
              <w:jc w:val="both"/>
            </w:pPr>
            <w:r>
              <w:rPr>
                <w:rFonts w:ascii="Times New Roman"/>
                <w:b w:val="false"/>
                <w:i w:val="false"/>
                <w:color w:val="000000"/>
                <w:sz w:val="20"/>
              </w:rPr>
              <w:t>
издержек,</w:t>
            </w:r>
          </w:p>
          <w:p>
            <w:pPr>
              <w:spacing w:after="20"/>
              <w:ind w:left="20"/>
              <w:jc w:val="both"/>
            </w:pPr>
            <w:r>
              <w:rPr>
                <w:rFonts w:ascii="Times New Roman"/>
                <w:b w:val="false"/>
                <w:i w:val="false"/>
                <w:color w:val="000000"/>
                <w:sz w:val="20"/>
              </w:rPr>
              <w:t>
связанных с</w:t>
            </w:r>
          </w:p>
          <w:p>
            <w:pPr>
              <w:spacing w:after="20"/>
              <w:ind w:left="20"/>
              <w:jc w:val="both"/>
            </w:pPr>
            <w:r>
              <w:rPr>
                <w:rFonts w:ascii="Times New Roman"/>
                <w:b w:val="false"/>
                <w:i w:val="false"/>
                <w:color w:val="000000"/>
                <w:sz w:val="20"/>
              </w:rPr>
              <w:t>
регистрацией и</w:t>
            </w:r>
          </w:p>
          <w:p>
            <w:pPr>
              <w:spacing w:after="20"/>
              <w:ind w:left="20"/>
              <w:jc w:val="both"/>
            </w:pPr>
            <w:r>
              <w:rPr>
                <w:rFonts w:ascii="Times New Roman"/>
                <w:b w:val="false"/>
                <w:i w:val="false"/>
                <w:color w:val="000000"/>
                <w:sz w:val="20"/>
              </w:rPr>
              <w:t>
ведением</w:t>
            </w:r>
          </w:p>
          <w:p>
            <w:pPr>
              <w:spacing w:after="20"/>
              <w:ind w:left="20"/>
              <w:jc w:val="both"/>
            </w:pPr>
            <w:r>
              <w:rPr>
                <w:rFonts w:ascii="Times New Roman"/>
                <w:b w:val="false"/>
                <w:i w:val="false"/>
                <w:color w:val="000000"/>
                <w:sz w:val="20"/>
              </w:rPr>
              <w:t>
бизнеса</w:t>
            </w:r>
          </w:p>
          <w:p>
            <w:pPr>
              <w:spacing w:after="20"/>
              <w:ind w:left="20"/>
              <w:jc w:val="both"/>
            </w:pPr>
            <w:r>
              <w:rPr>
                <w:rFonts w:ascii="Times New Roman"/>
                <w:b w:val="false"/>
                <w:i w:val="false"/>
                <w:color w:val="000000"/>
                <w:sz w:val="20"/>
              </w:rPr>
              <w:t>
(получением</w:t>
            </w:r>
          </w:p>
          <w:p>
            <w:pPr>
              <w:spacing w:after="20"/>
              <w:ind w:left="20"/>
              <w:jc w:val="both"/>
            </w:pPr>
            <w:r>
              <w:rPr>
                <w:rFonts w:ascii="Times New Roman"/>
                <w:b w:val="false"/>
                <w:i w:val="false"/>
                <w:color w:val="000000"/>
                <w:sz w:val="20"/>
              </w:rPr>
              <w:t>
разрешений,</w:t>
            </w:r>
          </w:p>
          <w:p>
            <w:pPr>
              <w:spacing w:after="20"/>
              <w:ind w:left="20"/>
              <w:jc w:val="both"/>
            </w:pPr>
            <w:r>
              <w:rPr>
                <w:rFonts w:ascii="Times New Roman"/>
                <w:b w:val="false"/>
                <w:i w:val="false"/>
                <w:color w:val="000000"/>
                <w:sz w:val="20"/>
              </w:rPr>
              <w:t>
лицензий,</w:t>
            </w:r>
          </w:p>
          <w:p>
            <w:pPr>
              <w:spacing w:after="20"/>
              <w:ind w:left="20"/>
              <w:jc w:val="both"/>
            </w:pPr>
            <w:r>
              <w:rPr>
                <w:rFonts w:ascii="Times New Roman"/>
                <w:b w:val="false"/>
                <w:i w:val="false"/>
                <w:color w:val="000000"/>
                <w:sz w:val="20"/>
              </w:rPr>
              <w:t>
сертификатов,</w:t>
            </w:r>
          </w:p>
          <w:p>
            <w:pPr>
              <w:spacing w:after="20"/>
              <w:ind w:left="20"/>
              <w:jc w:val="both"/>
            </w:pPr>
            <w:r>
              <w:rPr>
                <w:rFonts w:ascii="Times New Roman"/>
                <w:b w:val="false"/>
                <w:i w:val="false"/>
                <w:color w:val="000000"/>
                <w:sz w:val="20"/>
              </w:rPr>
              <w:t>
аккредитацией;</w:t>
            </w:r>
          </w:p>
          <w:p>
            <w:pPr>
              <w:spacing w:after="20"/>
              <w:ind w:left="20"/>
              <w:jc w:val="both"/>
            </w:pPr>
            <w:r>
              <w:rPr>
                <w:rFonts w:ascii="Times New Roman"/>
                <w:b w:val="false"/>
                <w:i w:val="false"/>
                <w:color w:val="000000"/>
                <w:sz w:val="20"/>
              </w:rPr>
              <w:t>
получением</w:t>
            </w:r>
          </w:p>
          <w:p>
            <w:pPr>
              <w:spacing w:after="20"/>
              <w:ind w:left="20"/>
              <w:jc w:val="both"/>
            </w:pPr>
            <w:r>
              <w:rPr>
                <w:rFonts w:ascii="Times New Roman"/>
                <w:b w:val="false"/>
                <w:i w:val="false"/>
                <w:color w:val="000000"/>
                <w:sz w:val="20"/>
              </w:rPr>
              <w:t>
консультаций),</w:t>
            </w:r>
          </w:p>
          <w:p>
            <w:pPr>
              <w:spacing w:after="20"/>
              <w:ind w:left="20"/>
              <w:jc w:val="both"/>
            </w:pPr>
            <w:r>
              <w:rPr>
                <w:rFonts w:ascii="Times New Roman"/>
                <w:b w:val="false"/>
                <w:i w:val="false"/>
                <w:color w:val="000000"/>
                <w:sz w:val="20"/>
              </w:rPr>
              <w:t>
включая время и</w:t>
            </w:r>
          </w:p>
          <w:p>
            <w:pPr>
              <w:spacing w:after="20"/>
              <w:ind w:left="20"/>
              <w:jc w:val="both"/>
            </w:pPr>
            <w:r>
              <w:rPr>
                <w:rFonts w:ascii="Times New Roman"/>
                <w:b w:val="false"/>
                <w:i w:val="false"/>
                <w:color w:val="000000"/>
                <w:sz w:val="20"/>
              </w:rPr>
              <w:t>
затраты, на 30 % к</w:t>
            </w:r>
          </w:p>
          <w:p>
            <w:pPr>
              <w:spacing w:after="20"/>
              <w:ind w:left="20"/>
              <w:jc w:val="both"/>
            </w:pPr>
            <w:r>
              <w:rPr>
                <w:rFonts w:ascii="Times New Roman"/>
                <w:b w:val="false"/>
                <w:i w:val="false"/>
                <w:color w:val="000000"/>
                <w:sz w:val="20"/>
              </w:rPr>
              <w:t>
2011 году и еще</w:t>
            </w:r>
          </w:p>
          <w:p>
            <w:pPr>
              <w:spacing w:after="20"/>
              <w:ind w:left="20"/>
              <w:jc w:val="both"/>
            </w:pPr>
            <w:r>
              <w:rPr>
                <w:rFonts w:ascii="Times New Roman"/>
                <w:b w:val="false"/>
                <w:i w:val="false"/>
                <w:color w:val="000000"/>
                <w:sz w:val="20"/>
              </w:rPr>
              <w:t>
на 30 % к 2015</w:t>
            </w:r>
          </w:p>
          <w:p>
            <w:pPr>
              <w:spacing w:after="20"/>
              <w:ind w:left="20"/>
              <w:jc w:val="both"/>
            </w:pPr>
            <w:r>
              <w:rPr>
                <w:rFonts w:ascii="Times New Roman"/>
                <w:b w:val="false"/>
                <w:i w:val="false"/>
                <w:color w:val="000000"/>
                <w:sz w:val="20"/>
              </w:rPr>
              <w:t>
году по сравнению</w:t>
            </w:r>
          </w:p>
          <w:p>
            <w:pPr>
              <w:spacing w:after="20"/>
              <w:ind w:left="20"/>
              <w:jc w:val="both"/>
            </w:pPr>
            <w:r>
              <w:rPr>
                <w:rFonts w:ascii="Times New Roman"/>
                <w:b w:val="false"/>
                <w:i w:val="false"/>
                <w:color w:val="000000"/>
                <w:sz w:val="20"/>
              </w:rPr>
              <w:t>
с 2011 годом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ция</w:t>
            </w:r>
          </w:p>
          <w:p>
            <w:pPr>
              <w:spacing w:after="20"/>
              <w:ind w:left="20"/>
              <w:jc w:val="both"/>
            </w:pPr>
            <w:r>
              <w:rPr>
                <w:rFonts w:ascii="Times New Roman"/>
                <w:b w:val="false"/>
                <w:i w:val="false"/>
                <w:color w:val="000000"/>
                <w:sz w:val="20"/>
              </w:rPr>
              <w:t>
МФ РК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по вопросам</w:t>
            </w:r>
          </w:p>
          <w:p>
            <w:pPr>
              <w:spacing w:after="20"/>
              <w:ind w:left="20"/>
              <w:jc w:val="both"/>
            </w:pPr>
            <w:r>
              <w:rPr>
                <w:rFonts w:ascii="Times New Roman"/>
                <w:b w:val="false"/>
                <w:i w:val="false"/>
                <w:color w:val="000000"/>
                <w:sz w:val="20"/>
              </w:rPr>
              <w:t>
бухгалтерского учета и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сопроводительных накладных на отдельные</w:t>
            </w:r>
          </w:p>
          <w:p>
            <w:pPr>
              <w:spacing w:after="20"/>
              <w:ind w:left="20"/>
              <w:jc w:val="both"/>
            </w:pPr>
            <w:r>
              <w:rPr>
                <w:rFonts w:ascii="Times New Roman"/>
                <w:b w:val="false"/>
                <w:i w:val="false"/>
                <w:color w:val="000000"/>
                <w:sz w:val="20"/>
              </w:rPr>
              <w:t>
виды нефтепродуктов в электронном виде посредством</w:t>
            </w:r>
          </w:p>
          <w:p>
            <w:pPr>
              <w:spacing w:after="20"/>
              <w:ind w:left="20"/>
              <w:jc w:val="both"/>
            </w:pPr>
            <w:r>
              <w:rPr>
                <w:rFonts w:ascii="Times New Roman"/>
                <w:b w:val="false"/>
                <w:i w:val="false"/>
                <w:color w:val="000000"/>
                <w:sz w:val="20"/>
              </w:rPr>
              <w:t>
Кабинета Налогоплательщика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объема форм налоговой отчетности 2012</w:t>
            </w:r>
          </w:p>
          <w:p>
            <w:pPr>
              <w:spacing w:after="20"/>
              <w:ind w:left="20"/>
              <w:jc w:val="both"/>
            </w:pPr>
            <w:r>
              <w:rPr>
                <w:rFonts w:ascii="Times New Roman"/>
                <w:b w:val="false"/>
                <w:i w:val="false"/>
                <w:color w:val="000000"/>
                <w:sz w:val="20"/>
              </w:rPr>
              <w:t>
года по сравнению с 2011 годом на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индивидуального предпринимателя в</w:t>
            </w:r>
          </w:p>
          <w:p>
            <w:pPr>
              <w:spacing w:after="20"/>
              <w:ind w:left="20"/>
              <w:jc w:val="both"/>
            </w:pPr>
            <w:r>
              <w:rPr>
                <w:rFonts w:ascii="Times New Roman"/>
                <w:b w:val="false"/>
                <w:i w:val="false"/>
                <w:color w:val="000000"/>
                <w:sz w:val="20"/>
              </w:rPr>
              <w:t>
электронном виде посредством портала "электронного</w:t>
            </w:r>
          </w:p>
          <w:p>
            <w:pPr>
              <w:spacing w:after="20"/>
              <w:ind w:left="20"/>
              <w:jc w:val="both"/>
            </w:pPr>
            <w:r>
              <w:rPr>
                <w:rFonts w:ascii="Times New Roman"/>
                <w:b w:val="false"/>
                <w:i w:val="false"/>
                <w:color w:val="000000"/>
                <w:sz w:val="20"/>
              </w:rPr>
              <w:t>
правительства"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патента в электронном виде посредством</w:t>
            </w:r>
          </w:p>
          <w:p>
            <w:pPr>
              <w:spacing w:after="20"/>
              <w:ind w:left="20"/>
              <w:jc w:val="both"/>
            </w:pPr>
            <w:r>
              <w:rPr>
                <w:rFonts w:ascii="Times New Roman"/>
                <w:b w:val="false"/>
                <w:i w:val="false"/>
                <w:color w:val="000000"/>
                <w:sz w:val="20"/>
              </w:rPr>
              <w:t xml:space="preserve">
портала "электронного правительства"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451"/>
        <w:gridCol w:w="801"/>
        <w:gridCol w:w="2480"/>
        <w:gridCol w:w="2482"/>
        <w:gridCol w:w="952"/>
        <w:gridCol w:w="952"/>
        <w:gridCol w:w="953"/>
        <w:gridCol w:w="953"/>
        <w:gridCol w:w="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Создание системы бухгалтерского учета и аудита, соответствующих</w:t>
            </w:r>
          </w:p>
          <w:p>
            <w:pPr>
              <w:spacing w:after="20"/>
              <w:ind w:left="20"/>
              <w:jc w:val="both"/>
            </w:pPr>
            <w:r>
              <w:rPr>
                <w:rFonts w:ascii="Times New Roman"/>
                <w:b w:val="false"/>
                <w:i w:val="false"/>
                <w:color w:val="000000"/>
                <w:sz w:val="20"/>
              </w:rPr>
              <w:t>
</w:t>
            </w:r>
            <w:r>
              <w:rPr>
                <w:rFonts w:ascii="Times New Roman"/>
                <w:b/>
                <w:i w:val="false"/>
                <w:color w:val="000000"/>
                <w:sz w:val="20"/>
              </w:rPr>
              <w:t>международной практике</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законодательной и методологической базы государственного аудита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МФ</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в области государственного аудита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официального перевода МСФО и МСА (в случае изменения МСА и представления от IFAC) на государственном и (или) русском языках в соответствии с последней версией и его публикация, а также оплата лицензионного сбора за использование защищенных авторским правом материалов Международной федерации бухгалтеров (перевод МСА, на каз.яз.), пролонгация договора с ФКМСФО в целях публикации официального перевода МСФО на государственном и русском языках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9" w:id="175"/>
    <w:p>
      <w:pPr>
        <w:spacing w:after="0"/>
        <w:ind w:left="0"/>
        <w:jc w:val="left"/>
      </w:pPr>
      <w:r>
        <w:rPr>
          <w:rFonts w:ascii="Times New Roman"/>
          <w:b/>
          <w:i w:val="false"/>
          <w:color w:val="000000"/>
        </w:rPr>
        <w:t xml:space="preserve">  Цель 1.2. Повышение эффективности процесса государственных закупок</w:t>
      </w:r>
    </w:p>
    <w:bookmarkEnd w:id="175"/>
    <w:p>
      <w:pPr>
        <w:spacing w:after="0"/>
        <w:ind w:left="0"/>
        <w:jc w:val="both"/>
      </w:pPr>
      <w:r>
        <w:rPr>
          <w:rFonts w:ascii="Times New Roman"/>
          <w:b w:val="false"/>
          <w:i w:val="false"/>
          <w:color w:val="ff0000"/>
          <w:sz w:val="28"/>
        </w:rPr>
        <w:t xml:space="preserve">
      Сноска. Стратегическое направление 1 дополнено целью 1.3 в соответствии с постановлением Правительства РК от 29.12.2012 </w:t>
      </w:r>
      <w:r>
        <w:rPr>
          <w:rFonts w:ascii="Times New Roman"/>
          <w:b w:val="false"/>
          <w:i w:val="false"/>
          <w:color w:val="ff0000"/>
          <w:sz w:val="28"/>
        </w:rPr>
        <w:t>№ 1776</w:t>
      </w:r>
      <w:r>
        <w:rPr>
          <w:rFonts w:ascii="Times New Roman"/>
          <w:b w:val="false"/>
          <w:i w:val="false"/>
          <w:color w:val="ff0000"/>
          <w:sz w:val="28"/>
        </w:rPr>
        <w:t xml:space="preserve">; с изменениями, внесенными постановлением Правительства РК от 05.08.2013 </w:t>
      </w:r>
      <w:r>
        <w:rPr>
          <w:rFonts w:ascii="Times New Roman"/>
          <w:b w:val="false"/>
          <w:i w:val="false"/>
          <w:color w:val="ff0000"/>
          <w:sz w:val="28"/>
        </w:rPr>
        <w:t>№ 795</w:t>
      </w:r>
      <w:r>
        <w:rPr>
          <w:rFonts w:ascii="Times New Roman"/>
          <w:b w:val="false"/>
          <w:i w:val="false"/>
          <w:color w:val="ff0000"/>
          <w:sz w:val="28"/>
        </w:rPr>
        <w:t>.</w:t>
      </w:r>
    </w:p>
    <w:p>
      <w:pPr>
        <w:spacing w:after="0"/>
        <w:ind w:left="0"/>
        <w:jc w:val="left"/>
      </w:pPr>
      <w:r>
        <w:rPr>
          <w:rFonts w:ascii="Times New Roman"/>
          <w:b/>
          <w:i w:val="false"/>
          <w:color w:val="000000"/>
        </w:rPr>
        <w:t xml:space="preserve">  Коды бюджетных программ, направленных на достижение данной цели 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31"/>
        <w:gridCol w:w="726"/>
        <w:gridCol w:w="1410"/>
        <w:gridCol w:w="1410"/>
        <w:gridCol w:w="1558"/>
        <w:gridCol w:w="1558"/>
        <w:gridCol w:w="1559"/>
        <w:gridCol w:w="1559"/>
        <w:gridCol w:w="1559"/>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пользователей,</w:t>
            </w:r>
          </w:p>
          <w:p>
            <w:pPr>
              <w:spacing w:after="20"/>
              <w:ind w:left="20"/>
              <w:jc w:val="both"/>
            </w:pPr>
            <w:r>
              <w:rPr>
                <w:rFonts w:ascii="Times New Roman"/>
                <w:b w:val="false"/>
                <w:i w:val="false"/>
                <w:color w:val="000000"/>
                <w:sz w:val="20"/>
              </w:rPr>
              <w:t>
удовлетворенных</w:t>
            </w:r>
          </w:p>
          <w:p>
            <w:pPr>
              <w:spacing w:after="20"/>
              <w:ind w:left="20"/>
              <w:jc w:val="both"/>
            </w:pPr>
            <w:r>
              <w:rPr>
                <w:rFonts w:ascii="Times New Roman"/>
                <w:b w:val="false"/>
                <w:i w:val="false"/>
                <w:color w:val="000000"/>
                <w:sz w:val="20"/>
              </w:rPr>
              <w:t>
работой системы</w:t>
            </w:r>
          </w:p>
          <w:p>
            <w:pPr>
              <w:spacing w:after="20"/>
              <w:ind w:left="20"/>
              <w:jc w:val="both"/>
            </w:pPr>
            <w:r>
              <w:rPr>
                <w:rFonts w:ascii="Times New Roman"/>
                <w:b w:val="false"/>
                <w:i w:val="false"/>
                <w:color w:val="000000"/>
                <w:sz w:val="20"/>
              </w:rPr>
              <w:t>
электронных</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закупок</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венных</w:t>
            </w:r>
          </w:p>
          <w:p>
            <w:pPr>
              <w:spacing w:after="20"/>
              <w:ind w:left="20"/>
              <w:jc w:val="both"/>
            </w:pPr>
            <w:r>
              <w:rPr>
                <w:rFonts w:ascii="Times New Roman"/>
                <w:b w:val="false"/>
                <w:i w:val="false"/>
                <w:color w:val="000000"/>
                <w:sz w:val="20"/>
              </w:rPr>
              <w:t>
закупок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1.2.1. Повышение эффективности и прозрачности системы</w:t>
            </w:r>
          </w:p>
          <w:p>
            <w:pPr>
              <w:spacing w:after="20"/>
              <w:ind w:left="20"/>
              <w:jc w:val="both"/>
            </w:pPr>
            <w:r>
              <w:rPr>
                <w:rFonts w:ascii="Times New Roman"/>
                <w:b w:val="false"/>
                <w:i w:val="false"/>
                <w:color w:val="000000"/>
                <w:sz w:val="20"/>
              </w:rPr>
              <w:t>
государственных закупок</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w:t>
            </w:r>
          </w:p>
          <w:p>
            <w:pPr>
              <w:spacing w:after="20"/>
              <w:ind w:left="20"/>
              <w:jc w:val="both"/>
            </w:pPr>
            <w:r>
              <w:rPr>
                <w:rFonts w:ascii="Times New Roman"/>
                <w:b w:val="false"/>
                <w:i w:val="false"/>
                <w:color w:val="000000"/>
                <w:sz w:val="20"/>
              </w:rPr>
              <w:t>
электронных</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закупок в общем</w:t>
            </w:r>
          </w:p>
          <w:p>
            <w:pPr>
              <w:spacing w:after="20"/>
              <w:ind w:left="20"/>
              <w:jc w:val="both"/>
            </w:pPr>
            <w:r>
              <w:rPr>
                <w:rFonts w:ascii="Times New Roman"/>
                <w:b w:val="false"/>
                <w:i w:val="false"/>
                <w:color w:val="000000"/>
                <w:sz w:val="20"/>
              </w:rPr>
              <w:t>
объеме</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xml:space="preserve">
закупок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венных</w:t>
            </w:r>
          </w:p>
          <w:p>
            <w:pPr>
              <w:spacing w:after="20"/>
              <w:ind w:left="20"/>
              <w:jc w:val="both"/>
            </w:pPr>
            <w:r>
              <w:rPr>
                <w:rFonts w:ascii="Times New Roman"/>
                <w:b w:val="false"/>
                <w:i w:val="false"/>
                <w:color w:val="000000"/>
                <w:sz w:val="20"/>
              </w:rPr>
              <w:t>
закупок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1899"/>
        <w:gridCol w:w="1899"/>
        <w:gridCol w:w="1899"/>
        <w:gridCol w:w="1900"/>
        <w:gridCol w:w="1900"/>
      </w:tblGrid>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по совершенствованию системы электронных государственных закупок в разрезе способов закупок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о государственных закупках в целях обеспечения повышения эффективности и прозрачности системы государственных закупок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rPr>
          <w:rFonts w:ascii="Times New Roman"/>
          <w:b/>
          <w:i w:val="false"/>
          <w:color w:val="000000"/>
        </w:rPr>
        <w:t xml:space="preserve">  Цель 1.3. Повышение эффективности выполнения аппаратом Министерства финансов функций по обеспечению исполнения бюджета</w:t>
      </w:r>
    </w:p>
    <w:p>
      <w:pPr>
        <w:spacing w:after="0"/>
        <w:ind w:left="0"/>
        <w:jc w:val="both"/>
      </w:pPr>
      <w:r>
        <w:rPr>
          <w:rFonts w:ascii="Times New Roman"/>
          <w:b w:val="false"/>
          <w:i w:val="false"/>
          <w:color w:val="ff0000"/>
          <w:sz w:val="28"/>
        </w:rPr>
        <w:t xml:space="preserve">
      Сноска. Стратегическое направление 1 дополнено целью 1.4 в соответствии с постановлением Правительства РК от 28.12.2012 </w:t>
      </w:r>
      <w:r>
        <w:rPr>
          <w:rFonts w:ascii="Times New Roman"/>
          <w:b w:val="false"/>
          <w:i w:val="false"/>
          <w:color w:val="ff0000"/>
          <w:sz w:val="28"/>
        </w:rPr>
        <w:t>№ 1696</w:t>
      </w:r>
      <w:r>
        <w:rPr>
          <w:rFonts w:ascii="Times New Roman"/>
          <w:b w:val="false"/>
          <w:i w:val="false"/>
          <w:color w:val="ff0000"/>
          <w:sz w:val="28"/>
        </w:rPr>
        <w:t xml:space="preserve"> (вводится в действие с 01.01.2013); с изменениями, внесенными постановлениями Правительства РК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p>
    <w:p>
      <w:pPr>
        <w:spacing w:after="0"/>
        <w:ind w:left="0"/>
        <w:jc w:val="left"/>
      </w:pPr>
      <w:r>
        <w:rPr>
          <w:rFonts w:ascii="Times New Roman"/>
          <w:b/>
          <w:i w:val="false"/>
          <w:color w:val="000000"/>
        </w:rPr>
        <w:t xml:space="preserve">  Коды бюджетных программ, направленных на достижение данной цели 061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405"/>
        <w:gridCol w:w="509"/>
        <w:gridCol w:w="1471"/>
        <w:gridCol w:w="1471"/>
        <w:gridCol w:w="1093"/>
        <w:gridCol w:w="546"/>
        <w:gridCol w:w="1090"/>
        <w:gridCol w:w="728"/>
        <w:gridCol w:w="1088"/>
        <w:gridCol w:w="820"/>
        <w:gridCol w:w="273"/>
        <w:gridCol w:w="1095"/>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автоматизированных</w:t>
            </w:r>
          </w:p>
          <w:p>
            <w:pPr>
              <w:spacing w:after="20"/>
              <w:ind w:left="20"/>
              <w:jc w:val="both"/>
            </w:pPr>
            <w:r>
              <w:rPr>
                <w:rFonts w:ascii="Times New Roman"/>
                <w:b w:val="false"/>
                <w:i w:val="false"/>
                <w:color w:val="000000"/>
                <w:sz w:val="20"/>
              </w:rPr>
              <w:t>
функций (бизнес-</w:t>
            </w:r>
          </w:p>
          <w:p>
            <w:pPr>
              <w:spacing w:after="20"/>
              <w:ind w:left="20"/>
              <w:jc w:val="both"/>
            </w:pPr>
            <w:r>
              <w:rPr>
                <w:rFonts w:ascii="Times New Roman"/>
                <w:b w:val="false"/>
                <w:i w:val="false"/>
                <w:color w:val="000000"/>
                <w:sz w:val="20"/>
              </w:rPr>
              <w:t>
процессов) МФ из общего</w:t>
            </w:r>
          </w:p>
          <w:p>
            <w:pPr>
              <w:spacing w:after="20"/>
              <w:ind w:left="20"/>
              <w:jc w:val="both"/>
            </w:pPr>
            <w:r>
              <w:rPr>
                <w:rFonts w:ascii="Times New Roman"/>
                <w:b w:val="false"/>
                <w:i w:val="false"/>
                <w:color w:val="000000"/>
                <w:sz w:val="20"/>
              </w:rPr>
              <w:t>
объема функций,</w:t>
            </w:r>
          </w:p>
          <w:p>
            <w:pPr>
              <w:spacing w:after="20"/>
              <w:ind w:left="20"/>
              <w:jc w:val="both"/>
            </w:pPr>
            <w:r>
              <w:rPr>
                <w:rFonts w:ascii="Times New Roman"/>
                <w:b w:val="false"/>
                <w:i w:val="false"/>
                <w:color w:val="000000"/>
                <w:sz w:val="20"/>
              </w:rPr>
              <w:t>
утвержденных приказом</w:t>
            </w:r>
          </w:p>
          <w:p>
            <w:pPr>
              <w:spacing w:after="20"/>
              <w:ind w:left="20"/>
              <w:jc w:val="both"/>
            </w:pPr>
            <w:r>
              <w:rPr>
                <w:rFonts w:ascii="Times New Roman"/>
                <w:b w:val="false"/>
                <w:i w:val="false"/>
                <w:color w:val="000000"/>
                <w:sz w:val="20"/>
              </w:rPr>
              <w:t>
Министра финансов РК от</w:t>
            </w:r>
          </w:p>
          <w:p>
            <w:pPr>
              <w:spacing w:after="20"/>
              <w:ind w:left="20"/>
              <w:jc w:val="both"/>
            </w:pPr>
            <w:r>
              <w:rPr>
                <w:rFonts w:ascii="Times New Roman"/>
                <w:b w:val="false"/>
                <w:i w:val="false"/>
                <w:color w:val="000000"/>
                <w:sz w:val="20"/>
              </w:rPr>
              <w:t>
27 апреля 2012 года</w:t>
            </w:r>
          </w:p>
          <w:p>
            <w:pPr>
              <w:spacing w:after="20"/>
              <w:ind w:left="20"/>
              <w:jc w:val="both"/>
            </w:pPr>
            <w:r>
              <w:rPr>
                <w:rFonts w:ascii="Times New Roman"/>
                <w:b w:val="false"/>
                <w:i w:val="false"/>
                <w:color w:val="000000"/>
                <w:sz w:val="20"/>
              </w:rPr>
              <w:t>
№ 221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1.3.1. Автоматизация бизнес-процессов по исполнению Министерством финансов и его структурными подразделениями государственных функций и предоставлению государственных услуг</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 инфор-</w:t>
            </w:r>
          </w:p>
          <w:p>
            <w:pPr>
              <w:spacing w:after="20"/>
              <w:ind w:left="20"/>
              <w:jc w:val="both"/>
            </w:pPr>
            <w:r>
              <w:rPr>
                <w:rFonts w:ascii="Times New Roman"/>
                <w:b w:val="false"/>
                <w:i w:val="false"/>
                <w:color w:val="000000"/>
                <w:sz w:val="20"/>
              </w:rPr>
              <w:t>
мации</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w:t>
            </w:r>
          </w:p>
          <w:p>
            <w:pPr>
              <w:spacing w:after="20"/>
              <w:ind w:left="20"/>
              <w:jc w:val="both"/>
            </w:pPr>
            <w:r>
              <w:rPr>
                <w:rFonts w:ascii="Times New Roman"/>
                <w:b w:val="false"/>
                <w:i w:val="false"/>
                <w:color w:val="000000"/>
                <w:sz w:val="20"/>
              </w:rPr>
              <w:t>
пользователей,</w:t>
            </w:r>
          </w:p>
          <w:p>
            <w:pPr>
              <w:spacing w:after="20"/>
              <w:ind w:left="20"/>
              <w:jc w:val="both"/>
            </w:pPr>
            <w:r>
              <w:rPr>
                <w:rFonts w:ascii="Times New Roman"/>
                <w:b w:val="false"/>
                <w:i w:val="false"/>
                <w:color w:val="000000"/>
                <w:sz w:val="20"/>
              </w:rPr>
              <w:t>
удовлетворенных работой</w:t>
            </w:r>
          </w:p>
          <w:p>
            <w:pPr>
              <w:spacing w:after="20"/>
              <w:ind w:left="20"/>
              <w:jc w:val="both"/>
            </w:pPr>
            <w:r>
              <w:rPr>
                <w:rFonts w:ascii="Times New Roman"/>
                <w:b w:val="false"/>
                <w:i w:val="false"/>
                <w:color w:val="000000"/>
                <w:sz w:val="20"/>
              </w:rPr>
              <w:t>
подсистем "е-Минфин"</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введение в опытную эксплуатацию подсистем ИАИС "е-Минфин"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расширение функциональности компонент ИАИС "е-Минфин"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2" w:id="176"/>
    <w:p>
      <w:pPr>
        <w:spacing w:after="0"/>
        <w:ind w:left="0"/>
        <w:jc w:val="left"/>
      </w:pPr>
      <w:r>
        <w:rPr>
          <w:rFonts w:ascii="Times New Roman"/>
          <w:b/>
          <w:i w:val="false"/>
          <w:color w:val="000000"/>
        </w:rPr>
        <w:t xml:space="preserve">  Цель 1.4. Содействие в укреплении международного сотрудничества:</w:t>
      </w:r>
    </w:p>
    <w:bookmarkEnd w:id="176"/>
    <w:p>
      <w:pPr>
        <w:spacing w:after="0"/>
        <w:ind w:left="0"/>
        <w:jc w:val="both"/>
      </w:pPr>
      <w:r>
        <w:rPr>
          <w:rFonts w:ascii="Times New Roman"/>
          <w:b w:val="false"/>
          <w:i w:val="false"/>
          <w:color w:val="000000"/>
          <w:sz w:val="28"/>
        </w:rPr>
        <w:t>
      Код бюджетной программы, направленной на достижение данной цели 002, 006, 044, 045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Стратегическое направление 1 дополнено целью 1.4 в соответствии с постановлением Правительства РК от 31.12.2013 </w:t>
      </w:r>
      <w:r>
        <w:rPr>
          <w:rFonts w:ascii="Times New Roman"/>
          <w:b w:val="false"/>
          <w:i w:val="false"/>
          <w:color w:val="000000"/>
          <w:sz w:val="28"/>
        </w:rPr>
        <w:t>№ 1454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
        <w:gridCol w:w="1058"/>
        <w:gridCol w:w="543"/>
        <w:gridCol w:w="1570"/>
        <w:gridCol w:w="1570"/>
        <w:gridCol w:w="1167"/>
        <w:gridCol w:w="1167"/>
        <w:gridCol w:w="1167"/>
        <w:gridCol w:w="1167"/>
        <w:gridCol w:w="116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своевременно исполненных международных финансовых обязательств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НПА, международные соглашения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p>
            <w:pPr>
              <w:spacing w:after="20"/>
              <w:ind w:left="20"/>
              <w:jc w:val="both"/>
            </w:pPr>
            <w:r>
              <w:rPr>
                <w:rFonts w:ascii="Times New Roman"/>
                <w:b w:val="false"/>
                <w:i w:val="false"/>
                <w:color w:val="000000"/>
                <w:sz w:val="20"/>
              </w:rPr>
              <w:t xml:space="preserve">
Задача 1.4.1. Выполнение обязательств по Соглашениям, в том числе в финансовой сфере, перед международными финансовыми организациями и интеграционными объединениями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своевременно выплаченных сумм, согласно условиям соответствующих соглашений, относящихся к членству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 международ-</w:t>
            </w:r>
          </w:p>
          <w:p>
            <w:pPr>
              <w:spacing w:after="20"/>
              <w:ind w:left="20"/>
              <w:jc w:val="both"/>
            </w:pPr>
            <w:r>
              <w:rPr>
                <w:rFonts w:ascii="Times New Roman"/>
                <w:b w:val="false"/>
                <w:i w:val="false"/>
                <w:color w:val="000000"/>
                <w:sz w:val="20"/>
              </w:rPr>
              <w:t>
ные соглашения, информация и резолюция МФО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своевременно погашенных простых векселей, выпущенных Министерством финансов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w:t>
            </w:r>
          </w:p>
          <w:p>
            <w:pPr>
              <w:spacing w:after="20"/>
              <w:ind w:left="20"/>
              <w:jc w:val="both"/>
            </w:pPr>
            <w:r>
              <w:rPr>
                <w:rFonts w:ascii="Times New Roman"/>
                <w:b w:val="false"/>
                <w:i w:val="false"/>
                <w:color w:val="000000"/>
                <w:sz w:val="20"/>
              </w:rPr>
              <w:t>
ные соглашения, информация и акты приема передачи векселей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аудируемых инвестиционных проектов в соответствии с Соглашением о займе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w:t>
            </w:r>
          </w:p>
          <w:p>
            <w:pPr>
              <w:spacing w:after="20"/>
              <w:ind w:left="20"/>
              <w:jc w:val="both"/>
            </w:pPr>
            <w:r>
              <w:rPr>
                <w:rFonts w:ascii="Times New Roman"/>
                <w:b w:val="false"/>
                <w:i w:val="false"/>
                <w:color w:val="000000"/>
                <w:sz w:val="20"/>
              </w:rPr>
              <w:t>
передачи оказанных услуг</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соответствующих решений по уставным капиталам международных финансовых организаций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и погашение простых векселей Министерства финансов Республики Казахстан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доли участия Республики Казахстан в уставном капитале международных финансовых организаций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по найму аудитора для проведения аудита инвестиционных проектов</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7" w:id="177"/>
    <w:p>
      <w:pPr>
        <w:spacing w:after="0"/>
        <w:ind w:left="0"/>
        <w:jc w:val="left"/>
      </w:pPr>
      <w:r>
        <w:rPr>
          <w:rFonts w:ascii="Times New Roman"/>
          <w:b/>
          <w:i w:val="false"/>
          <w:color w:val="000000"/>
        </w:rPr>
        <w:t xml:space="preserve">  Цель 1.5. Оказание государственной поддержки заемщикам</w:t>
      </w:r>
    </w:p>
    <w:bookmarkEnd w:id="177"/>
    <w:p>
      <w:pPr>
        <w:spacing w:after="0"/>
        <w:ind w:left="0"/>
        <w:jc w:val="both"/>
      </w:pPr>
      <w:r>
        <w:rPr>
          <w:rFonts w:ascii="Times New Roman"/>
          <w:b w:val="false"/>
          <w:i w:val="false"/>
          <w:color w:val="000000"/>
          <w:sz w:val="28"/>
        </w:rPr>
        <w:t>
      Коды бюджетных программ, направленных на достижение данной цели  011, 019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Стратегическое направление 1 дополнено целью 1.5 в соответствии с постановлением Правительства РК от 31.12.2013 </w:t>
      </w:r>
      <w:r>
        <w:rPr>
          <w:rFonts w:ascii="Times New Roman"/>
          <w:b w:val="false"/>
          <w:i w:val="false"/>
          <w:color w:val="000000"/>
          <w:sz w:val="28"/>
        </w:rPr>
        <w:t>№ 1454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871"/>
        <w:gridCol w:w="1"/>
        <w:gridCol w:w="546"/>
        <w:gridCol w:w="1579"/>
        <w:gridCol w:w="789"/>
        <w:gridCol w:w="1576"/>
        <w:gridCol w:w="3"/>
        <w:gridCol w:w="1174"/>
        <w:gridCol w:w="1174"/>
        <w:gridCol w:w="1174"/>
        <w:gridCol w:w="1174"/>
        <w:gridCol w:w="1174"/>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поддержка гражданам, получившим льготные жилищные кредиты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Центр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1.5.1. Государственная поддержка граждан, получивших льготные жилищные кредиты </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прямого результата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своевременно выплаченной курсовой разницы по льготным жилищным кредитам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Центр Кредит"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с АО "Банк ЦентрКредит" по формированию бюджетной заявки для обеспечения государственной поддержки граждан, получивших льготные жилищные кредиты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3" w:id="178"/>
    <w:p>
      <w:pPr>
        <w:spacing w:after="0"/>
        <w:ind w:left="0"/>
        <w:jc w:val="left"/>
      </w:pPr>
      <w:r>
        <w:rPr>
          <w:rFonts w:ascii="Times New Roman"/>
          <w:b/>
          <w:i w:val="false"/>
          <w:color w:val="000000"/>
        </w:rPr>
        <w:t xml:space="preserve">  Цель 1.6. Обеспечение выполнения обязательств по государственным гарантиям негосударственных займов</w:t>
      </w:r>
    </w:p>
    <w:bookmarkEnd w:id="178"/>
    <w:p>
      <w:pPr>
        <w:spacing w:after="0"/>
        <w:ind w:left="0"/>
        <w:jc w:val="both"/>
      </w:pPr>
      <w:r>
        <w:rPr>
          <w:rFonts w:ascii="Times New Roman"/>
          <w:b w:val="false"/>
          <w:i w:val="false"/>
          <w:color w:val="000000"/>
          <w:sz w:val="28"/>
        </w:rPr>
        <w:t>
      Коды бюджетных программ, направленных на достижение данной цели _011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Стратегическое направление 1 дополнено целью 1.6 в соответствии с постановлением Правительства РК от 31.12.2013 </w:t>
      </w:r>
      <w:r>
        <w:rPr>
          <w:rFonts w:ascii="Times New Roman"/>
          <w:b w:val="false"/>
          <w:i w:val="false"/>
          <w:color w:val="000000"/>
          <w:sz w:val="28"/>
        </w:rPr>
        <w:t>№ 1454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31"/>
        <w:gridCol w:w="628"/>
        <w:gridCol w:w="1815"/>
        <w:gridCol w:w="1815"/>
        <w:gridCol w:w="1348"/>
        <w:gridCol w:w="1348"/>
        <w:gridCol w:w="1348"/>
        <w:gridCol w:w="1349"/>
        <w:gridCol w:w="1349"/>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своевременно исполненных обязательств по государственным гарантиям</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1.6.1. Своевременное исполнение обязательств по государственным гарантиям</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прямого результата </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исполненных обязательств по государственным гарантиям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объемов погашения и обслуживания гарантированных государством займов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перечня заемщиков по негосударственным займам, обеспеченным государственными гарантиями, погашение и обслуживание которых предусмотрено в республиканском бюджете на соответствующий финансовый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и обслуживание гарантированных государством займов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9" w:id="179"/>
    <w:p>
      <w:pPr>
        <w:spacing w:after="0"/>
        <w:ind w:left="0"/>
        <w:jc w:val="left"/>
      </w:pPr>
      <w:r>
        <w:rPr>
          <w:rFonts w:ascii="Times New Roman"/>
          <w:b/>
          <w:i w:val="false"/>
          <w:color w:val="000000"/>
        </w:rPr>
        <w:t xml:space="preserve">  Стратегическое направление 2. Совершенствование налоговой и таможенной систем</w:t>
      </w:r>
    </w:p>
    <w:bookmarkEnd w:id="179"/>
    <w:p>
      <w:pPr>
        <w:spacing w:after="0"/>
        <w:ind w:left="0"/>
        <w:jc w:val="both"/>
      </w:pPr>
      <w:r>
        <w:rPr>
          <w:rFonts w:ascii="Times New Roman"/>
          <w:b w:val="false"/>
          <w:i w:val="false"/>
          <w:color w:val="ff0000"/>
          <w:sz w:val="28"/>
        </w:rPr>
        <w:t xml:space="preserve">
      Сноска. Стратегическое направление 2 с изменениями, внесенными постановлениями Правительства РК от 28.12.2012 </w:t>
      </w:r>
      <w:r>
        <w:rPr>
          <w:rFonts w:ascii="Times New Roman"/>
          <w:b w:val="false"/>
          <w:i w:val="false"/>
          <w:color w:val="ff0000"/>
          <w:sz w:val="28"/>
        </w:rPr>
        <w:t>№ 1696</w:t>
      </w:r>
      <w:r>
        <w:rPr>
          <w:rFonts w:ascii="Times New Roman"/>
          <w:b w:val="false"/>
          <w:i w:val="false"/>
          <w:color w:val="ff0000"/>
          <w:sz w:val="28"/>
        </w:rPr>
        <w:t xml:space="preserve"> (вводится в действие с 01.01.2013); от 29.12.2012 </w:t>
      </w:r>
      <w:r>
        <w:rPr>
          <w:rFonts w:ascii="Times New Roman"/>
          <w:b w:val="false"/>
          <w:i w:val="false"/>
          <w:color w:val="ff0000"/>
          <w:sz w:val="28"/>
        </w:rPr>
        <w:t>№ 1776</w:t>
      </w:r>
      <w:r>
        <w:rPr>
          <w:rFonts w:ascii="Times New Roman"/>
          <w:b w:val="false"/>
          <w:i w:val="false"/>
          <w:color w:val="ff0000"/>
          <w:sz w:val="28"/>
        </w:rPr>
        <w:t xml:space="preserve">; от 30.04.2013 </w:t>
      </w:r>
      <w:r>
        <w:rPr>
          <w:rFonts w:ascii="Times New Roman"/>
          <w:b w:val="false"/>
          <w:i w:val="false"/>
          <w:color w:val="ff0000"/>
          <w:sz w:val="28"/>
        </w:rPr>
        <w:t>№ 439</w:t>
      </w:r>
      <w:r>
        <w:rPr>
          <w:rFonts w:ascii="Times New Roman"/>
          <w:b w:val="false"/>
          <w:i w:val="false"/>
          <w:color w:val="ff0000"/>
          <w:sz w:val="28"/>
        </w:rPr>
        <w:t xml:space="preserve">;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p>
    <w:bookmarkStart w:name="z150" w:id="180"/>
    <w:p>
      <w:pPr>
        <w:spacing w:after="0"/>
        <w:ind w:left="0"/>
        <w:jc w:val="left"/>
      </w:pPr>
      <w:r>
        <w:rPr>
          <w:rFonts w:ascii="Times New Roman"/>
          <w:b/>
          <w:i w:val="false"/>
          <w:color w:val="000000"/>
        </w:rPr>
        <w:t xml:space="preserve">  Цель 2.1. Улучшение налогового администрирования</w:t>
      </w:r>
      <w:r>
        <w:br/>
      </w:r>
      <w:r>
        <w:rPr>
          <w:rFonts w:ascii="Times New Roman"/>
          <w:b/>
          <w:i w:val="false"/>
          <w:color w:val="000000"/>
        </w:rPr>
        <w:t>Коды бюджетных программ, направленных на достижение данной цели 036, 040, 072</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303"/>
        <w:gridCol w:w="606"/>
        <w:gridCol w:w="1178"/>
        <w:gridCol w:w="1178"/>
        <w:gridCol w:w="1178"/>
        <w:gridCol w:w="1178"/>
        <w:gridCol w:w="1178"/>
        <w:gridCol w:w="1179"/>
        <w:gridCol w:w="1179"/>
      </w:tblGrid>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"Налогообложение"</w:t>
            </w:r>
          </w:p>
          <w:p>
            <w:pPr>
              <w:spacing w:after="20"/>
              <w:ind w:left="20"/>
              <w:jc w:val="both"/>
            </w:pPr>
            <w:r>
              <w:rPr>
                <w:rFonts w:ascii="Times New Roman"/>
                <w:b w:val="false"/>
                <w:i w:val="false"/>
                <w:color w:val="000000"/>
                <w:sz w:val="20"/>
              </w:rPr>
              <w:t>
рейтинга Всемирного</w:t>
            </w:r>
          </w:p>
          <w:p>
            <w:pPr>
              <w:spacing w:after="20"/>
              <w:ind w:left="20"/>
              <w:jc w:val="both"/>
            </w:pPr>
            <w:r>
              <w:rPr>
                <w:rFonts w:ascii="Times New Roman"/>
                <w:b w:val="false"/>
                <w:i w:val="false"/>
                <w:color w:val="000000"/>
                <w:sz w:val="20"/>
              </w:rPr>
              <w:t>
банка "Doing</w:t>
            </w:r>
          </w:p>
          <w:p>
            <w:pPr>
              <w:spacing w:after="20"/>
              <w:ind w:left="20"/>
              <w:jc w:val="both"/>
            </w:pPr>
            <w:r>
              <w:rPr>
                <w:rFonts w:ascii="Times New Roman"/>
                <w:b w:val="false"/>
                <w:i w:val="false"/>
                <w:color w:val="000000"/>
                <w:sz w:val="20"/>
              </w:rPr>
              <w:t>
Business"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Всемирного</w:t>
            </w:r>
          </w:p>
          <w:p>
            <w:pPr>
              <w:spacing w:after="20"/>
              <w:ind w:left="20"/>
              <w:jc w:val="both"/>
            </w:pPr>
            <w:r>
              <w:rPr>
                <w:rFonts w:ascii="Times New Roman"/>
                <w:b w:val="false"/>
                <w:i w:val="false"/>
                <w:color w:val="000000"/>
                <w:sz w:val="20"/>
              </w:rPr>
              <w:t>
банка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прогноза</w:t>
            </w:r>
          </w:p>
          <w:p>
            <w:pPr>
              <w:spacing w:after="20"/>
              <w:ind w:left="20"/>
              <w:jc w:val="both"/>
            </w:pPr>
            <w:r>
              <w:rPr>
                <w:rFonts w:ascii="Times New Roman"/>
                <w:b w:val="false"/>
                <w:i w:val="false"/>
                <w:color w:val="000000"/>
                <w:sz w:val="20"/>
              </w:rPr>
              <w:t>
по доходам</w:t>
            </w:r>
          </w:p>
          <w:p>
            <w:pPr>
              <w:spacing w:after="20"/>
              <w:ind w:left="20"/>
              <w:jc w:val="both"/>
            </w:pPr>
            <w:r>
              <w:rPr>
                <w:rFonts w:ascii="Times New Roman"/>
                <w:b w:val="false"/>
                <w:i w:val="false"/>
                <w:color w:val="000000"/>
                <w:sz w:val="20"/>
              </w:rPr>
              <w:t>
республиканского и</w:t>
            </w:r>
          </w:p>
          <w:p>
            <w:pPr>
              <w:spacing w:after="20"/>
              <w:ind w:left="20"/>
              <w:jc w:val="both"/>
            </w:pPr>
            <w:r>
              <w:rPr>
                <w:rFonts w:ascii="Times New Roman"/>
                <w:b w:val="false"/>
                <w:i w:val="false"/>
                <w:color w:val="000000"/>
                <w:sz w:val="20"/>
              </w:rPr>
              <w:t>
местных бюджетов,</w:t>
            </w:r>
          </w:p>
          <w:p>
            <w:pPr>
              <w:spacing w:after="20"/>
              <w:ind w:left="20"/>
              <w:jc w:val="both"/>
            </w:pPr>
            <w:r>
              <w:rPr>
                <w:rFonts w:ascii="Times New Roman"/>
                <w:b w:val="false"/>
                <w:i w:val="false"/>
                <w:color w:val="000000"/>
                <w:sz w:val="20"/>
              </w:rPr>
              <w:t>
относящихся к</w:t>
            </w:r>
          </w:p>
          <w:p>
            <w:pPr>
              <w:spacing w:after="20"/>
              <w:ind w:left="20"/>
              <w:jc w:val="both"/>
            </w:pPr>
            <w:r>
              <w:rPr>
                <w:rFonts w:ascii="Times New Roman"/>
                <w:b w:val="false"/>
                <w:i w:val="false"/>
                <w:color w:val="000000"/>
                <w:sz w:val="20"/>
              </w:rPr>
              <w:t>
компетенции органов</w:t>
            </w:r>
          </w:p>
          <w:p>
            <w:pPr>
              <w:spacing w:after="20"/>
              <w:ind w:left="20"/>
              <w:jc w:val="both"/>
            </w:pPr>
            <w:r>
              <w:rPr>
                <w:rFonts w:ascii="Times New Roman"/>
                <w:b w:val="false"/>
                <w:i w:val="false"/>
                <w:color w:val="000000"/>
                <w:sz w:val="20"/>
              </w:rPr>
              <w:t>
налоговой службы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
* 100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прогноза</w:t>
            </w:r>
          </w:p>
          <w:p>
            <w:pPr>
              <w:spacing w:after="20"/>
              <w:ind w:left="20"/>
              <w:jc w:val="both"/>
            </w:pPr>
            <w:r>
              <w:rPr>
                <w:rFonts w:ascii="Times New Roman"/>
                <w:b w:val="false"/>
                <w:i w:val="false"/>
                <w:color w:val="000000"/>
                <w:sz w:val="20"/>
              </w:rPr>
              <w:t>
по налоговым</w:t>
            </w:r>
          </w:p>
          <w:p>
            <w:pPr>
              <w:spacing w:after="20"/>
              <w:ind w:left="20"/>
              <w:jc w:val="both"/>
            </w:pPr>
            <w:r>
              <w:rPr>
                <w:rFonts w:ascii="Times New Roman"/>
                <w:b w:val="false"/>
                <w:i w:val="false"/>
                <w:color w:val="000000"/>
                <w:sz w:val="20"/>
              </w:rPr>
              <w:t>
поступлениям,</w:t>
            </w:r>
          </w:p>
          <w:p>
            <w:pPr>
              <w:spacing w:after="20"/>
              <w:ind w:left="20"/>
              <w:jc w:val="both"/>
            </w:pPr>
            <w:r>
              <w:rPr>
                <w:rFonts w:ascii="Times New Roman"/>
                <w:b w:val="false"/>
                <w:i w:val="false"/>
                <w:color w:val="000000"/>
                <w:sz w:val="20"/>
              </w:rPr>
              <w:t>
направляемых в</w:t>
            </w:r>
          </w:p>
          <w:p>
            <w:pPr>
              <w:spacing w:after="20"/>
              <w:ind w:left="20"/>
              <w:jc w:val="both"/>
            </w:pPr>
            <w:r>
              <w:rPr>
                <w:rFonts w:ascii="Times New Roman"/>
                <w:b w:val="false"/>
                <w:i w:val="false"/>
                <w:color w:val="000000"/>
                <w:sz w:val="20"/>
              </w:rPr>
              <w:t>
Национальный фонд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
* 100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недоимки</w:t>
            </w:r>
          </w:p>
          <w:p>
            <w:pPr>
              <w:spacing w:after="20"/>
              <w:ind w:left="20"/>
              <w:jc w:val="both"/>
            </w:pPr>
            <w:r>
              <w:rPr>
                <w:rFonts w:ascii="Times New Roman"/>
                <w:b w:val="false"/>
                <w:i w:val="false"/>
                <w:color w:val="000000"/>
                <w:sz w:val="20"/>
              </w:rPr>
              <w:t>
по налоговым</w:t>
            </w:r>
          </w:p>
          <w:p>
            <w:pPr>
              <w:spacing w:after="20"/>
              <w:ind w:left="20"/>
              <w:jc w:val="both"/>
            </w:pPr>
            <w:r>
              <w:rPr>
                <w:rFonts w:ascii="Times New Roman"/>
                <w:b w:val="false"/>
                <w:i w:val="false"/>
                <w:color w:val="000000"/>
                <w:sz w:val="20"/>
              </w:rPr>
              <w:t>
поступлениям в</w:t>
            </w:r>
          </w:p>
          <w:p>
            <w:pPr>
              <w:spacing w:after="20"/>
              <w:ind w:left="20"/>
              <w:jc w:val="both"/>
            </w:pPr>
            <w:r>
              <w:rPr>
                <w:rFonts w:ascii="Times New Roman"/>
                <w:b w:val="false"/>
                <w:i w:val="false"/>
                <w:color w:val="000000"/>
                <w:sz w:val="20"/>
              </w:rPr>
              <w:t>
общем объеме</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консолидированного</w:t>
            </w:r>
          </w:p>
          <w:p>
            <w:pPr>
              <w:spacing w:after="20"/>
              <w:ind w:left="20"/>
              <w:jc w:val="both"/>
            </w:pPr>
            <w:r>
              <w:rPr>
                <w:rFonts w:ascii="Times New Roman"/>
                <w:b w:val="false"/>
                <w:i w:val="false"/>
                <w:color w:val="000000"/>
                <w:sz w:val="20"/>
              </w:rPr>
              <w:t>
бюджета без учета</w:t>
            </w:r>
          </w:p>
          <w:p>
            <w:pPr>
              <w:spacing w:after="20"/>
              <w:ind w:left="20"/>
              <w:jc w:val="both"/>
            </w:pPr>
            <w:r>
              <w:rPr>
                <w:rFonts w:ascii="Times New Roman"/>
                <w:b w:val="false"/>
                <w:i w:val="false"/>
                <w:color w:val="000000"/>
                <w:sz w:val="20"/>
              </w:rPr>
              <w:t>
недоимки,</w:t>
            </w:r>
          </w:p>
          <w:p>
            <w:pPr>
              <w:spacing w:after="20"/>
              <w:ind w:left="20"/>
              <w:jc w:val="both"/>
            </w:pPr>
            <w:r>
              <w:rPr>
                <w:rFonts w:ascii="Times New Roman"/>
                <w:b w:val="false"/>
                <w:i w:val="false"/>
                <w:color w:val="000000"/>
                <w:sz w:val="20"/>
              </w:rPr>
              <w:t>
безнадежной к</w:t>
            </w:r>
          </w:p>
          <w:p>
            <w:pPr>
              <w:spacing w:after="20"/>
              <w:ind w:left="20"/>
              <w:jc w:val="both"/>
            </w:pPr>
            <w:r>
              <w:rPr>
                <w:rFonts w:ascii="Times New Roman"/>
                <w:b w:val="false"/>
                <w:i w:val="false"/>
                <w:color w:val="000000"/>
                <w:sz w:val="20"/>
              </w:rPr>
              <w:t>
взысканию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налоговых проверок</w:t>
            </w:r>
          </w:p>
          <w:p>
            <w:pPr>
              <w:spacing w:after="20"/>
              <w:ind w:left="20"/>
              <w:jc w:val="both"/>
            </w:pPr>
            <w:r>
              <w:rPr>
                <w:rFonts w:ascii="Times New Roman"/>
                <w:b w:val="false"/>
                <w:i w:val="false"/>
                <w:color w:val="000000"/>
                <w:sz w:val="20"/>
              </w:rPr>
              <w:t>
налогоплательщиков,</w:t>
            </w:r>
          </w:p>
          <w:p>
            <w:pPr>
              <w:spacing w:after="20"/>
              <w:ind w:left="20"/>
              <w:jc w:val="both"/>
            </w:pPr>
            <w:r>
              <w:rPr>
                <w:rFonts w:ascii="Times New Roman"/>
                <w:b w:val="false"/>
                <w:i w:val="false"/>
                <w:color w:val="000000"/>
                <w:sz w:val="20"/>
              </w:rPr>
              <w:t>
имеющих признаки</w:t>
            </w:r>
          </w:p>
          <w:p>
            <w:pPr>
              <w:spacing w:after="20"/>
              <w:ind w:left="20"/>
              <w:jc w:val="both"/>
            </w:pPr>
            <w:r>
              <w:rPr>
                <w:rFonts w:ascii="Times New Roman"/>
                <w:b w:val="false"/>
                <w:i w:val="false"/>
                <w:color w:val="000000"/>
                <w:sz w:val="20"/>
              </w:rPr>
              <w:t>
лжепредпринимательства)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ИНИС (ЭКНА)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налогоплательщиков,</w:t>
            </w:r>
          </w:p>
          <w:p>
            <w:pPr>
              <w:spacing w:after="20"/>
              <w:ind w:left="20"/>
              <w:jc w:val="both"/>
            </w:pPr>
            <w:r>
              <w:rPr>
                <w:rFonts w:ascii="Times New Roman"/>
                <w:b w:val="false"/>
                <w:i w:val="false"/>
                <w:color w:val="000000"/>
                <w:sz w:val="20"/>
              </w:rPr>
              <w:t>
удовлетворенных</w:t>
            </w:r>
          </w:p>
          <w:p>
            <w:pPr>
              <w:spacing w:after="20"/>
              <w:ind w:left="20"/>
              <w:jc w:val="both"/>
            </w:pPr>
            <w:r>
              <w:rPr>
                <w:rFonts w:ascii="Times New Roman"/>
                <w:b w:val="false"/>
                <w:i w:val="false"/>
                <w:color w:val="000000"/>
                <w:sz w:val="20"/>
              </w:rPr>
              <w:t>
качеством процесса</w:t>
            </w:r>
          </w:p>
          <w:p>
            <w:pPr>
              <w:spacing w:after="20"/>
              <w:ind w:left="20"/>
              <w:jc w:val="both"/>
            </w:pPr>
            <w:r>
              <w:rPr>
                <w:rFonts w:ascii="Times New Roman"/>
                <w:b w:val="false"/>
                <w:i w:val="false"/>
                <w:color w:val="000000"/>
                <w:sz w:val="20"/>
              </w:rPr>
              <w:t>
предоставления</w:t>
            </w:r>
          </w:p>
          <w:p>
            <w:pPr>
              <w:spacing w:after="20"/>
              <w:ind w:left="20"/>
              <w:jc w:val="both"/>
            </w:pPr>
            <w:r>
              <w:rPr>
                <w:rFonts w:ascii="Times New Roman"/>
                <w:b w:val="false"/>
                <w:i w:val="false"/>
                <w:color w:val="000000"/>
                <w:sz w:val="20"/>
              </w:rPr>
              <w:t>
услуги для:</w:t>
            </w:r>
          </w:p>
          <w:p>
            <w:pPr>
              <w:spacing w:after="20"/>
              <w:ind w:left="20"/>
              <w:jc w:val="both"/>
            </w:pPr>
            <w:r>
              <w:rPr>
                <w:rFonts w:ascii="Times New Roman"/>
                <w:b w:val="false"/>
                <w:i w:val="false"/>
                <w:color w:val="000000"/>
                <w:sz w:val="20"/>
              </w:rPr>
              <w:t>
субъектов бизнеса</w:t>
            </w:r>
          </w:p>
          <w:p>
            <w:pPr>
              <w:spacing w:after="20"/>
              <w:ind w:left="20"/>
              <w:jc w:val="both"/>
            </w:pPr>
            <w:r>
              <w:rPr>
                <w:rFonts w:ascii="Times New Roman"/>
                <w:b w:val="false"/>
                <w:i w:val="false"/>
                <w:color w:val="000000"/>
                <w:sz w:val="20"/>
              </w:rPr>
              <w:t>
и населения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w:t>
            </w:r>
          </w:p>
          <w:p>
            <w:pPr>
              <w:spacing w:after="20"/>
              <w:ind w:left="20"/>
              <w:jc w:val="both"/>
            </w:pPr>
            <w:r>
              <w:rPr>
                <w:rFonts w:ascii="Times New Roman"/>
                <w:b w:val="false"/>
                <w:i w:val="false"/>
                <w:color w:val="000000"/>
                <w:sz w:val="20"/>
              </w:rPr>
              <w:t>
симый</w:t>
            </w:r>
          </w:p>
          <w:p>
            <w:pPr>
              <w:spacing w:after="20"/>
              <w:ind w:left="20"/>
              <w:jc w:val="both"/>
            </w:pPr>
            <w:r>
              <w:rPr>
                <w:rFonts w:ascii="Times New Roman"/>
                <w:b w:val="false"/>
                <w:i w:val="false"/>
                <w:color w:val="000000"/>
                <w:sz w:val="20"/>
              </w:rPr>
              <w:t>
социоло-</w:t>
            </w:r>
          </w:p>
          <w:p>
            <w:pPr>
              <w:spacing w:after="20"/>
              <w:ind w:left="20"/>
              <w:jc w:val="both"/>
            </w:pPr>
            <w:r>
              <w:rPr>
                <w:rFonts w:ascii="Times New Roman"/>
                <w:b w:val="false"/>
                <w:i w:val="false"/>
                <w:color w:val="000000"/>
                <w:sz w:val="20"/>
              </w:rPr>
              <w:t>
гический</w:t>
            </w:r>
          </w:p>
          <w:p>
            <w:pPr>
              <w:spacing w:after="20"/>
              <w:ind w:left="20"/>
              <w:jc w:val="both"/>
            </w:pPr>
            <w:r>
              <w:rPr>
                <w:rFonts w:ascii="Times New Roman"/>
                <w:b w:val="false"/>
                <w:i w:val="false"/>
                <w:color w:val="000000"/>
                <w:sz w:val="20"/>
              </w:rPr>
              <w:t>
опрос</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91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78,4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p>
            <w:pPr>
              <w:spacing w:after="20"/>
              <w:ind w:left="20"/>
              <w:jc w:val="both"/>
            </w:pPr>
            <w:r>
              <w:rPr>
                <w:rFonts w:ascii="Times New Roman"/>
                <w:b w:val="false"/>
                <w:i w:val="false"/>
                <w:color w:val="000000"/>
                <w:sz w:val="20"/>
              </w:rPr>
              <w:t>
80,4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2.1.1. Обеспечение полноты поступлений налогов</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удельного веса</w:t>
            </w:r>
          </w:p>
          <w:p>
            <w:pPr>
              <w:spacing w:after="20"/>
              <w:ind w:left="20"/>
              <w:jc w:val="both"/>
            </w:pPr>
            <w:r>
              <w:rPr>
                <w:rFonts w:ascii="Times New Roman"/>
                <w:b w:val="false"/>
                <w:i w:val="false"/>
                <w:color w:val="000000"/>
                <w:sz w:val="20"/>
              </w:rPr>
              <w:t>
результативных</w:t>
            </w:r>
          </w:p>
          <w:p>
            <w:pPr>
              <w:spacing w:after="20"/>
              <w:ind w:left="20"/>
              <w:jc w:val="both"/>
            </w:pPr>
            <w:r>
              <w:rPr>
                <w:rFonts w:ascii="Times New Roman"/>
                <w:b w:val="false"/>
                <w:i w:val="false"/>
                <w:color w:val="000000"/>
                <w:sz w:val="20"/>
              </w:rPr>
              <w:t>
плановых проверок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ИНИС</w:t>
            </w:r>
          </w:p>
          <w:p>
            <w:pPr>
              <w:spacing w:after="20"/>
              <w:ind w:left="20"/>
              <w:jc w:val="both"/>
            </w:pPr>
            <w:r>
              <w:rPr>
                <w:rFonts w:ascii="Times New Roman"/>
                <w:b w:val="false"/>
                <w:i w:val="false"/>
                <w:color w:val="000000"/>
                <w:sz w:val="20"/>
              </w:rPr>
              <w:t>
(ЭКНА)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удельного веса</w:t>
            </w:r>
          </w:p>
          <w:p>
            <w:pPr>
              <w:spacing w:after="20"/>
              <w:ind w:left="20"/>
              <w:jc w:val="both"/>
            </w:pPr>
            <w:r>
              <w:rPr>
                <w:rFonts w:ascii="Times New Roman"/>
                <w:b w:val="false"/>
                <w:i w:val="false"/>
                <w:color w:val="000000"/>
                <w:sz w:val="20"/>
              </w:rPr>
              <w:t>
взыскания</w:t>
            </w:r>
          </w:p>
          <w:p>
            <w:pPr>
              <w:spacing w:after="20"/>
              <w:ind w:left="20"/>
              <w:jc w:val="both"/>
            </w:pPr>
            <w:r>
              <w:rPr>
                <w:rFonts w:ascii="Times New Roman"/>
                <w:b w:val="false"/>
                <w:i w:val="false"/>
                <w:color w:val="000000"/>
                <w:sz w:val="20"/>
              </w:rPr>
              <w:t>
доначисленных сумм</w:t>
            </w:r>
          </w:p>
          <w:p>
            <w:pPr>
              <w:spacing w:after="20"/>
              <w:ind w:left="20"/>
              <w:jc w:val="both"/>
            </w:pPr>
            <w:r>
              <w:rPr>
                <w:rFonts w:ascii="Times New Roman"/>
                <w:b w:val="false"/>
                <w:i w:val="false"/>
                <w:color w:val="000000"/>
                <w:sz w:val="20"/>
              </w:rPr>
              <w:t>
налогов (включенных</w:t>
            </w:r>
          </w:p>
          <w:p>
            <w:pPr>
              <w:spacing w:after="20"/>
              <w:ind w:left="20"/>
              <w:jc w:val="both"/>
            </w:pPr>
            <w:r>
              <w:rPr>
                <w:rFonts w:ascii="Times New Roman"/>
                <w:b w:val="false"/>
                <w:i w:val="false"/>
                <w:color w:val="000000"/>
                <w:sz w:val="20"/>
              </w:rPr>
              <w:t>
в сумму недоимки,</w:t>
            </w:r>
          </w:p>
          <w:p>
            <w:pPr>
              <w:spacing w:after="20"/>
              <w:ind w:left="20"/>
              <w:jc w:val="both"/>
            </w:pPr>
            <w:r>
              <w:rPr>
                <w:rFonts w:ascii="Times New Roman"/>
                <w:b w:val="false"/>
                <w:i w:val="false"/>
                <w:color w:val="000000"/>
                <w:sz w:val="20"/>
              </w:rPr>
              <w:t>
безнадежной к</w:t>
            </w:r>
          </w:p>
          <w:p>
            <w:pPr>
              <w:spacing w:after="20"/>
              <w:ind w:left="20"/>
              <w:jc w:val="both"/>
            </w:pPr>
            <w:r>
              <w:rPr>
                <w:rFonts w:ascii="Times New Roman"/>
                <w:b w:val="false"/>
                <w:i w:val="false"/>
                <w:color w:val="000000"/>
                <w:sz w:val="20"/>
              </w:rPr>
              <w:t>
взысканию)</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ИНИС (ЭКНА)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налоговых проверок в крупных компаниях</w:t>
            </w:r>
          </w:p>
          <w:p>
            <w:pPr>
              <w:spacing w:after="20"/>
              <w:ind w:left="20"/>
              <w:jc w:val="both"/>
            </w:pPr>
            <w:r>
              <w:rPr>
                <w:rFonts w:ascii="Times New Roman"/>
                <w:b w:val="false"/>
                <w:i w:val="false"/>
                <w:color w:val="000000"/>
                <w:sz w:val="20"/>
              </w:rPr>
              <w:t>
нефтегазового сектора с целью расширения</w:t>
            </w:r>
          </w:p>
          <w:p>
            <w:pPr>
              <w:spacing w:after="20"/>
              <w:ind w:left="20"/>
              <w:jc w:val="both"/>
            </w:pPr>
            <w:r>
              <w:rPr>
                <w:rFonts w:ascii="Times New Roman"/>
                <w:b w:val="false"/>
                <w:i w:val="false"/>
                <w:color w:val="000000"/>
                <w:sz w:val="20"/>
              </w:rPr>
              <w:t>
налогооблагаемой базы увеличения поступления</w:t>
            </w:r>
          </w:p>
          <w:p>
            <w:pPr>
              <w:spacing w:after="20"/>
              <w:ind w:left="20"/>
              <w:jc w:val="both"/>
            </w:pPr>
            <w:r>
              <w:rPr>
                <w:rFonts w:ascii="Times New Roman"/>
                <w:b w:val="false"/>
                <w:i w:val="false"/>
                <w:color w:val="000000"/>
                <w:sz w:val="20"/>
              </w:rPr>
              <w:t>
налогов в доходную часть бюджета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повышению эффективности</w:t>
            </w:r>
          </w:p>
          <w:p>
            <w:pPr>
              <w:spacing w:after="20"/>
              <w:ind w:left="20"/>
              <w:jc w:val="both"/>
            </w:pPr>
            <w:r>
              <w:rPr>
                <w:rFonts w:ascii="Times New Roman"/>
                <w:b w:val="false"/>
                <w:i w:val="false"/>
                <w:color w:val="000000"/>
                <w:sz w:val="20"/>
              </w:rPr>
              <w:t xml:space="preserve">
автоматизированного камерального контроля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процесса</w:t>
            </w:r>
          </w:p>
          <w:p>
            <w:pPr>
              <w:spacing w:after="20"/>
              <w:ind w:left="20"/>
              <w:jc w:val="both"/>
            </w:pPr>
            <w:r>
              <w:rPr>
                <w:rFonts w:ascii="Times New Roman"/>
                <w:b w:val="false"/>
                <w:i w:val="false"/>
                <w:color w:val="000000"/>
                <w:sz w:val="20"/>
              </w:rPr>
              <w:t>
обжалования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Реинжиниринг бизнес-процессов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2.1.2. Повышение качества предоставляемых налоговых услуг</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среднего</w:t>
            </w:r>
          </w:p>
          <w:p>
            <w:pPr>
              <w:spacing w:after="20"/>
              <w:ind w:left="20"/>
              <w:jc w:val="both"/>
            </w:pPr>
            <w:r>
              <w:rPr>
                <w:rFonts w:ascii="Times New Roman"/>
                <w:b w:val="false"/>
                <w:i w:val="false"/>
                <w:color w:val="000000"/>
                <w:sz w:val="20"/>
              </w:rPr>
              <w:t>
времени ожидания в</w:t>
            </w:r>
          </w:p>
          <w:p>
            <w:pPr>
              <w:spacing w:after="20"/>
              <w:ind w:left="20"/>
              <w:jc w:val="both"/>
            </w:pPr>
            <w:r>
              <w:rPr>
                <w:rFonts w:ascii="Times New Roman"/>
                <w:b w:val="false"/>
                <w:i w:val="false"/>
                <w:color w:val="000000"/>
                <w:sz w:val="20"/>
              </w:rPr>
              <w:t>
очереди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w:t>
            </w:r>
          </w:p>
          <w:p>
            <w:pPr>
              <w:spacing w:after="20"/>
              <w:ind w:left="20"/>
              <w:jc w:val="both"/>
            </w:pPr>
            <w:r>
              <w:rPr>
                <w:rFonts w:ascii="Times New Roman"/>
                <w:b w:val="false"/>
                <w:i w:val="false"/>
                <w:color w:val="000000"/>
                <w:sz w:val="20"/>
              </w:rPr>
              <w:t>
симый</w:t>
            </w:r>
          </w:p>
          <w:p>
            <w:pPr>
              <w:spacing w:after="20"/>
              <w:ind w:left="20"/>
              <w:jc w:val="both"/>
            </w:pPr>
            <w:r>
              <w:rPr>
                <w:rFonts w:ascii="Times New Roman"/>
                <w:b w:val="false"/>
                <w:i w:val="false"/>
                <w:color w:val="000000"/>
                <w:sz w:val="20"/>
              </w:rPr>
              <w:t>
социоло-</w:t>
            </w:r>
          </w:p>
          <w:p>
            <w:pPr>
              <w:spacing w:after="20"/>
              <w:ind w:left="20"/>
              <w:jc w:val="both"/>
            </w:pPr>
            <w:r>
              <w:rPr>
                <w:rFonts w:ascii="Times New Roman"/>
                <w:b w:val="false"/>
                <w:i w:val="false"/>
                <w:color w:val="000000"/>
                <w:sz w:val="20"/>
              </w:rPr>
              <w:t>
гический</w:t>
            </w:r>
          </w:p>
          <w:p>
            <w:pPr>
              <w:spacing w:after="20"/>
              <w:ind w:left="20"/>
              <w:jc w:val="both"/>
            </w:pPr>
            <w:r>
              <w:rPr>
                <w:rFonts w:ascii="Times New Roman"/>
                <w:b w:val="false"/>
                <w:i w:val="false"/>
                <w:color w:val="000000"/>
                <w:sz w:val="20"/>
              </w:rPr>
              <w:t>
опрос</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 Налоговом комитете Министерства финансов</w:t>
            </w:r>
          </w:p>
          <w:p>
            <w:pPr>
              <w:spacing w:after="20"/>
              <w:ind w:left="20"/>
              <w:jc w:val="both"/>
            </w:pPr>
            <w:r>
              <w:rPr>
                <w:rFonts w:ascii="Times New Roman"/>
                <w:b w:val="false"/>
                <w:i w:val="false"/>
                <w:color w:val="000000"/>
                <w:sz w:val="20"/>
              </w:rPr>
              <w:t>
Республики Казахстан подразделения по строительству</w:t>
            </w:r>
          </w:p>
          <w:p>
            <w:pPr>
              <w:spacing w:after="20"/>
              <w:ind w:left="20"/>
              <w:jc w:val="both"/>
            </w:pPr>
            <w:r>
              <w:rPr>
                <w:rFonts w:ascii="Times New Roman"/>
                <w:b w:val="false"/>
                <w:i w:val="false"/>
                <w:color w:val="000000"/>
                <w:sz w:val="20"/>
              </w:rPr>
              <w:t>
центров приема и обработки информации налоговых</w:t>
            </w:r>
          </w:p>
          <w:p>
            <w:pPr>
              <w:spacing w:after="20"/>
              <w:ind w:left="20"/>
              <w:jc w:val="both"/>
            </w:pPr>
            <w:r>
              <w:rPr>
                <w:rFonts w:ascii="Times New Roman"/>
                <w:b w:val="false"/>
                <w:i w:val="false"/>
                <w:color w:val="000000"/>
                <w:sz w:val="20"/>
              </w:rPr>
              <w:t>
органов (ЦОД)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здания</w:t>
            </w:r>
          </w:p>
          <w:p>
            <w:pPr>
              <w:spacing w:after="20"/>
              <w:ind w:left="20"/>
              <w:jc w:val="both"/>
            </w:pPr>
            <w:r>
              <w:rPr>
                <w:rFonts w:ascii="Times New Roman"/>
                <w:b w:val="false"/>
                <w:i w:val="false"/>
                <w:color w:val="000000"/>
                <w:sz w:val="20"/>
              </w:rPr>
              <w:t>
центра приема и обработки информации налоговых</w:t>
            </w:r>
          </w:p>
          <w:p>
            <w:pPr>
              <w:spacing w:after="20"/>
              <w:ind w:left="20"/>
              <w:jc w:val="both"/>
            </w:pPr>
            <w:r>
              <w:rPr>
                <w:rFonts w:ascii="Times New Roman"/>
                <w:b w:val="false"/>
                <w:i w:val="false"/>
                <w:color w:val="000000"/>
                <w:sz w:val="20"/>
              </w:rPr>
              <w:t>
органов (ЦОД)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строительству и внедрению</w:t>
            </w:r>
          </w:p>
          <w:p>
            <w:pPr>
              <w:spacing w:after="20"/>
              <w:ind w:left="20"/>
              <w:jc w:val="both"/>
            </w:pPr>
            <w:r>
              <w:rPr>
                <w:rFonts w:ascii="Times New Roman"/>
                <w:b w:val="false"/>
                <w:i w:val="false"/>
                <w:color w:val="000000"/>
                <w:sz w:val="20"/>
              </w:rPr>
              <w:t>
центров приема и обработки информации налоговых</w:t>
            </w:r>
          </w:p>
          <w:p>
            <w:pPr>
              <w:spacing w:after="20"/>
              <w:ind w:left="20"/>
              <w:jc w:val="both"/>
            </w:pPr>
            <w:r>
              <w:rPr>
                <w:rFonts w:ascii="Times New Roman"/>
                <w:b w:val="false"/>
                <w:i w:val="false"/>
                <w:color w:val="000000"/>
                <w:sz w:val="20"/>
              </w:rPr>
              <w:t>
органов (ЦОД)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сдача в эксплуатацию пяти центров</w:t>
            </w:r>
          </w:p>
          <w:p>
            <w:pPr>
              <w:spacing w:after="20"/>
              <w:ind w:left="20"/>
              <w:jc w:val="both"/>
            </w:pPr>
            <w:r>
              <w:rPr>
                <w:rFonts w:ascii="Times New Roman"/>
                <w:b w:val="false"/>
                <w:i w:val="false"/>
                <w:color w:val="000000"/>
                <w:sz w:val="20"/>
              </w:rPr>
              <w:t>
приема и обработки информации налоговых органов (ЦОД)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переходу на режим электронной</w:t>
            </w:r>
          </w:p>
          <w:p>
            <w:pPr>
              <w:spacing w:after="20"/>
              <w:ind w:left="20"/>
              <w:jc w:val="both"/>
            </w:pPr>
            <w:r>
              <w:rPr>
                <w:rFonts w:ascii="Times New Roman"/>
                <w:b w:val="false"/>
                <w:i w:val="false"/>
                <w:color w:val="000000"/>
                <w:sz w:val="20"/>
              </w:rPr>
              <w:t>
отчетности (внесение изменений в налоговое</w:t>
            </w:r>
          </w:p>
          <w:p>
            <w:pPr>
              <w:spacing w:after="20"/>
              <w:ind w:left="20"/>
              <w:jc w:val="both"/>
            </w:pPr>
            <w:r>
              <w:rPr>
                <w:rFonts w:ascii="Times New Roman"/>
                <w:b w:val="false"/>
                <w:i w:val="false"/>
                <w:color w:val="000000"/>
                <w:sz w:val="20"/>
              </w:rPr>
              <w:t>
законодательство в части порядка представления</w:t>
            </w:r>
          </w:p>
          <w:p>
            <w:pPr>
              <w:spacing w:after="20"/>
              <w:ind w:left="20"/>
              <w:jc w:val="both"/>
            </w:pPr>
            <w:r>
              <w:rPr>
                <w:rFonts w:ascii="Times New Roman"/>
                <w:b w:val="false"/>
                <w:i w:val="false"/>
                <w:color w:val="000000"/>
                <w:sz w:val="20"/>
              </w:rPr>
              <w:t>
налоговой отчетности, проведение разъяснительных</w:t>
            </w:r>
          </w:p>
          <w:p>
            <w:pPr>
              <w:spacing w:after="20"/>
              <w:ind w:left="20"/>
              <w:jc w:val="both"/>
            </w:pPr>
            <w:r>
              <w:rPr>
                <w:rFonts w:ascii="Times New Roman"/>
                <w:b w:val="false"/>
                <w:i w:val="false"/>
                <w:color w:val="000000"/>
                <w:sz w:val="20"/>
              </w:rPr>
              <w:t xml:space="preserve">
работ с населением и т.д.)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стандартов и регламентов</w:t>
            </w:r>
          </w:p>
          <w:p>
            <w:pPr>
              <w:spacing w:after="20"/>
              <w:ind w:left="20"/>
              <w:jc w:val="both"/>
            </w:pPr>
            <w:r>
              <w:rPr>
                <w:rFonts w:ascii="Times New Roman"/>
                <w:b w:val="false"/>
                <w:i w:val="false"/>
                <w:color w:val="000000"/>
                <w:sz w:val="20"/>
              </w:rPr>
              <w:t>
государственных услуг, оказываемых органами</w:t>
            </w:r>
          </w:p>
          <w:p>
            <w:pPr>
              <w:spacing w:after="20"/>
              <w:ind w:left="20"/>
              <w:jc w:val="both"/>
            </w:pPr>
            <w:r>
              <w:rPr>
                <w:rFonts w:ascii="Times New Roman"/>
                <w:b w:val="false"/>
                <w:i w:val="false"/>
                <w:color w:val="000000"/>
                <w:sz w:val="20"/>
              </w:rPr>
              <w:t>
налоговой службы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налоговых услуг, в том числе через</w:t>
            </w:r>
          </w:p>
          <w:p>
            <w:pPr>
              <w:spacing w:after="20"/>
              <w:ind w:left="20"/>
              <w:jc w:val="both"/>
            </w:pPr>
            <w:r>
              <w:rPr>
                <w:rFonts w:ascii="Times New Roman"/>
                <w:b w:val="false"/>
                <w:i w:val="false"/>
                <w:color w:val="000000"/>
                <w:sz w:val="20"/>
              </w:rPr>
              <w:t>
портал "электронного правительства"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1" w:id="181"/>
    <w:p>
      <w:pPr>
        <w:spacing w:after="0"/>
        <w:ind w:left="0"/>
        <w:jc w:val="left"/>
      </w:pPr>
      <w:r>
        <w:rPr>
          <w:rFonts w:ascii="Times New Roman"/>
          <w:b/>
          <w:i w:val="false"/>
          <w:color w:val="000000"/>
        </w:rPr>
        <w:t xml:space="preserve">  Цель 2.2. Улучшение таможенного администрирования</w:t>
      </w:r>
      <w:r>
        <w:br/>
      </w:r>
      <w:r>
        <w:rPr>
          <w:rFonts w:ascii="Times New Roman"/>
          <w:b/>
          <w:i w:val="false"/>
          <w:color w:val="000000"/>
        </w:rPr>
        <w:t>Коды бюджетных программ, направленных на достижение данной цели 001, 014, 021, 063</w:t>
      </w:r>
    </w:p>
    <w:bookmarkEnd w:id="181"/>
    <w:p>
      <w:pPr>
        <w:spacing w:after="0"/>
        <w:ind w:left="0"/>
        <w:jc w:val="both"/>
      </w:pPr>
      <w:r>
        <w:rPr>
          <w:rFonts w:ascii="Times New Roman"/>
          <w:b w:val="false"/>
          <w:i w:val="false"/>
          <w:color w:val="ff0000"/>
          <w:sz w:val="28"/>
        </w:rPr>
        <w:t xml:space="preserve">
      Сноска. Цели 2.2 с изменением, внесенным постановлением Правительства РК от 31.12.2013 </w:t>
      </w:r>
      <w:r>
        <w:rPr>
          <w:rFonts w:ascii="Times New Roman"/>
          <w:b w:val="false"/>
          <w:i w:val="false"/>
          <w:color w:val="ff0000"/>
          <w:sz w:val="28"/>
        </w:rPr>
        <w:t>№ 1454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485"/>
        <w:gridCol w:w="741"/>
        <w:gridCol w:w="1590"/>
        <w:gridCol w:w="1590"/>
        <w:gridCol w:w="1591"/>
        <w:gridCol w:w="1440"/>
        <w:gridCol w:w="1440"/>
        <w:gridCol w:w="1441"/>
        <w:gridCol w:w="1441"/>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Глобального индекса</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"Нагрузка</w:t>
            </w:r>
          </w:p>
          <w:p>
            <w:pPr>
              <w:spacing w:after="20"/>
              <w:ind w:left="20"/>
              <w:jc w:val="both"/>
            </w:pPr>
            <w:r>
              <w:rPr>
                <w:rFonts w:ascii="Times New Roman"/>
                <w:b w:val="false"/>
                <w:i w:val="false"/>
                <w:color w:val="000000"/>
                <w:sz w:val="20"/>
              </w:rPr>
              <w:t>
таможенных</w:t>
            </w:r>
          </w:p>
          <w:p>
            <w:pPr>
              <w:spacing w:after="20"/>
              <w:ind w:left="20"/>
              <w:jc w:val="both"/>
            </w:pPr>
            <w:r>
              <w:rPr>
                <w:rFonts w:ascii="Times New Roman"/>
                <w:b w:val="false"/>
                <w:i w:val="false"/>
                <w:color w:val="000000"/>
                <w:sz w:val="20"/>
              </w:rPr>
              <w:t>
процедур"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ГИК ВЭФ</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прогноза</w:t>
            </w:r>
          </w:p>
          <w:p>
            <w:pPr>
              <w:spacing w:after="20"/>
              <w:ind w:left="20"/>
              <w:jc w:val="both"/>
            </w:pPr>
            <w:r>
              <w:rPr>
                <w:rFonts w:ascii="Times New Roman"/>
                <w:b w:val="false"/>
                <w:i w:val="false"/>
                <w:color w:val="000000"/>
                <w:sz w:val="20"/>
              </w:rPr>
              <w:t>
по доходам</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бюджета относящихся</w:t>
            </w:r>
          </w:p>
          <w:p>
            <w:pPr>
              <w:spacing w:after="20"/>
              <w:ind w:left="20"/>
              <w:jc w:val="both"/>
            </w:pPr>
            <w:r>
              <w:rPr>
                <w:rFonts w:ascii="Times New Roman"/>
                <w:b w:val="false"/>
                <w:i w:val="false"/>
                <w:color w:val="000000"/>
                <w:sz w:val="20"/>
              </w:rPr>
              <w:t>
к компетенции</w:t>
            </w:r>
          </w:p>
          <w:p>
            <w:pPr>
              <w:spacing w:after="20"/>
              <w:ind w:left="20"/>
              <w:jc w:val="both"/>
            </w:pPr>
            <w:r>
              <w:rPr>
                <w:rFonts w:ascii="Times New Roman"/>
                <w:b w:val="false"/>
                <w:i w:val="false"/>
                <w:color w:val="000000"/>
                <w:sz w:val="20"/>
              </w:rPr>
              <w:t>
таможенных органов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Казначей-</w:t>
            </w:r>
          </w:p>
          <w:p>
            <w:pPr>
              <w:spacing w:after="20"/>
              <w:ind w:left="20"/>
              <w:jc w:val="both"/>
            </w:pPr>
            <w:r>
              <w:rPr>
                <w:rFonts w:ascii="Times New Roman"/>
                <w:b w:val="false"/>
                <w:i w:val="false"/>
                <w:color w:val="000000"/>
                <w:sz w:val="20"/>
              </w:rPr>
              <w:t>
ства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w:t>
            </w:r>
          </w:p>
          <w:p>
            <w:pPr>
              <w:spacing w:after="20"/>
              <w:ind w:left="20"/>
              <w:jc w:val="both"/>
            </w:pPr>
            <w:r>
              <w:rPr>
                <w:rFonts w:ascii="Times New Roman"/>
                <w:b w:val="false"/>
                <w:i w:val="false"/>
                <w:color w:val="000000"/>
                <w:sz w:val="20"/>
              </w:rPr>
              <w:t>
внешнеэкономической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удовлетворенных</w:t>
            </w:r>
          </w:p>
          <w:p>
            <w:pPr>
              <w:spacing w:after="20"/>
              <w:ind w:left="20"/>
              <w:jc w:val="both"/>
            </w:pPr>
            <w:r>
              <w:rPr>
                <w:rFonts w:ascii="Times New Roman"/>
                <w:b w:val="false"/>
                <w:i w:val="false"/>
                <w:color w:val="000000"/>
                <w:sz w:val="20"/>
              </w:rPr>
              <w:t>
качеством</w:t>
            </w:r>
          </w:p>
          <w:p>
            <w:pPr>
              <w:spacing w:after="20"/>
              <w:ind w:left="20"/>
              <w:jc w:val="both"/>
            </w:pPr>
            <w:r>
              <w:rPr>
                <w:rFonts w:ascii="Times New Roman"/>
                <w:b w:val="false"/>
                <w:i w:val="false"/>
                <w:color w:val="000000"/>
                <w:sz w:val="20"/>
              </w:rPr>
              <w:t>
таможенных услуг</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общест-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фонда</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исследо-</w:t>
            </w:r>
          </w:p>
          <w:p>
            <w:pPr>
              <w:spacing w:after="20"/>
              <w:ind w:left="20"/>
              <w:jc w:val="both"/>
            </w:pPr>
            <w:r>
              <w:rPr>
                <w:rFonts w:ascii="Times New Roman"/>
                <w:b w:val="false"/>
                <w:i w:val="false"/>
                <w:color w:val="000000"/>
                <w:sz w:val="20"/>
              </w:rPr>
              <w:t>
ваний</w:t>
            </w:r>
          </w:p>
          <w:p>
            <w:pPr>
              <w:spacing w:after="20"/>
              <w:ind w:left="20"/>
              <w:jc w:val="both"/>
            </w:pPr>
            <w:r>
              <w:rPr>
                <w:rFonts w:ascii="Times New Roman"/>
                <w:b w:val="false"/>
                <w:i w:val="false"/>
                <w:color w:val="000000"/>
                <w:sz w:val="20"/>
              </w:rPr>
              <w:t>
САНДЖ"</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2.2.1. Обеспечение полноты поступлений таможенных платежей</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прироста</w:t>
            </w:r>
          </w:p>
          <w:p>
            <w:pPr>
              <w:spacing w:after="20"/>
              <w:ind w:left="20"/>
              <w:jc w:val="both"/>
            </w:pPr>
            <w:r>
              <w:rPr>
                <w:rFonts w:ascii="Times New Roman"/>
                <w:b w:val="false"/>
                <w:i w:val="false"/>
                <w:color w:val="000000"/>
                <w:sz w:val="20"/>
              </w:rPr>
              <w:t>
поступлений</w:t>
            </w:r>
          </w:p>
          <w:p>
            <w:pPr>
              <w:spacing w:after="20"/>
              <w:ind w:left="20"/>
              <w:jc w:val="both"/>
            </w:pPr>
            <w:r>
              <w:rPr>
                <w:rFonts w:ascii="Times New Roman"/>
                <w:b w:val="false"/>
                <w:i w:val="false"/>
                <w:color w:val="000000"/>
                <w:sz w:val="20"/>
              </w:rPr>
              <w:t>
таможенных платежей</w:t>
            </w:r>
          </w:p>
          <w:p>
            <w:pPr>
              <w:spacing w:after="20"/>
              <w:ind w:left="20"/>
              <w:jc w:val="both"/>
            </w:pPr>
            <w:r>
              <w:rPr>
                <w:rFonts w:ascii="Times New Roman"/>
                <w:b w:val="false"/>
                <w:i w:val="false"/>
                <w:color w:val="000000"/>
                <w:sz w:val="20"/>
              </w:rPr>
              <w:t>
и налогов в</w:t>
            </w:r>
          </w:p>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террито-</w:t>
            </w:r>
          </w:p>
          <w:p>
            <w:pPr>
              <w:spacing w:after="20"/>
              <w:ind w:left="20"/>
              <w:jc w:val="both"/>
            </w:pPr>
            <w:r>
              <w:rPr>
                <w:rFonts w:ascii="Times New Roman"/>
                <w:b w:val="false"/>
                <w:i w:val="false"/>
                <w:color w:val="000000"/>
                <w:sz w:val="20"/>
              </w:rPr>
              <w:t>
риальных</w:t>
            </w:r>
          </w:p>
          <w:p>
            <w:pPr>
              <w:spacing w:after="20"/>
              <w:ind w:left="20"/>
              <w:jc w:val="both"/>
            </w:pPr>
            <w:r>
              <w:rPr>
                <w:rFonts w:ascii="Times New Roman"/>
                <w:b w:val="false"/>
                <w:i w:val="false"/>
                <w:color w:val="000000"/>
                <w:sz w:val="20"/>
              </w:rPr>
              <w:t>
таможен-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органов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предоставления зачетов и отсрочек по НДС и</w:t>
            </w:r>
          </w:p>
          <w:p>
            <w:pPr>
              <w:spacing w:after="20"/>
              <w:ind w:left="20"/>
              <w:jc w:val="both"/>
            </w:pPr>
            <w:r>
              <w:rPr>
                <w:rFonts w:ascii="Times New Roman"/>
                <w:b w:val="false"/>
                <w:i w:val="false"/>
                <w:color w:val="000000"/>
                <w:sz w:val="20"/>
              </w:rPr>
              <w:t>
льгот по уплате таможенных платежей и налогов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интегрированного хранилища данных для</w:t>
            </w:r>
          </w:p>
          <w:p>
            <w:pPr>
              <w:spacing w:after="20"/>
              <w:ind w:left="20"/>
              <w:jc w:val="both"/>
            </w:pPr>
            <w:r>
              <w:rPr>
                <w:rFonts w:ascii="Times New Roman"/>
                <w:b w:val="false"/>
                <w:i w:val="false"/>
                <w:color w:val="000000"/>
                <w:sz w:val="20"/>
              </w:rPr>
              <w:t>
аналитических функций и применения системы управления</w:t>
            </w:r>
          </w:p>
          <w:p>
            <w:pPr>
              <w:spacing w:after="20"/>
              <w:ind w:left="20"/>
              <w:jc w:val="both"/>
            </w:pPr>
            <w:r>
              <w:rPr>
                <w:rFonts w:ascii="Times New Roman"/>
                <w:b w:val="false"/>
                <w:i w:val="false"/>
                <w:color w:val="000000"/>
                <w:sz w:val="20"/>
              </w:rPr>
              <w:t>
рисками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расследований уголовных дел,</w:t>
            </w:r>
          </w:p>
          <w:p>
            <w:pPr>
              <w:spacing w:after="20"/>
              <w:ind w:left="20"/>
              <w:jc w:val="both"/>
            </w:pPr>
            <w:r>
              <w:rPr>
                <w:rFonts w:ascii="Times New Roman"/>
                <w:b w:val="false"/>
                <w:i w:val="false"/>
                <w:color w:val="000000"/>
                <w:sz w:val="20"/>
              </w:rPr>
              <w:t>
направляемых в суды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действующие таможенные законодательства</w:t>
            </w:r>
          </w:p>
          <w:p>
            <w:pPr>
              <w:spacing w:after="20"/>
              <w:ind w:left="20"/>
              <w:jc w:val="both"/>
            </w:pPr>
            <w:r>
              <w:rPr>
                <w:rFonts w:ascii="Times New Roman"/>
                <w:b w:val="false"/>
                <w:i w:val="false"/>
                <w:color w:val="000000"/>
                <w:sz w:val="20"/>
              </w:rPr>
              <w:t>
четких целей, акцентирующих внимание на соблюдение</w:t>
            </w:r>
          </w:p>
          <w:p>
            <w:pPr>
              <w:spacing w:after="20"/>
              <w:ind w:left="20"/>
              <w:jc w:val="both"/>
            </w:pPr>
            <w:r>
              <w:rPr>
                <w:rFonts w:ascii="Times New Roman"/>
                <w:b w:val="false"/>
                <w:i w:val="false"/>
                <w:color w:val="000000"/>
                <w:sz w:val="20"/>
              </w:rPr>
              <w:t>
интересов УВЭД</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доли информированности УВЭД и соблюдения</w:t>
            </w:r>
          </w:p>
          <w:p>
            <w:pPr>
              <w:spacing w:after="20"/>
              <w:ind w:left="20"/>
              <w:jc w:val="both"/>
            </w:pPr>
            <w:r>
              <w:rPr>
                <w:rFonts w:ascii="Times New Roman"/>
                <w:b w:val="false"/>
                <w:i w:val="false"/>
                <w:color w:val="000000"/>
                <w:sz w:val="20"/>
              </w:rPr>
              <w:t>
ими законодательства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2.2.2.  Повышение качества предоставляемых таможенных услуг</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ции</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w:t>
            </w:r>
          </w:p>
          <w:p>
            <w:pPr>
              <w:spacing w:after="20"/>
              <w:ind w:left="20"/>
              <w:jc w:val="both"/>
            </w:pPr>
            <w:r>
              <w:rPr>
                <w:rFonts w:ascii="Times New Roman"/>
                <w:b w:val="false"/>
                <w:i w:val="false"/>
                <w:color w:val="000000"/>
                <w:sz w:val="20"/>
              </w:rPr>
              <w:t>
прохождения</w:t>
            </w:r>
          </w:p>
          <w:p>
            <w:pPr>
              <w:spacing w:after="20"/>
              <w:ind w:left="20"/>
              <w:jc w:val="both"/>
            </w:pPr>
            <w:r>
              <w:rPr>
                <w:rFonts w:ascii="Times New Roman"/>
                <w:b w:val="false"/>
                <w:i w:val="false"/>
                <w:color w:val="000000"/>
                <w:sz w:val="20"/>
              </w:rPr>
              <w:t>
таможенных операций</w:t>
            </w:r>
          </w:p>
          <w:p>
            <w:pPr>
              <w:spacing w:after="20"/>
              <w:ind w:left="20"/>
              <w:jc w:val="both"/>
            </w:pPr>
            <w:r>
              <w:rPr>
                <w:rFonts w:ascii="Times New Roman"/>
                <w:b w:val="false"/>
                <w:i w:val="false"/>
                <w:color w:val="000000"/>
                <w:sz w:val="20"/>
              </w:rPr>
              <w:t>
в пунктах пропуска</w:t>
            </w:r>
          </w:p>
          <w:p>
            <w:pPr>
              <w:spacing w:after="20"/>
              <w:ind w:left="20"/>
              <w:jc w:val="both"/>
            </w:pPr>
            <w:r>
              <w:rPr>
                <w:rFonts w:ascii="Times New Roman"/>
                <w:b w:val="false"/>
                <w:i w:val="false"/>
                <w:color w:val="000000"/>
                <w:sz w:val="20"/>
              </w:rPr>
              <w:t>
через таможенную</w:t>
            </w:r>
          </w:p>
          <w:p>
            <w:pPr>
              <w:spacing w:after="20"/>
              <w:ind w:left="20"/>
              <w:jc w:val="both"/>
            </w:pPr>
            <w:r>
              <w:rPr>
                <w:rFonts w:ascii="Times New Roman"/>
                <w:b w:val="false"/>
                <w:i w:val="false"/>
                <w:color w:val="000000"/>
                <w:sz w:val="20"/>
              </w:rPr>
              <w:t>
границу</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ционная</w:t>
            </w:r>
          </w:p>
          <w:p>
            <w:pPr>
              <w:spacing w:after="20"/>
              <w:ind w:left="20"/>
              <w:jc w:val="both"/>
            </w:pPr>
            <w:r>
              <w:rPr>
                <w:rFonts w:ascii="Times New Roman"/>
                <w:b w:val="false"/>
                <w:i w:val="false"/>
                <w:color w:val="000000"/>
                <w:sz w:val="20"/>
              </w:rPr>
              <w:t>
система</w:t>
            </w:r>
          </w:p>
          <w:p>
            <w:pPr>
              <w:spacing w:after="20"/>
              <w:ind w:left="20"/>
              <w:jc w:val="both"/>
            </w:pPr>
            <w:r>
              <w:rPr>
                <w:rFonts w:ascii="Times New Roman"/>
                <w:b w:val="false"/>
                <w:i w:val="false"/>
                <w:color w:val="000000"/>
                <w:sz w:val="20"/>
              </w:rPr>
              <w:t>
ЦОУ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w:t>
            </w:r>
          </w:p>
          <w:p>
            <w:pPr>
              <w:spacing w:after="20"/>
              <w:ind w:left="20"/>
              <w:jc w:val="both"/>
            </w:pPr>
            <w:r>
              <w:rPr>
                <w:rFonts w:ascii="Times New Roman"/>
                <w:b w:val="false"/>
                <w:i w:val="false"/>
                <w:color w:val="000000"/>
                <w:sz w:val="20"/>
              </w:rPr>
              <w:t>
прохождения</w:t>
            </w:r>
          </w:p>
          <w:p>
            <w:pPr>
              <w:spacing w:after="20"/>
              <w:ind w:left="20"/>
              <w:jc w:val="both"/>
            </w:pPr>
            <w:r>
              <w:rPr>
                <w:rFonts w:ascii="Times New Roman"/>
                <w:b w:val="false"/>
                <w:i w:val="false"/>
                <w:color w:val="000000"/>
                <w:sz w:val="20"/>
              </w:rPr>
              <w:t>
таможенных</w:t>
            </w:r>
          </w:p>
          <w:p>
            <w:pPr>
              <w:spacing w:after="20"/>
              <w:ind w:left="20"/>
              <w:jc w:val="both"/>
            </w:pPr>
            <w:r>
              <w:rPr>
                <w:rFonts w:ascii="Times New Roman"/>
                <w:b w:val="false"/>
                <w:i w:val="false"/>
                <w:color w:val="000000"/>
                <w:sz w:val="20"/>
              </w:rPr>
              <w:t>
операций,</w:t>
            </w:r>
          </w:p>
          <w:p>
            <w:pPr>
              <w:spacing w:after="20"/>
              <w:ind w:left="20"/>
              <w:jc w:val="both"/>
            </w:pPr>
            <w:r>
              <w:rPr>
                <w:rFonts w:ascii="Times New Roman"/>
                <w:b w:val="false"/>
                <w:i w:val="false"/>
                <w:color w:val="000000"/>
                <w:sz w:val="20"/>
              </w:rPr>
              <w:t>
совершаемых при</w:t>
            </w:r>
          </w:p>
          <w:p>
            <w:pPr>
              <w:spacing w:after="20"/>
              <w:ind w:left="20"/>
              <w:jc w:val="both"/>
            </w:pPr>
            <w:r>
              <w:rPr>
                <w:rFonts w:ascii="Times New Roman"/>
                <w:b w:val="false"/>
                <w:i w:val="false"/>
                <w:color w:val="000000"/>
                <w:sz w:val="20"/>
              </w:rPr>
              <w:t>
таможенной очистке</w:t>
            </w:r>
          </w:p>
          <w:p>
            <w:pPr>
              <w:spacing w:after="20"/>
              <w:ind w:left="20"/>
              <w:jc w:val="both"/>
            </w:pPr>
            <w:r>
              <w:rPr>
                <w:rFonts w:ascii="Times New Roman"/>
                <w:b w:val="false"/>
                <w:i w:val="false"/>
                <w:color w:val="000000"/>
                <w:sz w:val="20"/>
              </w:rPr>
              <w:t>
товаров, путем</w:t>
            </w:r>
          </w:p>
          <w:p>
            <w:pPr>
              <w:spacing w:after="20"/>
              <w:ind w:left="20"/>
              <w:jc w:val="both"/>
            </w:pPr>
            <w:r>
              <w:rPr>
                <w:rFonts w:ascii="Times New Roman"/>
                <w:b w:val="false"/>
                <w:i w:val="false"/>
                <w:color w:val="000000"/>
                <w:sz w:val="20"/>
              </w:rPr>
              <w:t>
внедрения</w:t>
            </w:r>
          </w:p>
          <w:p>
            <w:pPr>
              <w:spacing w:after="20"/>
              <w:ind w:left="20"/>
              <w:jc w:val="both"/>
            </w:pPr>
            <w:r>
              <w:rPr>
                <w:rFonts w:ascii="Times New Roman"/>
                <w:b w:val="false"/>
                <w:i w:val="false"/>
                <w:color w:val="000000"/>
                <w:sz w:val="20"/>
              </w:rPr>
              <w:t>
электронного</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декларирования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ционная</w:t>
            </w:r>
          </w:p>
          <w:p>
            <w:pPr>
              <w:spacing w:after="20"/>
              <w:ind w:left="20"/>
              <w:jc w:val="both"/>
            </w:pPr>
            <w:r>
              <w:rPr>
                <w:rFonts w:ascii="Times New Roman"/>
                <w:b w:val="false"/>
                <w:i w:val="false"/>
                <w:color w:val="000000"/>
                <w:sz w:val="20"/>
              </w:rPr>
              <w:t>
система</w:t>
            </w:r>
          </w:p>
          <w:p>
            <w:pPr>
              <w:spacing w:after="20"/>
              <w:ind w:left="20"/>
              <w:jc w:val="both"/>
            </w:pPr>
            <w:r>
              <w:rPr>
                <w:rFonts w:ascii="Times New Roman"/>
                <w:b w:val="false"/>
                <w:i w:val="false"/>
                <w:color w:val="000000"/>
                <w:sz w:val="20"/>
              </w:rPr>
              <w:t>
ЦОУ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интеграционной информационной</w:t>
            </w:r>
          </w:p>
          <w:p>
            <w:pPr>
              <w:spacing w:after="20"/>
              <w:ind w:left="20"/>
              <w:jc w:val="both"/>
            </w:pPr>
            <w:r>
              <w:rPr>
                <w:rFonts w:ascii="Times New Roman"/>
                <w:b w:val="false"/>
                <w:i w:val="false"/>
                <w:color w:val="000000"/>
                <w:sz w:val="20"/>
              </w:rPr>
              <w:t>
системы "Единое окно по экспортно-импортным</w:t>
            </w:r>
          </w:p>
          <w:p>
            <w:pPr>
              <w:spacing w:after="20"/>
              <w:ind w:left="20"/>
              <w:jc w:val="both"/>
            </w:pPr>
            <w:r>
              <w:rPr>
                <w:rFonts w:ascii="Times New Roman"/>
                <w:b w:val="false"/>
                <w:i w:val="false"/>
                <w:color w:val="000000"/>
                <w:sz w:val="20"/>
              </w:rPr>
              <w:t>
операциям"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электронного декларирования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предварительного информирования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автоматизированных средств таможенного</w:t>
            </w:r>
          </w:p>
          <w:p>
            <w:pPr>
              <w:spacing w:after="20"/>
              <w:ind w:left="20"/>
              <w:jc w:val="both"/>
            </w:pPr>
            <w:r>
              <w:rPr>
                <w:rFonts w:ascii="Times New Roman"/>
                <w:b w:val="false"/>
                <w:i w:val="false"/>
                <w:color w:val="000000"/>
                <w:sz w:val="20"/>
              </w:rPr>
              <w:t>
контроля в пунктах пропуска через таможенную границу</w:t>
            </w:r>
          </w:p>
          <w:p>
            <w:pPr>
              <w:spacing w:after="20"/>
              <w:ind w:left="20"/>
              <w:jc w:val="both"/>
            </w:pPr>
            <w:r>
              <w:rPr>
                <w:rFonts w:ascii="Times New Roman"/>
                <w:b w:val="false"/>
                <w:i w:val="false"/>
                <w:color w:val="000000"/>
                <w:sz w:val="20"/>
              </w:rPr>
              <w:t xml:space="preserve">
Таможенного союза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стандартов и регламентов</w:t>
            </w:r>
          </w:p>
          <w:p>
            <w:pPr>
              <w:spacing w:after="20"/>
              <w:ind w:left="20"/>
              <w:jc w:val="both"/>
            </w:pPr>
            <w:r>
              <w:rPr>
                <w:rFonts w:ascii="Times New Roman"/>
                <w:b w:val="false"/>
                <w:i w:val="false"/>
                <w:color w:val="000000"/>
                <w:sz w:val="20"/>
              </w:rPr>
              <w:t>
государственных услуг, оказываемых органами</w:t>
            </w:r>
          </w:p>
          <w:p>
            <w:pPr>
              <w:spacing w:after="20"/>
              <w:ind w:left="20"/>
              <w:jc w:val="both"/>
            </w:pPr>
            <w:r>
              <w:rPr>
                <w:rFonts w:ascii="Times New Roman"/>
                <w:b w:val="false"/>
                <w:i w:val="false"/>
                <w:color w:val="000000"/>
                <w:sz w:val="20"/>
              </w:rPr>
              <w:t>
таможенной службы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2" w:id="182"/>
    <w:p>
      <w:pPr>
        <w:spacing w:after="0"/>
        <w:ind w:left="0"/>
        <w:jc w:val="left"/>
      </w:pPr>
      <w:r>
        <w:rPr>
          <w:rFonts w:ascii="Times New Roman"/>
          <w:b/>
          <w:i w:val="false"/>
          <w:color w:val="000000"/>
        </w:rPr>
        <w:t xml:space="preserve">  Стратегическое направление 3. Повышение эффективности регулирования в сфере банкротства и посткризисное восстановление (оздоровление) конкурентоспособных предприятий)</w:t>
      </w:r>
    </w:p>
    <w:bookmarkEnd w:id="182"/>
    <w:p>
      <w:pPr>
        <w:spacing w:after="0"/>
        <w:ind w:left="0"/>
        <w:jc w:val="both"/>
      </w:pPr>
      <w:r>
        <w:rPr>
          <w:rFonts w:ascii="Times New Roman"/>
          <w:b w:val="false"/>
          <w:i w:val="false"/>
          <w:color w:val="ff0000"/>
          <w:sz w:val="28"/>
        </w:rPr>
        <w:t xml:space="preserve">
      Сноска. Стратегическое направление 3 с изменениями, внесенными постановлениями Правительства РК от 29.12.2012 </w:t>
      </w:r>
      <w:r>
        <w:rPr>
          <w:rFonts w:ascii="Times New Roman"/>
          <w:b w:val="false"/>
          <w:i w:val="false"/>
          <w:color w:val="ff0000"/>
          <w:sz w:val="28"/>
        </w:rPr>
        <w:t>№ 1776</w:t>
      </w:r>
      <w:r>
        <w:rPr>
          <w:rFonts w:ascii="Times New Roman"/>
          <w:b w:val="false"/>
          <w:i w:val="false"/>
          <w:color w:val="ff0000"/>
          <w:sz w:val="28"/>
        </w:rPr>
        <w:t xml:space="preserve">;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p>
    <w:bookmarkStart w:name="z153" w:id="183"/>
    <w:p>
      <w:pPr>
        <w:spacing w:after="0"/>
        <w:ind w:left="0"/>
        <w:jc w:val="left"/>
      </w:pPr>
      <w:r>
        <w:rPr>
          <w:rFonts w:ascii="Times New Roman"/>
          <w:b/>
          <w:i w:val="false"/>
          <w:color w:val="000000"/>
        </w:rPr>
        <w:t xml:space="preserve">  Цель 3.1. Усовершенствование механизма банкротства</w:t>
      </w:r>
      <w:r>
        <w:br/>
      </w:r>
      <w:r>
        <w:rPr>
          <w:rFonts w:ascii="Times New Roman"/>
          <w:b/>
          <w:i w:val="false"/>
          <w:color w:val="000000"/>
        </w:rPr>
        <w:t>Коды бюджетных программ, направленных на достижение данной цели 001</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390"/>
        <w:gridCol w:w="656"/>
        <w:gridCol w:w="1276"/>
        <w:gridCol w:w="1276"/>
        <w:gridCol w:w="1276"/>
        <w:gridCol w:w="1276"/>
        <w:gridCol w:w="1276"/>
        <w:gridCol w:w="1276"/>
        <w:gridCol w:w="1277"/>
      </w:tblGrid>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ции</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"Разрешение непла-</w:t>
            </w:r>
          </w:p>
          <w:p>
            <w:pPr>
              <w:spacing w:after="20"/>
              <w:ind w:left="20"/>
              <w:jc w:val="both"/>
            </w:pPr>
            <w:r>
              <w:rPr>
                <w:rFonts w:ascii="Times New Roman"/>
                <w:b w:val="false"/>
                <w:i w:val="false"/>
                <w:color w:val="000000"/>
                <w:sz w:val="20"/>
              </w:rPr>
              <w:t>
тежеспособности"</w:t>
            </w:r>
          </w:p>
          <w:p>
            <w:pPr>
              <w:spacing w:after="20"/>
              <w:ind w:left="20"/>
              <w:jc w:val="both"/>
            </w:pPr>
            <w:r>
              <w:rPr>
                <w:rFonts w:ascii="Times New Roman"/>
                <w:b w:val="false"/>
                <w:i w:val="false"/>
                <w:color w:val="000000"/>
                <w:sz w:val="20"/>
              </w:rPr>
              <w:t>
рейтинга Всемирного</w:t>
            </w:r>
          </w:p>
          <w:p>
            <w:pPr>
              <w:spacing w:after="20"/>
              <w:ind w:left="20"/>
              <w:jc w:val="both"/>
            </w:pPr>
            <w:r>
              <w:rPr>
                <w:rFonts w:ascii="Times New Roman"/>
                <w:b w:val="false"/>
                <w:i w:val="false"/>
                <w:color w:val="000000"/>
                <w:sz w:val="20"/>
              </w:rPr>
              <w:t>
банка "Doing</w:t>
            </w:r>
          </w:p>
          <w:p>
            <w:pPr>
              <w:spacing w:after="20"/>
              <w:ind w:left="20"/>
              <w:jc w:val="both"/>
            </w:pPr>
            <w:r>
              <w:rPr>
                <w:rFonts w:ascii="Times New Roman"/>
                <w:b w:val="false"/>
                <w:i w:val="false"/>
                <w:color w:val="000000"/>
                <w:sz w:val="20"/>
              </w:rPr>
              <w:t>
Business"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Всемир-</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банка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требований</w:t>
            </w:r>
          </w:p>
          <w:p>
            <w:pPr>
              <w:spacing w:after="20"/>
              <w:ind w:left="20"/>
              <w:jc w:val="both"/>
            </w:pPr>
            <w:r>
              <w:rPr>
                <w:rFonts w:ascii="Times New Roman"/>
                <w:b w:val="false"/>
                <w:i w:val="false"/>
                <w:color w:val="000000"/>
                <w:sz w:val="20"/>
              </w:rPr>
              <w:t>
кредиторов в ходе</w:t>
            </w:r>
          </w:p>
          <w:p>
            <w:pPr>
              <w:spacing w:after="20"/>
              <w:ind w:left="20"/>
              <w:jc w:val="both"/>
            </w:pPr>
            <w:r>
              <w:rPr>
                <w:rFonts w:ascii="Times New Roman"/>
                <w:b w:val="false"/>
                <w:i w:val="false"/>
                <w:color w:val="000000"/>
                <w:sz w:val="20"/>
              </w:rPr>
              <w:t>
проведения процедур</w:t>
            </w:r>
          </w:p>
          <w:p>
            <w:pPr>
              <w:spacing w:after="20"/>
              <w:ind w:left="20"/>
              <w:jc w:val="both"/>
            </w:pPr>
            <w:r>
              <w:rPr>
                <w:rFonts w:ascii="Times New Roman"/>
                <w:b w:val="false"/>
                <w:i w:val="false"/>
                <w:color w:val="000000"/>
                <w:sz w:val="20"/>
              </w:rPr>
              <w:t>
реабилитации,</w:t>
            </w:r>
          </w:p>
          <w:p>
            <w:pPr>
              <w:spacing w:after="20"/>
              <w:ind w:left="20"/>
              <w:jc w:val="both"/>
            </w:pPr>
            <w:r>
              <w:rPr>
                <w:rFonts w:ascii="Times New Roman"/>
                <w:b w:val="false"/>
                <w:i w:val="false"/>
                <w:color w:val="000000"/>
                <w:sz w:val="20"/>
              </w:rPr>
              <w:t>
банкротства (без</w:t>
            </w:r>
          </w:p>
          <w:p>
            <w:pPr>
              <w:spacing w:after="20"/>
              <w:ind w:left="20"/>
              <w:jc w:val="both"/>
            </w:pPr>
            <w:r>
              <w:rPr>
                <w:rFonts w:ascii="Times New Roman"/>
                <w:b w:val="false"/>
                <w:i w:val="false"/>
                <w:color w:val="000000"/>
                <w:sz w:val="20"/>
              </w:rPr>
              <w:t>
учета должников,</w:t>
            </w:r>
          </w:p>
          <w:p>
            <w:pPr>
              <w:spacing w:after="20"/>
              <w:ind w:left="20"/>
              <w:jc w:val="both"/>
            </w:pPr>
            <w:r>
              <w:rPr>
                <w:rFonts w:ascii="Times New Roman"/>
                <w:b w:val="false"/>
                <w:i w:val="false"/>
                <w:color w:val="000000"/>
                <w:sz w:val="20"/>
              </w:rPr>
              <w:t>
не имеющих активов)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тавляемые</w:t>
            </w:r>
          </w:p>
          <w:p>
            <w:pPr>
              <w:spacing w:after="20"/>
              <w:ind w:left="20"/>
              <w:jc w:val="both"/>
            </w:pPr>
            <w:r>
              <w:rPr>
                <w:rFonts w:ascii="Times New Roman"/>
                <w:b w:val="false"/>
                <w:i w:val="false"/>
                <w:color w:val="000000"/>
                <w:sz w:val="20"/>
              </w:rPr>
              <w:t>
террито-</w:t>
            </w:r>
          </w:p>
          <w:p>
            <w:pPr>
              <w:spacing w:after="20"/>
              <w:ind w:left="20"/>
              <w:jc w:val="both"/>
            </w:pPr>
            <w:r>
              <w:rPr>
                <w:rFonts w:ascii="Times New Roman"/>
                <w:b w:val="false"/>
                <w:i w:val="false"/>
                <w:color w:val="000000"/>
                <w:sz w:val="20"/>
              </w:rPr>
              <w:t>
риальными</w:t>
            </w:r>
          </w:p>
          <w:p>
            <w:pPr>
              <w:spacing w:after="20"/>
              <w:ind w:left="20"/>
              <w:jc w:val="both"/>
            </w:pPr>
            <w:r>
              <w:rPr>
                <w:rFonts w:ascii="Times New Roman"/>
                <w:b w:val="false"/>
                <w:i w:val="false"/>
                <w:color w:val="000000"/>
                <w:sz w:val="20"/>
              </w:rPr>
              <w:t>
подразде-</w:t>
            </w:r>
          </w:p>
          <w:p>
            <w:pPr>
              <w:spacing w:after="20"/>
              <w:ind w:left="20"/>
              <w:jc w:val="both"/>
            </w:pPr>
            <w:r>
              <w:rPr>
                <w:rFonts w:ascii="Times New Roman"/>
                <w:b w:val="false"/>
                <w:i w:val="false"/>
                <w:color w:val="000000"/>
                <w:sz w:val="20"/>
              </w:rPr>
              <w:t>
лениями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3.1.1. Сокращение затрат на ликвидацию организаций, увеличение доли</w:t>
            </w:r>
          </w:p>
          <w:p>
            <w:pPr>
              <w:spacing w:after="20"/>
              <w:ind w:left="20"/>
              <w:jc w:val="both"/>
            </w:pPr>
            <w:r>
              <w:rPr>
                <w:rFonts w:ascii="Times New Roman"/>
                <w:b w:val="false"/>
                <w:i w:val="false"/>
                <w:color w:val="000000"/>
                <w:sz w:val="20"/>
              </w:rPr>
              <w:t>
реабилитируемых организаций</w:t>
            </w:r>
          </w:p>
        </w:tc>
      </w:tr>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ции</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w:t>
            </w:r>
          </w:p>
          <w:p>
            <w:pPr>
              <w:spacing w:after="20"/>
              <w:ind w:left="20"/>
              <w:jc w:val="both"/>
            </w:pPr>
            <w:r>
              <w:rPr>
                <w:rFonts w:ascii="Times New Roman"/>
                <w:b w:val="false"/>
                <w:i w:val="false"/>
                <w:color w:val="000000"/>
                <w:sz w:val="20"/>
              </w:rPr>
              <w:t>
реабилитируемых</w:t>
            </w:r>
          </w:p>
          <w:p>
            <w:pPr>
              <w:spacing w:after="20"/>
              <w:ind w:left="20"/>
              <w:jc w:val="both"/>
            </w:pPr>
            <w:r>
              <w:rPr>
                <w:rFonts w:ascii="Times New Roman"/>
                <w:b w:val="false"/>
                <w:i w:val="false"/>
                <w:color w:val="000000"/>
                <w:sz w:val="20"/>
              </w:rPr>
              <w:t>
организаций в</w:t>
            </w:r>
          </w:p>
          <w:p>
            <w:pPr>
              <w:spacing w:after="20"/>
              <w:ind w:left="20"/>
              <w:jc w:val="both"/>
            </w:pPr>
            <w:r>
              <w:rPr>
                <w:rFonts w:ascii="Times New Roman"/>
                <w:b w:val="false"/>
                <w:i w:val="false"/>
                <w:color w:val="000000"/>
                <w:sz w:val="20"/>
              </w:rPr>
              <w:t>
структуре</w:t>
            </w:r>
          </w:p>
          <w:p>
            <w:pPr>
              <w:spacing w:after="20"/>
              <w:ind w:left="20"/>
              <w:jc w:val="both"/>
            </w:pPr>
            <w:r>
              <w:rPr>
                <w:rFonts w:ascii="Times New Roman"/>
                <w:b w:val="false"/>
                <w:i w:val="false"/>
                <w:color w:val="000000"/>
                <w:sz w:val="20"/>
              </w:rPr>
              <w:t>
несостоятельных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вовлеченных в</w:t>
            </w:r>
          </w:p>
          <w:p>
            <w:pPr>
              <w:spacing w:after="20"/>
              <w:ind w:left="20"/>
              <w:jc w:val="both"/>
            </w:pPr>
            <w:r>
              <w:rPr>
                <w:rFonts w:ascii="Times New Roman"/>
                <w:b w:val="false"/>
                <w:i w:val="false"/>
                <w:color w:val="000000"/>
                <w:sz w:val="20"/>
              </w:rPr>
              <w:t>
процедуры</w:t>
            </w:r>
          </w:p>
          <w:p>
            <w:pPr>
              <w:spacing w:after="20"/>
              <w:ind w:left="20"/>
              <w:jc w:val="both"/>
            </w:pPr>
            <w:r>
              <w:rPr>
                <w:rFonts w:ascii="Times New Roman"/>
                <w:b w:val="false"/>
                <w:i w:val="false"/>
                <w:color w:val="000000"/>
                <w:sz w:val="20"/>
              </w:rPr>
              <w:t>
банкротства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тавляемые</w:t>
            </w:r>
          </w:p>
          <w:p>
            <w:pPr>
              <w:spacing w:after="20"/>
              <w:ind w:left="20"/>
              <w:jc w:val="both"/>
            </w:pPr>
            <w:r>
              <w:rPr>
                <w:rFonts w:ascii="Times New Roman"/>
                <w:b w:val="false"/>
                <w:i w:val="false"/>
                <w:color w:val="000000"/>
                <w:sz w:val="20"/>
              </w:rPr>
              <w:t>
террито-</w:t>
            </w:r>
          </w:p>
          <w:p>
            <w:pPr>
              <w:spacing w:after="20"/>
              <w:ind w:left="20"/>
              <w:jc w:val="both"/>
            </w:pPr>
            <w:r>
              <w:rPr>
                <w:rFonts w:ascii="Times New Roman"/>
                <w:b w:val="false"/>
                <w:i w:val="false"/>
                <w:color w:val="000000"/>
                <w:sz w:val="20"/>
              </w:rPr>
              <w:t>
риальными</w:t>
            </w:r>
          </w:p>
          <w:p>
            <w:pPr>
              <w:spacing w:after="20"/>
              <w:ind w:left="20"/>
              <w:jc w:val="both"/>
            </w:pPr>
            <w:r>
              <w:rPr>
                <w:rFonts w:ascii="Times New Roman"/>
                <w:b w:val="false"/>
                <w:i w:val="false"/>
                <w:color w:val="000000"/>
                <w:sz w:val="20"/>
              </w:rPr>
              <w:t>
подраз-</w:t>
            </w:r>
          </w:p>
          <w:p>
            <w:pPr>
              <w:spacing w:after="20"/>
              <w:ind w:left="20"/>
              <w:jc w:val="both"/>
            </w:pPr>
            <w:r>
              <w:rPr>
                <w:rFonts w:ascii="Times New Roman"/>
                <w:b w:val="false"/>
                <w:i w:val="false"/>
                <w:color w:val="000000"/>
                <w:sz w:val="20"/>
              </w:rPr>
              <w:t>
делениями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w:t>
            </w:r>
          </w:p>
          <w:p>
            <w:pPr>
              <w:spacing w:after="20"/>
              <w:ind w:left="20"/>
              <w:jc w:val="both"/>
            </w:pPr>
            <w:r>
              <w:rPr>
                <w:rFonts w:ascii="Times New Roman"/>
                <w:b w:val="false"/>
                <w:i w:val="false"/>
                <w:color w:val="000000"/>
                <w:sz w:val="20"/>
              </w:rPr>
              <w:t>
затрат на</w:t>
            </w:r>
          </w:p>
          <w:p>
            <w:pPr>
              <w:spacing w:after="20"/>
              <w:ind w:left="20"/>
              <w:jc w:val="both"/>
            </w:pPr>
            <w:r>
              <w:rPr>
                <w:rFonts w:ascii="Times New Roman"/>
                <w:b w:val="false"/>
                <w:i w:val="false"/>
                <w:color w:val="000000"/>
                <w:sz w:val="20"/>
              </w:rPr>
              <w:t>
ликвидацию</w:t>
            </w:r>
          </w:p>
          <w:p>
            <w:pPr>
              <w:spacing w:after="20"/>
              <w:ind w:left="20"/>
              <w:jc w:val="both"/>
            </w:pPr>
            <w:r>
              <w:rPr>
                <w:rFonts w:ascii="Times New Roman"/>
                <w:b w:val="false"/>
                <w:i w:val="false"/>
                <w:color w:val="000000"/>
                <w:sz w:val="20"/>
              </w:rPr>
              <w:t>
предприятия к</w:t>
            </w:r>
          </w:p>
          <w:p>
            <w:pPr>
              <w:spacing w:after="20"/>
              <w:ind w:left="20"/>
              <w:jc w:val="both"/>
            </w:pPr>
            <w:r>
              <w:rPr>
                <w:rFonts w:ascii="Times New Roman"/>
                <w:b w:val="false"/>
                <w:i w:val="false"/>
                <w:color w:val="000000"/>
                <w:sz w:val="20"/>
              </w:rPr>
              <w:t>
стоимости</w:t>
            </w:r>
          </w:p>
          <w:p>
            <w:pPr>
              <w:spacing w:after="20"/>
              <w:ind w:left="20"/>
              <w:jc w:val="both"/>
            </w:pPr>
            <w:r>
              <w:rPr>
                <w:rFonts w:ascii="Times New Roman"/>
                <w:b w:val="false"/>
                <w:i w:val="false"/>
                <w:color w:val="000000"/>
                <w:sz w:val="20"/>
              </w:rPr>
              <w:t>
конкурсной массы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тавляемые</w:t>
            </w:r>
          </w:p>
          <w:p>
            <w:pPr>
              <w:spacing w:after="20"/>
              <w:ind w:left="20"/>
              <w:jc w:val="both"/>
            </w:pPr>
            <w:r>
              <w:rPr>
                <w:rFonts w:ascii="Times New Roman"/>
                <w:b w:val="false"/>
                <w:i w:val="false"/>
                <w:color w:val="000000"/>
                <w:sz w:val="20"/>
              </w:rPr>
              <w:t>
террито-</w:t>
            </w:r>
          </w:p>
          <w:p>
            <w:pPr>
              <w:spacing w:after="20"/>
              <w:ind w:left="20"/>
              <w:jc w:val="both"/>
            </w:pPr>
            <w:r>
              <w:rPr>
                <w:rFonts w:ascii="Times New Roman"/>
                <w:b w:val="false"/>
                <w:i w:val="false"/>
                <w:color w:val="000000"/>
                <w:sz w:val="20"/>
              </w:rPr>
              <w:t>
риальными</w:t>
            </w:r>
          </w:p>
          <w:p>
            <w:pPr>
              <w:spacing w:after="20"/>
              <w:ind w:left="20"/>
              <w:jc w:val="both"/>
            </w:pPr>
            <w:r>
              <w:rPr>
                <w:rFonts w:ascii="Times New Roman"/>
                <w:b w:val="false"/>
                <w:i w:val="false"/>
                <w:color w:val="000000"/>
                <w:sz w:val="20"/>
              </w:rPr>
              <w:t>
подраз-</w:t>
            </w:r>
          </w:p>
          <w:p>
            <w:pPr>
              <w:spacing w:after="20"/>
              <w:ind w:left="20"/>
              <w:jc w:val="both"/>
            </w:pPr>
            <w:r>
              <w:rPr>
                <w:rFonts w:ascii="Times New Roman"/>
                <w:b w:val="false"/>
                <w:i w:val="false"/>
                <w:color w:val="000000"/>
                <w:sz w:val="20"/>
              </w:rPr>
              <w:t>
делениями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совершенствованию</w:t>
            </w:r>
          </w:p>
          <w:p>
            <w:pPr>
              <w:spacing w:after="20"/>
              <w:ind w:left="20"/>
              <w:jc w:val="both"/>
            </w:pPr>
            <w:r>
              <w:rPr>
                <w:rFonts w:ascii="Times New Roman"/>
                <w:b w:val="false"/>
                <w:i w:val="false"/>
                <w:color w:val="000000"/>
                <w:sz w:val="20"/>
              </w:rPr>
              <w:t>
законодательства в сфере банкротства с учетом</w:t>
            </w:r>
          </w:p>
          <w:p>
            <w:pPr>
              <w:spacing w:after="20"/>
              <w:ind w:left="20"/>
              <w:jc w:val="both"/>
            </w:pPr>
            <w:r>
              <w:rPr>
                <w:rFonts w:ascii="Times New Roman"/>
                <w:b w:val="false"/>
                <w:i w:val="false"/>
                <w:color w:val="000000"/>
                <w:sz w:val="20"/>
              </w:rPr>
              <w:t>
международного опыта, включая совместную работу с</w:t>
            </w:r>
          </w:p>
          <w:p>
            <w:pPr>
              <w:spacing w:after="20"/>
              <w:ind w:left="20"/>
              <w:jc w:val="both"/>
            </w:pPr>
            <w:r>
              <w:rPr>
                <w:rFonts w:ascii="Times New Roman"/>
                <w:b w:val="false"/>
                <w:i w:val="false"/>
                <w:color w:val="000000"/>
                <w:sz w:val="20"/>
              </w:rPr>
              <w:t>
Всемирным банком в рамках программы совместных</w:t>
            </w:r>
          </w:p>
          <w:p>
            <w:pPr>
              <w:spacing w:after="20"/>
              <w:ind w:left="20"/>
              <w:jc w:val="both"/>
            </w:pPr>
            <w:r>
              <w:rPr>
                <w:rFonts w:ascii="Times New Roman"/>
                <w:b w:val="false"/>
                <w:i w:val="false"/>
                <w:color w:val="000000"/>
                <w:sz w:val="20"/>
              </w:rPr>
              <w:t>
экономических исследований и рассмотрение двух</w:t>
            </w:r>
          </w:p>
          <w:p>
            <w:pPr>
              <w:spacing w:after="20"/>
              <w:ind w:left="20"/>
              <w:jc w:val="both"/>
            </w:pPr>
            <w:r>
              <w:rPr>
                <w:rFonts w:ascii="Times New Roman"/>
                <w:b w:val="false"/>
                <w:i w:val="false"/>
                <w:color w:val="000000"/>
                <w:sz w:val="20"/>
              </w:rPr>
              <w:t>
составляющих по законодательству о банкротстве</w:t>
            </w:r>
          </w:p>
          <w:p>
            <w:pPr>
              <w:spacing w:after="20"/>
              <w:ind w:left="20"/>
              <w:jc w:val="both"/>
            </w:pPr>
            <w:r>
              <w:rPr>
                <w:rFonts w:ascii="Times New Roman"/>
                <w:b w:val="false"/>
                <w:i w:val="false"/>
                <w:color w:val="000000"/>
                <w:sz w:val="20"/>
              </w:rPr>
              <w:t>
индекса юридических прав индикатора "Получение</w:t>
            </w:r>
          </w:p>
          <w:p>
            <w:pPr>
              <w:spacing w:after="20"/>
              <w:ind w:left="20"/>
              <w:jc w:val="both"/>
            </w:pPr>
            <w:r>
              <w:rPr>
                <w:rFonts w:ascii="Times New Roman"/>
                <w:b w:val="false"/>
                <w:i w:val="false"/>
                <w:color w:val="000000"/>
                <w:sz w:val="20"/>
              </w:rPr>
              <w:t>
кредитов" рейтинга Всемирного банка "Doing Business"</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 совещания, круглые столы, публикации в СМИ</w:t>
            </w:r>
          </w:p>
          <w:p>
            <w:pPr>
              <w:spacing w:after="20"/>
              <w:ind w:left="20"/>
              <w:jc w:val="both"/>
            </w:pPr>
            <w:r>
              <w:rPr>
                <w:rFonts w:ascii="Times New Roman"/>
                <w:b w:val="false"/>
                <w:i w:val="false"/>
                <w:color w:val="000000"/>
                <w:sz w:val="20"/>
              </w:rPr>
              <w:t>
по разъяснению законодательства по вопросам</w:t>
            </w:r>
          </w:p>
          <w:p>
            <w:pPr>
              <w:spacing w:after="20"/>
              <w:ind w:left="20"/>
              <w:jc w:val="both"/>
            </w:pPr>
            <w:r>
              <w:rPr>
                <w:rFonts w:ascii="Times New Roman"/>
                <w:b w:val="false"/>
                <w:i w:val="false"/>
                <w:color w:val="000000"/>
                <w:sz w:val="20"/>
              </w:rPr>
              <w:t>
банкротства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электронного взаимодействия и</w:t>
            </w:r>
          </w:p>
          <w:p>
            <w:pPr>
              <w:spacing w:after="20"/>
              <w:ind w:left="20"/>
              <w:jc w:val="both"/>
            </w:pPr>
            <w:r>
              <w:rPr>
                <w:rFonts w:ascii="Times New Roman"/>
                <w:b w:val="false"/>
                <w:i w:val="false"/>
                <w:color w:val="000000"/>
                <w:sz w:val="20"/>
              </w:rPr>
              <w:t>
обмена информацией по делам о несостоятельности в</w:t>
            </w:r>
          </w:p>
          <w:p>
            <w:pPr>
              <w:spacing w:after="20"/>
              <w:ind w:left="20"/>
              <w:jc w:val="both"/>
            </w:pPr>
            <w:r>
              <w:rPr>
                <w:rFonts w:ascii="Times New Roman"/>
                <w:b w:val="false"/>
                <w:i w:val="false"/>
                <w:color w:val="000000"/>
                <w:sz w:val="20"/>
              </w:rPr>
              <w:t>
рамках интегрированной автоматизированной</w:t>
            </w:r>
          </w:p>
          <w:p>
            <w:pPr>
              <w:spacing w:after="20"/>
              <w:ind w:left="20"/>
              <w:jc w:val="both"/>
            </w:pPr>
            <w:r>
              <w:rPr>
                <w:rFonts w:ascii="Times New Roman"/>
                <w:b w:val="false"/>
                <w:i w:val="false"/>
                <w:color w:val="000000"/>
                <w:sz w:val="20"/>
              </w:rPr>
              <w:t>
информационной системы "е-Минфин"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Веб-портала в рамках</w:t>
            </w:r>
          </w:p>
          <w:p>
            <w:pPr>
              <w:spacing w:after="20"/>
              <w:ind w:left="20"/>
              <w:jc w:val="both"/>
            </w:pPr>
            <w:r>
              <w:rPr>
                <w:rFonts w:ascii="Times New Roman"/>
                <w:b w:val="false"/>
                <w:i w:val="false"/>
                <w:color w:val="000000"/>
                <w:sz w:val="20"/>
              </w:rPr>
              <w:t>
интегрированной автоматизированной информационной</w:t>
            </w:r>
          </w:p>
          <w:p>
            <w:pPr>
              <w:spacing w:after="20"/>
              <w:ind w:left="20"/>
              <w:jc w:val="both"/>
            </w:pPr>
            <w:r>
              <w:rPr>
                <w:rFonts w:ascii="Times New Roman"/>
                <w:b w:val="false"/>
                <w:i w:val="false"/>
                <w:color w:val="000000"/>
                <w:sz w:val="20"/>
              </w:rPr>
              <w:t>
системы "е-Минфин"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управления рисками для контроля</w:t>
            </w:r>
          </w:p>
          <w:p>
            <w:pPr>
              <w:spacing w:after="20"/>
              <w:ind w:left="20"/>
              <w:jc w:val="both"/>
            </w:pPr>
            <w:r>
              <w:rPr>
                <w:rFonts w:ascii="Times New Roman"/>
                <w:b w:val="false"/>
                <w:i w:val="false"/>
                <w:color w:val="000000"/>
                <w:sz w:val="20"/>
              </w:rPr>
              <w:t>
деятельности администраторов внешнего наблюдения,</w:t>
            </w:r>
          </w:p>
          <w:p>
            <w:pPr>
              <w:spacing w:after="20"/>
              <w:ind w:left="20"/>
              <w:jc w:val="both"/>
            </w:pPr>
            <w:r>
              <w:rPr>
                <w:rFonts w:ascii="Times New Roman"/>
                <w:b w:val="false"/>
                <w:i w:val="false"/>
                <w:color w:val="000000"/>
                <w:sz w:val="20"/>
              </w:rPr>
              <w:t>
реабилитационных и конкурсных управляющих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взаимодействия</w:t>
            </w:r>
          </w:p>
          <w:p>
            <w:pPr>
              <w:spacing w:after="20"/>
              <w:ind w:left="20"/>
              <w:jc w:val="both"/>
            </w:pPr>
            <w:r>
              <w:rPr>
                <w:rFonts w:ascii="Times New Roman"/>
                <w:b w:val="false"/>
                <w:i w:val="false"/>
                <w:color w:val="000000"/>
                <w:sz w:val="20"/>
              </w:rPr>
              <w:t>
государственных органов и других организаций</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4" w:id="184"/>
    <w:p>
      <w:pPr>
        <w:spacing w:after="0"/>
        <w:ind w:left="0"/>
        <w:jc w:val="left"/>
      </w:pPr>
      <w:r>
        <w:rPr>
          <w:rFonts w:ascii="Times New Roman"/>
          <w:b/>
          <w:i w:val="false"/>
          <w:color w:val="000000"/>
        </w:rPr>
        <w:t xml:space="preserve">  Цель 3.2. Восстановление платежеспособности конкурентоспособных предприятий</w:t>
      </w:r>
      <w:r>
        <w:br/>
      </w:r>
      <w:r>
        <w:rPr>
          <w:rFonts w:ascii="Times New Roman"/>
          <w:b/>
          <w:i w:val="false"/>
          <w:color w:val="000000"/>
        </w:rPr>
        <w:t>Коды бюджетных программ, направленных на достижение данной цели 038, 043, 046</w:t>
      </w:r>
    </w:p>
    <w:bookmarkEnd w:id="184"/>
    <w:p>
      <w:pPr>
        <w:spacing w:after="0"/>
        <w:ind w:left="0"/>
        <w:jc w:val="both"/>
      </w:pPr>
      <w:r>
        <w:rPr>
          <w:rFonts w:ascii="Times New Roman"/>
          <w:b w:val="false"/>
          <w:i w:val="false"/>
          <w:color w:val="ff0000"/>
          <w:sz w:val="28"/>
        </w:rPr>
        <w:t xml:space="preserve">
      Сноска. Цели 3.2 с изменениями, внесенным постановлением Правительства РК от 31.12.2013 </w:t>
      </w:r>
      <w:r>
        <w:rPr>
          <w:rFonts w:ascii="Times New Roman"/>
          <w:b w:val="false"/>
          <w:i w:val="false"/>
          <w:color w:val="ff0000"/>
          <w:sz w:val="28"/>
        </w:rPr>
        <w:t>№ 1454</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59"/>
        <w:gridCol w:w="475"/>
        <w:gridCol w:w="1553"/>
        <w:gridCol w:w="1553"/>
        <w:gridCol w:w="1554"/>
        <w:gridCol w:w="1554"/>
        <w:gridCol w:w="1554"/>
        <w:gridCol w:w="1554"/>
        <w:gridCol w:w="1554"/>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p>
            <w:pPr>
              <w:spacing w:after="20"/>
              <w:ind w:left="20"/>
              <w:jc w:val="both"/>
            </w:pPr>
            <w:r>
              <w:rPr>
                <w:rFonts w:ascii="Times New Roman"/>
                <w:b w:val="false"/>
                <w:i w:val="false"/>
                <w:color w:val="000000"/>
                <w:sz w:val="20"/>
              </w:rPr>
              <w:t>
индикатор</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w:t>
            </w:r>
          </w:p>
          <w:p>
            <w:pPr>
              <w:spacing w:after="20"/>
              <w:ind w:left="20"/>
              <w:jc w:val="both"/>
            </w:pPr>
            <w:r>
              <w:rPr>
                <w:rFonts w:ascii="Times New Roman"/>
                <w:b w:val="false"/>
                <w:i w:val="false"/>
                <w:color w:val="000000"/>
                <w:sz w:val="20"/>
              </w:rPr>
              <w:t>
участников</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посткризисного</w:t>
            </w:r>
          </w:p>
          <w:p>
            <w:pPr>
              <w:spacing w:after="20"/>
              <w:ind w:left="20"/>
              <w:jc w:val="both"/>
            </w:pPr>
            <w:r>
              <w:rPr>
                <w:rFonts w:ascii="Times New Roman"/>
                <w:b w:val="false"/>
                <w:i w:val="false"/>
                <w:color w:val="000000"/>
                <w:sz w:val="20"/>
              </w:rPr>
              <w:t>
восстановления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планов</w:t>
            </w:r>
          </w:p>
          <w:p>
            <w:pPr>
              <w:spacing w:after="20"/>
              <w:ind w:left="20"/>
              <w:jc w:val="both"/>
            </w:pPr>
            <w:r>
              <w:rPr>
                <w:rFonts w:ascii="Times New Roman"/>
                <w:b w:val="false"/>
                <w:i w:val="false"/>
                <w:color w:val="000000"/>
                <w:sz w:val="20"/>
              </w:rPr>
              <w:t>
оздоровлений</w:t>
            </w:r>
          </w:p>
          <w:p>
            <w:pPr>
              <w:spacing w:after="20"/>
              <w:ind w:left="20"/>
              <w:jc w:val="both"/>
            </w:pPr>
            <w:r>
              <w:rPr>
                <w:rFonts w:ascii="Times New Roman"/>
                <w:b w:val="false"/>
                <w:i w:val="false"/>
                <w:color w:val="000000"/>
                <w:sz w:val="20"/>
              </w:rPr>
              <w:t>
участников</w:t>
            </w:r>
          </w:p>
          <w:p>
            <w:pPr>
              <w:spacing w:after="20"/>
              <w:ind w:left="20"/>
              <w:jc w:val="both"/>
            </w:pPr>
            <w:r>
              <w:rPr>
                <w:rFonts w:ascii="Times New Roman"/>
                <w:b w:val="false"/>
                <w:i w:val="false"/>
                <w:color w:val="000000"/>
                <w:sz w:val="20"/>
              </w:rPr>
              <w:t>
Программы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w:t>
            </w:r>
          </w:p>
          <w:p>
            <w:pPr>
              <w:spacing w:after="20"/>
              <w:ind w:left="20"/>
              <w:jc w:val="both"/>
            </w:pPr>
            <w:r>
              <w:rPr>
                <w:rFonts w:ascii="Times New Roman"/>
                <w:b w:val="false"/>
                <w:i w:val="false"/>
                <w:color w:val="000000"/>
                <w:sz w:val="20"/>
              </w:rPr>
              <w:t>
ятие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3.2.1. Оказание мер государственной поддержки</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участников</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посткризисного</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обеспечено</w:t>
            </w:r>
          </w:p>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процентной</w:t>
            </w:r>
          </w:p>
          <w:p>
            <w:pPr>
              <w:spacing w:after="20"/>
              <w:ind w:left="20"/>
              <w:jc w:val="both"/>
            </w:pPr>
            <w:r>
              <w:rPr>
                <w:rFonts w:ascii="Times New Roman"/>
                <w:b w:val="false"/>
                <w:i w:val="false"/>
                <w:color w:val="000000"/>
                <w:sz w:val="20"/>
              </w:rPr>
              <w:t>
ставки по уже</w:t>
            </w:r>
          </w:p>
          <w:p>
            <w:pPr>
              <w:spacing w:after="20"/>
              <w:ind w:left="20"/>
              <w:jc w:val="both"/>
            </w:pPr>
            <w:r>
              <w:rPr>
                <w:rFonts w:ascii="Times New Roman"/>
                <w:b w:val="false"/>
                <w:i w:val="false"/>
                <w:color w:val="000000"/>
                <w:sz w:val="20"/>
              </w:rPr>
              <w:t>
имеющимся</w:t>
            </w:r>
          </w:p>
          <w:p>
            <w:pPr>
              <w:spacing w:after="20"/>
              <w:ind w:left="20"/>
              <w:jc w:val="both"/>
            </w:pPr>
            <w:r>
              <w:rPr>
                <w:rFonts w:ascii="Times New Roman"/>
                <w:b w:val="false"/>
                <w:i w:val="false"/>
                <w:color w:val="000000"/>
                <w:sz w:val="20"/>
              </w:rPr>
              <w:t>
займам</w:t>
            </w:r>
          </w:p>
          <w:p>
            <w:pPr>
              <w:spacing w:after="20"/>
              <w:ind w:left="20"/>
              <w:jc w:val="both"/>
            </w:pPr>
            <w:r>
              <w:rPr>
                <w:rFonts w:ascii="Times New Roman"/>
                <w:b w:val="false"/>
                <w:i w:val="false"/>
                <w:color w:val="000000"/>
                <w:sz w:val="20"/>
              </w:rPr>
              <w:t>
(кредитам)</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лизинговым</w:t>
            </w:r>
          </w:p>
          <w:p>
            <w:pPr>
              <w:spacing w:after="20"/>
              <w:ind w:left="20"/>
              <w:jc w:val="both"/>
            </w:pPr>
            <w:r>
              <w:rPr>
                <w:rFonts w:ascii="Times New Roman"/>
                <w:b w:val="false"/>
                <w:i w:val="false"/>
                <w:color w:val="000000"/>
                <w:sz w:val="20"/>
              </w:rPr>
              <w:t>
операциям и</w:t>
            </w:r>
          </w:p>
          <w:p>
            <w:pPr>
              <w:spacing w:after="20"/>
              <w:ind w:left="20"/>
              <w:jc w:val="both"/>
            </w:pPr>
            <w:r>
              <w:rPr>
                <w:rFonts w:ascii="Times New Roman"/>
                <w:b w:val="false"/>
                <w:i w:val="false"/>
                <w:color w:val="000000"/>
                <w:sz w:val="20"/>
              </w:rPr>
              <w:t>
купона по</w:t>
            </w:r>
          </w:p>
          <w:p>
            <w:pPr>
              <w:spacing w:after="20"/>
              <w:ind w:left="20"/>
              <w:jc w:val="both"/>
            </w:pPr>
            <w:r>
              <w:rPr>
                <w:rFonts w:ascii="Times New Roman"/>
                <w:b w:val="false"/>
                <w:i w:val="false"/>
                <w:color w:val="000000"/>
                <w:sz w:val="20"/>
              </w:rPr>
              <w:t>
облигациям</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оператора</w:t>
            </w:r>
          </w:p>
          <w:p>
            <w:pPr>
              <w:spacing w:after="20"/>
              <w:ind w:left="20"/>
              <w:jc w:val="both"/>
            </w:pPr>
            <w:r>
              <w:rPr>
                <w:rFonts w:ascii="Times New Roman"/>
                <w:b w:val="false"/>
                <w:i w:val="false"/>
                <w:color w:val="000000"/>
                <w:sz w:val="20"/>
              </w:rPr>
              <w:t>
услуг</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w:t>
            </w:r>
          </w:p>
          <w:p>
            <w:pPr>
              <w:spacing w:after="20"/>
              <w:ind w:left="20"/>
              <w:jc w:val="both"/>
            </w:pPr>
            <w:r>
              <w:rPr>
                <w:rFonts w:ascii="Times New Roman"/>
                <w:b w:val="false"/>
                <w:i w:val="false"/>
                <w:color w:val="000000"/>
                <w:sz w:val="20"/>
              </w:rPr>
              <w:t>
тие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1799"/>
        <w:gridCol w:w="1799"/>
        <w:gridCol w:w="1799"/>
        <w:gridCol w:w="1800"/>
        <w:gridCol w:w="1800"/>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заявлений потенциальных участников Программы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уже имеющимся</w:t>
            </w:r>
          </w:p>
          <w:p>
            <w:pPr>
              <w:spacing w:after="20"/>
              <w:ind w:left="20"/>
              <w:jc w:val="both"/>
            </w:pPr>
            <w:r>
              <w:rPr>
                <w:rFonts w:ascii="Times New Roman"/>
                <w:b w:val="false"/>
                <w:i w:val="false"/>
                <w:color w:val="000000"/>
                <w:sz w:val="20"/>
              </w:rPr>
              <w:t>
займам (кредитам) и/или лизинговым операциям и купона</w:t>
            </w:r>
          </w:p>
          <w:p>
            <w:pPr>
              <w:spacing w:after="20"/>
              <w:ind w:left="20"/>
              <w:jc w:val="both"/>
            </w:pPr>
            <w:r>
              <w:rPr>
                <w:rFonts w:ascii="Times New Roman"/>
                <w:b w:val="false"/>
                <w:i w:val="false"/>
                <w:color w:val="000000"/>
                <w:sz w:val="20"/>
              </w:rPr>
              <w:t>
по облигациям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реализации планов оздоровлений</w:t>
            </w:r>
          </w:p>
          <w:p>
            <w:pPr>
              <w:spacing w:after="20"/>
              <w:ind w:left="20"/>
              <w:jc w:val="both"/>
            </w:pPr>
            <w:r>
              <w:rPr>
                <w:rFonts w:ascii="Times New Roman"/>
                <w:b w:val="false"/>
                <w:i w:val="false"/>
                <w:color w:val="000000"/>
                <w:sz w:val="20"/>
              </w:rPr>
              <w:t>
участников "Программы посткризисного восстановления</w:t>
            </w:r>
          </w:p>
          <w:p>
            <w:pPr>
              <w:spacing w:after="20"/>
              <w:ind w:left="20"/>
              <w:jc w:val="both"/>
            </w:pPr>
            <w:r>
              <w:rPr>
                <w:rFonts w:ascii="Times New Roman"/>
                <w:b w:val="false"/>
                <w:i w:val="false"/>
                <w:color w:val="000000"/>
                <w:sz w:val="20"/>
              </w:rPr>
              <w:t>
(оздоровление конкурентоспособных предприятий)"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необходимых нормативных правовых актов для</w:t>
            </w:r>
          </w:p>
          <w:p>
            <w:pPr>
              <w:spacing w:after="20"/>
              <w:ind w:left="20"/>
              <w:jc w:val="both"/>
            </w:pPr>
            <w:r>
              <w:rPr>
                <w:rFonts w:ascii="Times New Roman"/>
                <w:b w:val="false"/>
                <w:i w:val="false"/>
                <w:color w:val="000000"/>
                <w:sz w:val="20"/>
              </w:rPr>
              <w:t>
реализации Программы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на Совет по оздоровлению материалов о</w:t>
            </w:r>
          </w:p>
          <w:p>
            <w:pPr>
              <w:spacing w:after="20"/>
              <w:ind w:left="20"/>
              <w:jc w:val="both"/>
            </w:pPr>
            <w:r>
              <w:rPr>
                <w:rFonts w:ascii="Times New Roman"/>
                <w:b w:val="false"/>
                <w:i w:val="false"/>
                <w:color w:val="000000"/>
                <w:sz w:val="20"/>
              </w:rPr>
              <w:t>
допуске предприятий к участию в Программе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софинансирования из республиканского</w:t>
            </w:r>
          </w:p>
          <w:p>
            <w:pPr>
              <w:spacing w:after="20"/>
              <w:ind w:left="20"/>
              <w:jc w:val="both"/>
            </w:pPr>
            <w:r>
              <w:rPr>
                <w:rFonts w:ascii="Times New Roman"/>
                <w:b w:val="false"/>
                <w:i w:val="false"/>
                <w:color w:val="000000"/>
                <w:sz w:val="20"/>
              </w:rPr>
              <w:t>
бюджета на оплату стоимости услуг консультанта в</w:t>
            </w:r>
          </w:p>
          <w:p>
            <w:pPr>
              <w:spacing w:after="20"/>
              <w:ind w:left="20"/>
              <w:jc w:val="both"/>
            </w:pPr>
            <w:r>
              <w:rPr>
                <w:rFonts w:ascii="Times New Roman"/>
                <w:b w:val="false"/>
                <w:i w:val="false"/>
                <w:color w:val="000000"/>
                <w:sz w:val="20"/>
              </w:rPr>
              <w:t>
размере 50 процентов (при этом максимальная сумма</w:t>
            </w:r>
          </w:p>
          <w:p>
            <w:pPr>
              <w:spacing w:after="20"/>
              <w:ind w:left="20"/>
              <w:jc w:val="both"/>
            </w:pPr>
            <w:r>
              <w:rPr>
                <w:rFonts w:ascii="Times New Roman"/>
                <w:b w:val="false"/>
                <w:i w:val="false"/>
                <w:color w:val="000000"/>
                <w:sz w:val="20"/>
              </w:rPr>
              <w:t>
софинансирования каждого потенциального участника не</w:t>
            </w:r>
          </w:p>
          <w:p>
            <w:pPr>
              <w:spacing w:after="20"/>
              <w:ind w:left="20"/>
              <w:jc w:val="both"/>
            </w:pPr>
            <w:r>
              <w:rPr>
                <w:rFonts w:ascii="Times New Roman"/>
                <w:b w:val="false"/>
                <w:i w:val="false"/>
                <w:color w:val="000000"/>
                <w:sz w:val="20"/>
              </w:rPr>
              <w:t>
должна превышать 50 процентов от суммы договора или 35</w:t>
            </w:r>
          </w:p>
          <w:p>
            <w:pPr>
              <w:spacing w:after="20"/>
              <w:ind w:left="20"/>
              <w:jc w:val="both"/>
            </w:pPr>
            <w:r>
              <w:rPr>
                <w:rFonts w:ascii="Times New Roman"/>
                <w:b w:val="false"/>
                <w:i w:val="false"/>
                <w:color w:val="000000"/>
                <w:sz w:val="20"/>
              </w:rPr>
              <w:t>
миллионов тенге, включая стоимость сопровождения плана</w:t>
            </w:r>
          </w:p>
          <w:p>
            <w:pPr>
              <w:spacing w:after="20"/>
              <w:ind w:left="20"/>
              <w:jc w:val="both"/>
            </w:pPr>
            <w:r>
              <w:rPr>
                <w:rFonts w:ascii="Times New Roman"/>
                <w:b w:val="false"/>
                <w:i w:val="false"/>
                <w:color w:val="000000"/>
                <w:sz w:val="20"/>
              </w:rPr>
              <w:t>
оздоровления)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5" w:id="185"/>
    <w:p>
      <w:pPr>
        <w:spacing w:after="0"/>
        <w:ind w:left="0"/>
        <w:jc w:val="left"/>
      </w:pPr>
      <w:r>
        <w:rPr>
          <w:rFonts w:ascii="Times New Roman"/>
          <w:b/>
          <w:i w:val="false"/>
          <w:color w:val="000000"/>
        </w:rPr>
        <w:t xml:space="preserve">  Стратегическое направление 4. Повышение эффективности системы управления республиканской государственной собственностью и собственностью в отраслях экономики, имеющих стратегическое значение</w:t>
      </w:r>
    </w:p>
    <w:bookmarkEnd w:id="185"/>
    <w:p>
      <w:pPr>
        <w:spacing w:after="0"/>
        <w:ind w:left="0"/>
        <w:jc w:val="both"/>
      </w:pPr>
      <w:r>
        <w:rPr>
          <w:rFonts w:ascii="Times New Roman"/>
          <w:b w:val="false"/>
          <w:i w:val="false"/>
          <w:color w:val="ff0000"/>
          <w:sz w:val="28"/>
        </w:rPr>
        <w:t xml:space="preserve">
      Сноска. Стратегическое направление 4 с изменениями, внесенными постановлениями Правительства РК от 30.04.2013 </w:t>
      </w:r>
      <w:r>
        <w:rPr>
          <w:rFonts w:ascii="Times New Roman"/>
          <w:b w:val="false"/>
          <w:i w:val="false"/>
          <w:color w:val="ff0000"/>
          <w:sz w:val="28"/>
        </w:rPr>
        <w:t>№ 439</w:t>
      </w:r>
      <w:r>
        <w:rPr>
          <w:rFonts w:ascii="Times New Roman"/>
          <w:b w:val="false"/>
          <w:i w:val="false"/>
          <w:color w:val="ff0000"/>
          <w:sz w:val="28"/>
        </w:rPr>
        <w:t xml:space="preserve">;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p>
    <w:bookmarkStart w:name="z156" w:id="186"/>
    <w:p>
      <w:pPr>
        <w:spacing w:after="0"/>
        <w:ind w:left="0"/>
        <w:jc w:val="left"/>
      </w:pPr>
      <w:r>
        <w:rPr>
          <w:rFonts w:ascii="Times New Roman"/>
          <w:b/>
          <w:i w:val="false"/>
          <w:color w:val="000000"/>
        </w:rPr>
        <w:t xml:space="preserve">  Цель 4.1. Совершенствование управления государственной собственностью и собственностью в отраслях экономики, имеющих стратегическое значение</w:t>
      </w:r>
      <w:r>
        <w:br/>
      </w:r>
      <w:r>
        <w:rPr>
          <w:rFonts w:ascii="Times New Roman"/>
          <w:b/>
          <w:i w:val="false"/>
          <w:color w:val="000000"/>
        </w:rPr>
        <w:t>Код бюджетной программы, направленной на достижение данной цели – 027</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77"/>
        <w:gridCol w:w="739"/>
        <w:gridCol w:w="1435"/>
        <w:gridCol w:w="1436"/>
        <w:gridCol w:w="1436"/>
        <w:gridCol w:w="1436"/>
        <w:gridCol w:w="1436"/>
        <w:gridCol w:w="1436"/>
        <w:gridCol w:w="1436"/>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p>
            <w:pPr>
              <w:spacing w:after="20"/>
              <w:ind w:left="20"/>
              <w:jc w:val="both"/>
            </w:pPr>
            <w:r>
              <w:rPr>
                <w:rFonts w:ascii="Times New Roman"/>
                <w:b w:val="false"/>
                <w:i w:val="false"/>
                <w:color w:val="000000"/>
                <w:sz w:val="20"/>
              </w:rPr>
              <w:t>
индикатор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w:t>
            </w:r>
          </w:p>
          <w:p>
            <w:pPr>
              <w:spacing w:after="20"/>
              <w:ind w:left="20"/>
              <w:jc w:val="both"/>
            </w:pPr>
            <w:r>
              <w:rPr>
                <w:rFonts w:ascii="Times New Roman"/>
                <w:b w:val="false"/>
                <w:i w:val="false"/>
                <w:color w:val="000000"/>
                <w:sz w:val="20"/>
              </w:rPr>
              <w:t>
убыточных</w:t>
            </w:r>
          </w:p>
          <w:p>
            <w:pPr>
              <w:spacing w:after="20"/>
              <w:ind w:left="20"/>
              <w:jc w:val="both"/>
            </w:pPr>
            <w:r>
              <w:rPr>
                <w:rFonts w:ascii="Times New Roman"/>
                <w:b w:val="false"/>
                <w:i w:val="false"/>
                <w:color w:val="000000"/>
                <w:sz w:val="20"/>
              </w:rPr>
              <w:t xml:space="preserve">
организаций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p>
            <w:pPr>
              <w:spacing w:after="20"/>
              <w:ind w:left="20"/>
              <w:jc w:val="both"/>
            </w:pPr>
            <w:r>
              <w:rPr>
                <w:rFonts w:ascii="Times New Roman"/>
                <w:b w:val="false"/>
                <w:i w:val="false"/>
                <w:color w:val="000000"/>
                <w:sz w:val="20"/>
              </w:rPr>
              <w:t>
финхоздеятельности</w:t>
            </w:r>
          </w:p>
          <w:p>
            <w:pPr>
              <w:spacing w:after="20"/>
              <w:ind w:left="20"/>
              <w:jc w:val="both"/>
            </w:pPr>
            <w:r>
              <w:rPr>
                <w:rFonts w:ascii="Times New Roman"/>
                <w:b w:val="false"/>
                <w:i w:val="false"/>
                <w:color w:val="000000"/>
                <w:sz w:val="20"/>
              </w:rPr>
              <w:t>
организаций с</w:t>
            </w:r>
          </w:p>
          <w:p>
            <w:pPr>
              <w:spacing w:after="20"/>
              <w:ind w:left="20"/>
              <w:jc w:val="both"/>
            </w:pPr>
            <w:r>
              <w:rPr>
                <w:rFonts w:ascii="Times New Roman"/>
                <w:b w:val="false"/>
                <w:i w:val="false"/>
                <w:color w:val="000000"/>
                <w:sz w:val="20"/>
              </w:rPr>
              <w:t>
гос. участием</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4.1.1. Обеспечение эффективности процессов управления республиканской</w:t>
            </w:r>
          </w:p>
          <w:p>
            <w:pPr>
              <w:spacing w:after="20"/>
              <w:ind w:left="20"/>
              <w:jc w:val="both"/>
            </w:pPr>
            <w:r>
              <w:rPr>
                <w:rFonts w:ascii="Times New Roman"/>
                <w:b w:val="false"/>
                <w:i w:val="false"/>
                <w:color w:val="000000"/>
                <w:sz w:val="20"/>
              </w:rPr>
              <w:t>
государственной собственностью и собственностью в отраслях экономики, имеющих</w:t>
            </w:r>
          </w:p>
          <w:p>
            <w:pPr>
              <w:spacing w:after="20"/>
              <w:ind w:left="20"/>
              <w:jc w:val="both"/>
            </w:pPr>
            <w:r>
              <w:rPr>
                <w:rFonts w:ascii="Times New Roman"/>
                <w:b w:val="false"/>
                <w:i w:val="false"/>
                <w:color w:val="000000"/>
                <w:sz w:val="20"/>
              </w:rPr>
              <w:t>
стратегическое значение</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(план)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рекомендаций,</w:t>
            </w:r>
          </w:p>
          <w:p>
            <w:pPr>
              <w:spacing w:after="20"/>
              <w:ind w:left="20"/>
              <w:jc w:val="both"/>
            </w:pPr>
            <w:r>
              <w:rPr>
                <w:rFonts w:ascii="Times New Roman"/>
                <w:b w:val="false"/>
                <w:i w:val="false"/>
                <w:color w:val="000000"/>
                <w:sz w:val="20"/>
              </w:rPr>
              <w:t>
принятых</w:t>
            </w:r>
          </w:p>
          <w:p>
            <w:pPr>
              <w:spacing w:after="20"/>
              <w:ind w:left="20"/>
              <w:jc w:val="both"/>
            </w:pPr>
            <w:r>
              <w:rPr>
                <w:rFonts w:ascii="Times New Roman"/>
                <w:b w:val="false"/>
                <w:i w:val="false"/>
                <w:color w:val="000000"/>
                <w:sz w:val="20"/>
              </w:rPr>
              <w:t>
государственными</w:t>
            </w:r>
          </w:p>
          <w:p>
            <w:pPr>
              <w:spacing w:after="20"/>
              <w:ind w:left="20"/>
              <w:jc w:val="both"/>
            </w:pPr>
            <w:r>
              <w:rPr>
                <w:rFonts w:ascii="Times New Roman"/>
                <w:b w:val="false"/>
                <w:i w:val="false"/>
                <w:color w:val="000000"/>
                <w:sz w:val="20"/>
              </w:rPr>
              <w:t>
органами и</w:t>
            </w:r>
          </w:p>
          <w:p>
            <w:pPr>
              <w:spacing w:after="20"/>
              <w:ind w:left="20"/>
              <w:jc w:val="both"/>
            </w:pPr>
            <w:r>
              <w:rPr>
                <w:rFonts w:ascii="Times New Roman"/>
                <w:b w:val="false"/>
                <w:i w:val="false"/>
                <w:color w:val="000000"/>
                <w:sz w:val="20"/>
              </w:rPr>
              <w:t>
объектами</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эффективности</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государственным</w:t>
            </w:r>
          </w:p>
          <w:p>
            <w:pPr>
              <w:spacing w:after="20"/>
              <w:ind w:left="20"/>
              <w:jc w:val="both"/>
            </w:pPr>
            <w:r>
              <w:rPr>
                <w:rFonts w:ascii="Times New Roman"/>
                <w:b w:val="false"/>
                <w:i w:val="false"/>
                <w:color w:val="000000"/>
                <w:sz w:val="20"/>
              </w:rPr>
              <w:t>
имуществом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p>
            <w:pPr>
              <w:spacing w:after="20"/>
              <w:ind w:left="20"/>
              <w:jc w:val="both"/>
            </w:pPr>
            <w:r>
              <w:rPr>
                <w:rFonts w:ascii="Times New Roman"/>
                <w:b w:val="false"/>
                <w:i w:val="false"/>
                <w:color w:val="000000"/>
                <w:sz w:val="20"/>
              </w:rPr>
              <w:t>
финхоздея-</w:t>
            </w:r>
          </w:p>
          <w:p>
            <w:pPr>
              <w:spacing w:after="20"/>
              <w:ind w:left="20"/>
              <w:jc w:val="both"/>
            </w:pPr>
            <w:r>
              <w:rPr>
                <w:rFonts w:ascii="Times New Roman"/>
                <w:b w:val="false"/>
                <w:i w:val="false"/>
                <w:color w:val="000000"/>
                <w:sz w:val="20"/>
              </w:rPr>
              <w:t>
тельности</w:t>
            </w:r>
          </w:p>
          <w:p>
            <w:pPr>
              <w:spacing w:after="20"/>
              <w:ind w:left="20"/>
              <w:jc w:val="both"/>
            </w:pPr>
            <w:r>
              <w:rPr>
                <w:rFonts w:ascii="Times New Roman"/>
                <w:b w:val="false"/>
                <w:i w:val="false"/>
                <w:color w:val="000000"/>
                <w:sz w:val="20"/>
              </w:rPr>
              <w:t>
организаций с</w:t>
            </w:r>
          </w:p>
          <w:p>
            <w:pPr>
              <w:spacing w:after="20"/>
              <w:ind w:left="20"/>
              <w:jc w:val="both"/>
            </w:pPr>
            <w:r>
              <w:rPr>
                <w:rFonts w:ascii="Times New Roman"/>
                <w:b w:val="false"/>
                <w:i w:val="false"/>
                <w:color w:val="000000"/>
                <w:sz w:val="20"/>
              </w:rPr>
              <w:t>
госучастием,</w:t>
            </w:r>
          </w:p>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консалтинговых</w:t>
            </w:r>
          </w:p>
          <w:p>
            <w:pPr>
              <w:spacing w:after="20"/>
              <w:ind w:left="20"/>
              <w:jc w:val="both"/>
            </w:pPr>
            <w:r>
              <w:rPr>
                <w:rFonts w:ascii="Times New Roman"/>
                <w:b w:val="false"/>
                <w:i w:val="false"/>
                <w:color w:val="000000"/>
                <w:sz w:val="20"/>
              </w:rPr>
              <w:t>
фирм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проведенного</w:t>
            </w:r>
          </w:p>
          <w:p>
            <w:pPr>
              <w:spacing w:after="20"/>
              <w:ind w:left="20"/>
              <w:jc w:val="both"/>
            </w:pPr>
            <w:r>
              <w:rPr>
                <w:rFonts w:ascii="Times New Roman"/>
                <w:b w:val="false"/>
                <w:i w:val="false"/>
                <w:color w:val="000000"/>
                <w:sz w:val="20"/>
              </w:rPr>
              <w:t>
мониторинга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рекомендаций,</w:t>
            </w:r>
          </w:p>
          <w:p>
            <w:pPr>
              <w:spacing w:after="20"/>
              <w:ind w:left="20"/>
              <w:jc w:val="both"/>
            </w:pPr>
            <w:r>
              <w:rPr>
                <w:rFonts w:ascii="Times New Roman"/>
                <w:b w:val="false"/>
                <w:i w:val="false"/>
                <w:color w:val="000000"/>
                <w:sz w:val="20"/>
              </w:rPr>
              <w:t>
принятых</w:t>
            </w:r>
          </w:p>
          <w:p>
            <w:pPr>
              <w:spacing w:after="20"/>
              <w:ind w:left="20"/>
              <w:jc w:val="both"/>
            </w:pPr>
            <w:r>
              <w:rPr>
                <w:rFonts w:ascii="Times New Roman"/>
                <w:b w:val="false"/>
                <w:i w:val="false"/>
                <w:color w:val="000000"/>
                <w:sz w:val="20"/>
              </w:rPr>
              <w:t>
государственными</w:t>
            </w:r>
          </w:p>
          <w:p>
            <w:pPr>
              <w:spacing w:after="20"/>
              <w:ind w:left="20"/>
              <w:jc w:val="both"/>
            </w:pPr>
            <w:r>
              <w:rPr>
                <w:rFonts w:ascii="Times New Roman"/>
                <w:b w:val="false"/>
                <w:i w:val="false"/>
                <w:color w:val="000000"/>
                <w:sz w:val="20"/>
              </w:rPr>
              <w:t>
органами и</w:t>
            </w:r>
          </w:p>
          <w:p>
            <w:pPr>
              <w:spacing w:after="20"/>
              <w:ind w:left="20"/>
              <w:jc w:val="both"/>
            </w:pPr>
            <w:r>
              <w:rPr>
                <w:rFonts w:ascii="Times New Roman"/>
                <w:b w:val="false"/>
                <w:i w:val="false"/>
                <w:color w:val="000000"/>
                <w:sz w:val="20"/>
              </w:rPr>
              <w:t>
объектами</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собственности</w:t>
            </w:r>
          </w:p>
          <w:p>
            <w:pPr>
              <w:spacing w:after="20"/>
              <w:ind w:left="20"/>
              <w:jc w:val="both"/>
            </w:pPr>
            <w:r>
              <w:rPr>
                <w:rFonts w:ascii="Times New Roman"/>
                <w:b w:val="false"/>
                <w:i w:val="false"/>
                <w:color w:val="000000"/>
                <w:sz w:val="20"/>
              </w:rPr>
              <w:t>
в отраслях</w:t>
            </w:r>
          </w:p>
          <w:p>
            <w:pPr>
              <w:spacing w:after="20"/>
              <w:ind w:left="20"/>
              <w:jc w:val="both"/>
            </w:pPr>
            <w:r>
              <w:rPr>
                <w:rFonts w:ascii="Times New Roman"/>
                <w:b w:val="false"/>
                <w:i w:val="false"/>
                <w:color w:val="000000"/>
                <w:sz w:val="20"/>
              </w:rPr>
              <w:t>
экономики,</w:t>
            </w:r>
          </w:p>
          <w:p>
            <w:pPr>
              <w:spacing w:after="20"/>
              <w:ind w:left="20"/>
              <w:jc w:val="both"/>
            </w:pPr>
            <w:r>
              <w:rPr>
                <w:rFonts w:ascii="Times New Roman"/>
                <w:b w:val="false"/>
                <w:i w:val="false"/>
                <w:color w:val="000000"/>
                <w:sz w:val="20"/>
              </w:rPr>
              <w:t>
имеющих</w:t>
            </w:r>
          </w:p>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значение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независимых</w:t>
            </w:r>
          </w:p>
          <w:p>
            <w:pPr>
              <w:spacing w:after="20"/>
              <w:ind w:left="20"/>
              <w:jc w:val="both"/>
            </w:pPr>
            <w:r>
              <w:rPr>
                <w:rFonts w:ascii="Times New Roman"/>
                <w:b w:val="false"/>
                <w:i w:val="false"/>
                <w:color w:val="000000"/>
                <w:sz w:val="20"/>
              </w:rPr>
              <w:t>
консалтинговых</w:t>
            </w:r>
          </w:p>
          <w:p>
            <w:pPr>
              <w:spacing w:after="20"/>
              <w:ind w:left="20"/>
              <w:jc w:val="both"/>
            </w:pPr>
            <w:r>
              <w:rPr>
                <w:rFonts w:ascii="Times New Roman"/>
                <w:b w:val="false"/>
                <w:i w:val="false"/>
                <w:color w:val="000000"/>
                <w:sz w:val="20"/>
              </w:rPr>
              <w:t>
фирм,</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обследования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w:t>
            </w:r>
          </w:p>
          <w:p>
            <w:pPr>
              <w:spacing w:after="20"/>
              <w:ind w:left="20"/>
              <w:jc w:val="both"/>
            </w:pPr>
            <w:r>
              <w:rPr>
                <w:rFonts w:ascii="Times New Roman"/>
                <w:b w:val="false"/>
                <w:i w:val="false"/>
                <w:color w:val="000000"/>
                <w:sz w:val="20"/>
              </w:rPr>
              <w:t>
электронных</w:t>
            </w:r>
          </w:p>
          <w:p>
            <w:pPr>
              <w:spacing w:after="20"/>
              <w:ind w:left="20"/>
              <w:jc w:val="both"/>
            </w:pPr>
            <w:r>
              <w:rPr>
                <w:rFonts w:ascii="Times New Roman"/>
                <w:b w:val="false"/>
                <w:i w:val="false"/>
                <w:color w:val="000000"/>
                <w:sz w:val="20"/>
              </w:rPr>
              <w:t>
аукционов в</w:t>
            </w:r>
          </w:p>
          <w:p>
            <w:pPr>
              <w:spacing w:after="20"/>
              <w:ind w:left="20"/>
              <w:jc w:val="both"/>
            </w:pPr>
            <w:r>
              <w:rPr>
                <w:rFonts w:ascii="Times New Roman"/>
                <w:b w:val="false"/>
                <w:i w:val="false"/>
                <w:color w:val="000000"/>
                <w:sz w:val="20"/>
              </w:rPr>
              <w:t>
общем объеме</w:t>
            </w:r>
          </w:p>
          <w:p>
            <w:pPr>
              <w:spacing w:after="20"/>
              <w:ind w:left="20"/>
              <w:jc w:val="both"/>
            </w:pPr>
            <w:r>
              <w:rPr>
                <w:rFonts w:ascii="Times New Roman"/>
                <w:b w:val="false"/>
                <w:i w:val="false"/>
                <w:color w:val="000000"/>
                <w:sz w:val="20"/>
              </w:rPr>
              <w:t>
проводимых</w:t>
            </w:r>
          </w:p>
          <w:p>
            <w:pPr>
              <w:spacing w:after="20"/>
              <w:ind w:left="20"/>
              <w:jc w:val="both"/>
            </w:pPr>
            <w:r>
              <w:rPr>
                <w:rFonts w:ascii="Times New Roman"/>
                <w:b w:val="false"/>
                <w:i w:val="false"/>
                <w:color w:val="000000"/>
                <w:sz w:val="20"/>
              </w:rPr>
              <w:t>
аукционов по</w:t>
            </w:r>
          </w:p>
          <w:p>
            <w:pPr>
              <w:spacing w:after="20"/>
              <w:ind w:left="20"/>
              <w:jc w:val="both"/>
            </w:pPr>
            <w:r>
              <w:rPr>
                <w:rFonts w:ascii="Times New Roman"/>
                <w:b w:val="false"/>
                <w:i w:val="false"/>
                <w:color w:val="000000"/>
                <w:sz w:val="20"/>
              </w:rPr>
              <w:t>
продаже объектов</w:t>
            </w:r>
          </w:p>
          <w:p>
            <w:pPr>
              <w:spacing w:after="20"/>
              <w:ind w:left="20"/>
              <w:jc w:val="both"/>
            </w:pPr>
            <w:r>
              <w:rPr>
                <w:rFonts w:ascii="Times New Roman"/>
                <w:b w:val="false"/>
                <w:i w:val="false"/>
                <w:color w:val="000000"/>
                <w:sz w:val="20"/>
              </w:rPr>
              <w:t>
республиканской</w:t>
            </w:r>
          </w:p>
          <w:p>
            <w:pPr>
              <w:spacing w:after="20"/>
              <w:ind w:left="20"/>
              <w:jc w:val="both"/>
            </w:pPr>
            <w:r>
              <w:rPr>
                <w:rFonts w:ascii="Times New Roman"/>
                <w:b w:val="false"/>
                <w:i w:val="false"/>
                <w:color w:val="000000"/>
                <w:sz w:val="20"/>
              </w:rPr>
              <w:t>
собственности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АО "ИУЦ"</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внедренных</w:t>
            </w:r>
          </w:p>
          <w:p>
            <w:pPr>
              <w:spacing w:after="20"/>
              <w:ind w:left="20"/>
              <w:jc w:val="both"/>
            </w:pPr>
            <w:r>
              <w:rPr>
                <w:rFonts w:ascii="Times New Roman"/>
                <w:b w:val="false"/>
                <w:i w:val="false"/>
                <w:color w:val="000000"/>
                <w:sz w:val="20"/>
              </w:rPr>
              <w:t>
в Реестр</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имущества</w:t>
            </w:r>
          </w:p>
          <w:p>
            <w:pPr>
              <w:spacing w:after="20"/>
              <w:ind w:left="20"/>
              <w:jc w:val="both"/>
            </w:pPr>
            <w:r>
              <w:rPr>
                <w:rFonts w:ascii="Times New Roman"/>
                <w:b w:val="false"/>
                <w:i w:val="false"/>
                <w:color w:val="000000"/>
                <w:sz w:val="20"/>
              </w:rPr>
              <w:t>
объектов учета,</w:t>
            </w:r>
          </w:p>
          <w:p>
            <w:pPr>
              <w:spacing w:after="20"/>
              <w:ind w:left="20"/>
              <w:jc w:val="both"/>
            </w:pPr>
            <w:r>
              <w:rPr>
                <w:rFonts w:ascii="Times New Roman"/>
                <w:b w:val="false"/>
                <w:i w:val="false"/>
                <w:color w:val="000000"/>
                <w:sz w:val="20"/>
              </w:rPr>
              <w:t xml:space="preserve">
определенных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 государственном</w:t>
            </w:r>
          </w:p>
          <w:p>
            <w:pPr>
              <w:spacing w:after="20"/>
              <w:ind w:left="20"/>
              <w:jc w:val="both"/>
            </w:pPr>
            <w:r>
              <w:rPr>
                <w:rFonts w:ascii="Times New Roman"/>
                <w:b w:val="false"/>
                <w:i w:val="false"/>
                <w:color w:val="000000"/>
                <w:sz w:val="20"/>
              </w:rPr>
              <w:t>
имуществе"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имущества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мониторинга</w:t>
            </w:r>
          </w:p>
          <w:p>
            <w:pPr>
              <w:spacing w:after="20"/>
              <w:ind w:left="20"/>
              <w:jc w:val="both"/>
            </w:pPr>
            <w:r>
              <w:rPr>
                <w:rFonts w:ascii="Times New Roman"/>
                <w:b w:val="false"/>
                <w:i w:val="false"/>
                <w:color w:val="000000"/>
                <w:sz w:val="20"/>
              </w:rPr>
              <w:t>
эффективности управления государственным имуществом,</w:t>
            </w:r>
          </w:p>
          <w:p>
            <w:pPr>
              <w:spacing w:after="20"/>
              <w:ind w:left="20"/>
              <w:jc w:val="both"/>
            </w:pPr>
            <w:r>
              <w:rPr>
                <w:rFonts w:ascii="Times New Roman"/>
                <w:b w:val="false"/>
                <w:i w:val="false"/>
                <w:color w:val="000000"/>
                <w:sz w:val="20"/>
              </w:rPr>
              <w:t>
в том числе государственными предприятиями и</w:t>
            </w:r>
          </w:p>
          <w:p>
            <w:pPr>
              <w:spacing w:after="20"/>
              <w:ind w:left="20"/>
              <w:jc w:val="both"/>
            </w:pPr>
            <w:r>
              <w:rPr>
                <w:rFonts w:ascii="Times New Roman"/>
                <w:b w:val="false"/>
                <w:i w:val="false"/>
                <w:color w:val="000000"/>
                <w:sz w:val="20"/>
              </w:rPr>
              <w:t>
юридическими лицами с участием государства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w:t>
            </w:r>
          </w:p>
          <w:p>
            <w:pPr>
              <w:spacing w:after="20"/>
              <w:ind w:left="20"/>
              <w:jc w:val="both"/>
            </w:pPr>
            <w:r>
              <w:rPr>
                <w:rFonts w:ascii="Times New Roman"/>
                <w:b w:val="false"/>
                <w:i w:val="false"/>
                <w:color w:val="000000"/>
                <w:sz w:val="20"/>
              </w:rPr>
              <w:t>
мониторинга собственности в отраслях экономики,</w:t>
            </w:r>
          </w:p>
          <w:p>
            <w:pPr>
              <w:spacing w:after="20"/>
              <w:ind w:left="20"/>
              <w:jc w:val="both"/>
            </w:pPr>
            <w:r>
              <w:rPr>
                <w:rFonts w:ascii="Times New Roman"/>
                <w:b w:val="false"/>
                <w:i w:val="false"/>
                <w:color w:val="000000"/>
                <w:sz w:val="20"/>
              </w:rPr>
              <w:t>
имеющих стратегическое значение на текущий период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эффективности управления</w:t>
            </w:r>
          </w:p>
          <w:p>
            <w:pPr>
              <w:spacing w:after="20"/>
              <w:ind w:left="20"/>
              <w:jc w:val="both"/>
            </w:pPr>
            <w:r>
              <w:rPr>
                <w:rFonts w:ascii="Times New Roman"/>
                <w:b w:val="false"/>
                <w:i w:val="false"/>
                <w:color w:val="000000"/>
                <w:sz w:val="20"/>
              </w:rPr>
              <w:t>
государственным имуществом, в том числе</w:t>
            </w:r>
          </w:p>
          <w:p>
            <w:pPr>
              <w:spacing w:after="20"/>
              <w:ind w:left="20"/>
              <w:jc w:val="both"/>
            </w:pPr>
            <w:r>
              <w:rPr>
                <w:rFonts w:ascii="Times New Roman"/>
                <w:b w:val="false"/>
                <w:i w:val="false"/>
                <w:color w:val="000000"/>
                <w:sz w:val="20"/>
              </w:rPr>
              <w:t>
государственными предприятиями и юридическими лицами</w:t>
            </w:r>
          </w:p>
          <w:p>
            <w:pPr>
              <w:spacing w:after="20"/>
              <w:ind w:left="20"/>
              <w:jc w:val="both"/>
            </w:pPr>
            <w:r>
              <w:rPr>
                <w:rFonts w:ascii="Times New Roman"/>
                <w:b w:val="false"/>
                <w:i w:val="false"/>
                <w:color w:val="000000"/>
                <w:sz w:val="20"/>
              </w:rPr>
              <w:t>
с участием государства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государственного мониторинга собственности</w:t>
            </w:r>
          </w:p>
          <w:p>
            <w:pPr>
              <w:spacing w:after="20"/>
              <w:ind w:left="20"/>
              <w:jc w:val="both"/>
            </w:pPr>
            <w:r>
              <w:rPr>
                <w:rFonts w:ascii="Times New Roman"/>
                <w:b w:val="false"/>
                <w:i w:val="false"/>
                <w:color w:val="000000"/>
                <w:sz w:val="20"/>
              </w:rPr>
              <w:t>
в отраслях экономики, имеющих стратегическое значение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повышению эффективности</w:t>
            </w:r>
          </w:p>
          <w:p>
            <w:pPr>
              <w:spacing w:after="20"/>
              <w:ind w:left="20"/>
              <w:jc w:val="both"/>
            </w:pPr>
            <w:r>
              <w:rPr>
                <w:rFonts w:ascii="Times New Roman"/>
                <w:b w:val="false"/>
                <w:i w:val="false"/>
                <w:color w:val="000000"/>
                <w:sz w:val="20"/>
              </w:rPr>
              <w:t>
управления государственными предприятиями и</w:t>
            </w:r>
          </w:p>
          <w:p>
            <w:pPr>
              <w:spacing w:after="20"/>
              <w:ind w:left="20"/>
              <w:jc w:val="both"/>
            </w:pPr>
            <w:r>
              <w:rPr>
                <w:rFonts w:ascii="Times New Roman"/>
                <w:b w:val="false"/>
                <w:i w:val="false"/>
                <w:color w:val="000000"/>
                <w:sz w:val="20"/>
              </w:rPr>
              <w:t>
юридическими лицами с участием государства, объектам</w:t>
            </w:r>
          </w:p>
          <w:p>
            <w:pPr>
              <w:spacing w:after="20"/>
              <w:ind w:left="20"/>
              <w:jc w:val="both"/>
            </w:pPr>
            <w:r>
              <w:rPr>
                <w:rFonts w:ascii="Times New Roman"/>
                <w:b w:val="false"/>
                <w:i w:val="false"/>
                <w:color w:val="000000"/>
                <w:sz w:val="20"/>
              </w:rPr>
              <w:t>
мониторинга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направленных на повышение</w:t>
            </w:r>
          </w:p>
          <w:p>
            <w:pPr>
              <w:spacing w:after="20"/>
              <w:ind w:left="20"/>
              <w:jc w:val="both"/>
            </w:pPr>
            <w:r>
              <w:rPr>
                <w:rFonts w:ascii="Times New Roman"/>
                <w:b w:val="false"/>
                <w:i w:val="false"/>
                <w:color w:val="000000"/>
                <w:sz w:val="20"/>
              </w:rPr>
              <w:t>
эффективности деятельности объектов государственного</w:t>
            </w:r>
          </w:p>
          <w:p>
            <w:pPr>
              <w:spacing w:after="20"/>
              <w:ind w:left="20"/>
              <w:jc w:val="both"/>
            </w:pPr>
            <w:r>
              <w:rPr>
                <w:rFonts w:ascii="Times New Roman"/>
                <w:b w:val="false"/>
                <w:i w:val="false"/>
                <w:color w:val="000000"/>
                <w:sz w:val="20"/>
              </w:rPr>
              <w:t>
мониторинга собственности в отраслях экономики,</w:t>
            </w:r>
          </w:p>
          <w:p>
            <w:pPr>
              <w:spacing w:after="20"/>
              <w:ind w:left="20"/>
              <w:jc w:val="both"/>
            </w:pPr>
            <w:r>
              <w:rPr>
                <w:rFonts w:ascii="Times New Roman"/>
                <w:b w:val="false"/>
                <w:i w:val="false"/>
                <w:color w:val="000000"/>
                <w:sz w:val="20"/>
              </w:rPr>
              <w:t>
имеющих стратегическое значение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постановления Правительства</w:t>
            </w:r>
          </w:p>
          <w:p>
            <w:pPr>
              <w:spacing w:after="20"/>
              <w:ind w:left="20"/>
              <w:jc w:val="both"/>
            </w:pPr>
            <w:r>
              <w:rPr>
                <w:rFonts w:ascii="Times New Roman"/>
                <w:b w:val="false"/>
                <w:i w:val="false"/>
                <w:color w:val="000000"/>
                <w:sz w:val="20"/>
              </w:rPr>
              <w:t>
Республики Казахстан "О внесении изменений и</w:t>
            </w:r>
          </w:p>
          <w:p>
            <w:pPr>
              <w:spacing w:after="20"/>
              <w:ind w:left="20"/>
              <w:jc w:val="both"/>
            </w:pPr>
            <w:r>
              <w:rPr>
                <w:rFonts w:ascii="Times New Roman"/>
                <w:b w:val="false"/>
                <w:i w:val="false"/>
                <w:color w:val="000000"/>
                <w:sz w:val="20"/>
              </w:rPr>
              <w:t>
дополнений в постановления Правительства Республики</w:t>
            </w:r>
          </w:p>
          <w:p>
            <w:pPr>
              <w:spacing w:after="20"/>
              <w:ind w:left="20"/>
              <w:jc w:val="both"/>
            </w:pPr>
            <w:r>
              <w:rPr>
                <w:rFonts w:ascii="Times New Roman"/>
                <w:b w:val="false"/>
                <w:i w:val="false"/>
                <w:color w:val="000000"/>
                <w:sz w:val="20"/>
              </w:rPr>
              <w:t>
Казахстан от 30 июля 2004 года № 810 и от 4 декабря</w:t>
            </w:r>
          </w:p>
          <w:p>
            <w:pPr>
              <w:spacing w:after="20"/>
              <w:ind w:left="20"/>
              <w:jc w:val="both"/>
            </w:pPr>
            <w:r>
              <w:rPr>
                <w:rFonts w:ascii="Times New Roman"/>
                <w:b w:val="false"/>
                <w:i w:val="false"/>
                <w:color w:val="000000"/>
                <w:sz w:val="20"/>
              </w:rPr>
              <w:t>
2012 года № 1546"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включение в Электронную базу данных</w:t>
            </w:r>
          </w:p>
          <w:p>
            <w:pPr>
              <w:spacing w:after="20"/>
              <w:ind w:left="20"/>
              <w:jc w:val="both"/>
            </w:pPr>
            <w:r>
              <w:rPr>
                <w:rFonts w:ascii="Times New Roman"/>
                <w:b w:val="false"/>
                <w:i w:val="false"/>
                <w:color w:val="000000"/>
                <w:sz w:val="20"/>
              </w:rPr>
              <w:t>
комплексного мониторинга отчеты о результатах</w:t>
            </w:r>
          </w:p>
          <w:p>
            <w:pPr>
              <w:spacing w:after="20"/>
              <w:ind w:left="20"/>
              <w:jc w:val="both"/>
            </w:pPr>
            <w:r>
              <w:rPr>
                <w:rFonts w:ascii="Times New Roman"/>
                <w:b w:val="false"/>
                <w:i w:val="false"/>
                <w:color w:val="000000"/>
                <w:sz w:val="20"/>
              </w:rPr>
              <w:t>
обследования объектов комплексного мониторинга и</w:t>
            </w:r>
          </w:p>
          <w:p>
            <w:pPr>
              <w:spacing w:after="20"/>
              <w:ind w:left="20"/>
              <w:jc w:val="both"/>
            </w:pPr>
            <w:r>
              <w:rPr>
                <w:rFonts w:ascii="Times New Roman"/>
                <w:b w:val="false"/>
                <w:i w:val="false"/>
                <w:color w:val="000000"/>
                <w:sz w:val="20"/>
              </w:rPr>
              <w:t>
мониторинга объектов государственной собственности и</w:t>
            </w:r>
          </w:p>
          <w:p>
            <w:pPr>
              <w:spacing w:after="20"/>
              <w:ind w:left="20"/>
              <w:jc w:val="both"/>
            </w:pPr>
            <w:r>
              <w:rPr>
                <w:rFonts w:ascii="Times New Roman"/>
                <w:b w:val="false"/>
                <w:i w:val="false"/>
                <w:color w:val="000000"/>
                <w:sz w:val="20"/>
              </w:rPr>
              <w:t>
собственности в отраслях экономики, имеющих</w:t>
            </w:r>
          </w:p>
          <w:p>
            <w:pPr>
              <w:spacing w:after="20"/>
              <w:ind w:left="20"/>
              <w:jc w:val="both"/>
            </w:pPr>
            <w:r>
              <w:rPr>
                <w:rFonts w:ascii="Times New Roman"/>
                <w:b w:val="false"/>
                <w:i w:val="false"/>
                <w:color w:val="000000"/>
                <w:sz w:val="20"/>
              </w:rPr>
              <w:t>
стратегическое значение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Реестра государственного имущества в</w:t>
            </w:r>
          </w:p>
          <w:p>
            <w:pPr>
              <w:spacing w:after="20"/>
              <w:ind w:left="20"/>
              <w:jc w:val="both"/>
            </w:pPr>
            <w:r>
              <w:rPr>
                <w:rFonts w:ascii="Times New Roman"/>
                <w:b w:val="false"/>
                <w:i w:val="false"/>
                <w:color w:val="000000"/>
                <w:sz w:val="20"/>
              </w:rPr>
              <w:t xml:space="preserve">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государственном имуществе"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Реестра государственного</w:t>
            </w:r>
          </w:p>
          <w:p>
            <w:pPr>
              <w:spacing w:after="20"/>
              <w:ind w:left="20"/>
              <w:jc w:val="both"/>
            </w:pPr>
            <w:r>
              <w:rPr>
                <w:rFonts w:ascii="Times New Roman"/>
                <w:b w:val="false"/>
                <w:i w:val="false"/>
                <w:color w:val="000000"/>
                <w:sz w:val="20"/>
              </w:rPr>
              <w:t>
имущества с существующими информационными системами</w:t>
            </w:r>
          </w:p>
          <w:p>
            <w:pPr>
              <w:spacing w:after="20"/>
              <w:ind w:left="20"/>
              <w:jc w:val="both"/>
            </w:pPr>
            <w:r>
              <w:rPr>
                <w:rFonts w:ascii="Times New Roman"/>
                <w:b w:val="false"/>
                <w:i w:val="false"/>
                <w:color w:val="000000"/>
                <w:sz w:val="20"/>
              </w:rPr>
              <w:t>
государственных органов по объектам Реестра,</w:t>
            </w:r>
          </w:p>
          <w:p>
            <w:pPr>
              <w:spacing w:after="20"/>
              <w:ind w:left="20"/>
              <w:jc w:val="both"/>
            </w:pPr>
            <w:r>
              <w:rPr>
                <w:rFonts w:ascii="Times New Roman"/>
                <w:b w:val="false"/>
                <w:i w:val="false"/>
                <w:color w:val="000000"/>
                <w:sz w:val="20"/>
              </w:rPr>
              <w:t xml:space="preserve">
определенным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государственном имуществе"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Реестр государственного имущества</w:t>
            </w:r>
          </w:p>
          <w:p>
            <w:pPr>
              <w:spacing w:after="20"/>
              <w:ind w:left="20"/>
              <w:jc w:val="both"/>
            </w:pPr>
            <w:r>
              <w:rPr>
                <w:rFonts w:ascii="Times New Roman"/>
                <w:b w:val="false"/>
                <w:i w:val="false"/>
                <w:color w:val="000000"/>
                <w:sz w:val="20"/>
              </w:rPr>
              <w:t>
объектов учета государственного имущества,</w:t>
            </w:r>
          </w:p>
          <w:p>
            <w:pPr>
              <w:spacing w:after="20"/>
              <w:ind w:left="20"/>
              <w:jc w:val="both"/>
            </w:pPr>
            <w:r>
              <w:rPr>
                <w:rFonts w:ascii="Times New Roman"/>
                <w:b w:val="false"/>
                <w:i w:val="false"/>
                <w:color w:val="000000"/>
                <w:sz w:val="20"/>
              </w:rPr>
              <w:t xml:space="preserve">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государственном имуществе"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пилотном режиме электронных аукционов по</w:t>
            </w:r>
          </w:p>
          <w:p>
            <w:pPr>
              <w:spacing w:after="20"/>
              <w:ind w:left="20"/>
              <w:jc w:val="both"/>
            </w:pPr>
            <w:r>
              <w:rPr>
                <w:rFonts w:ascii="Times New Roman"/>
                <w:b w:val="false"/>
                <w:i w:val="false"/>
                <w:color w:val="000000"/>
                <w:sz w:val="20"/>
              </w:rPr>
              <w:t>
продаже объектов приватизации республиканской</w:t>
            </w:r>
          </w:p>
          <w:p>
            <w:pPr>
              <w:spacing w:after="20"/>
              <w:ind w:left="20"/>
              <w:jc w:val="both"/>
            </w:pPr>
            <w:r>
              <w:rPr>
                <w:rFonts w:ascii="Times New Roman"/>
                <w:b w:val="false"/>
                <w:i w:val="false"/>
                <w:color w:val="000000"/>
                <w:sz w:val="20"/>
              </w:rPr>
              <w:t>
собственности в 3 территориальных подразделениях КГИП</w:t>
            </w:r>
          </w:p>
          <w:p>
            <w:pPr>
              <w:spacing w:after="20"/>
              <w:ind w:left="20"/>
              <w:jc w:val="both"/>
            </w:pPr>
            <w:r>
              <w:rPr>
                <w:rFonts w:ascii="Times New Roman"/>
                <w:b w:val="false"/>
                <w:i w:val="false"/>
                <w:color w:val="000000"/>
                <w:sz w:val="20"/>
              </w:rPr>
              <w:t>
(гг. Астана, Алматы, Карагандинская область) после</w:t>
            </w:r>
          </w:p>
          <w:p>
            <w:pPr>
              <w:spacing w:after="20"/>
              <w:ind w:left="20"/>
              <w:jc w:val="both"/>
            </w:pPr>
            <w:r>
              <w:rPr>
                <w:rFonts w:ascii="Times New Roman"/>
                <w:b w:val="false"/>
                <w:i w:val="false"/>
                <w:color w:val="000000"/>
                <w:sz w:val="20"/>
              </w:rPr>
              <w:t>
принятия решения Правительства Республики Казахстан,</w:t>
            </w:r>
          </w:p>
          <w:p>
            <w:pPr>
              <w:spacing w:after="20"/>
              <w:ind w:left="20"/>
              <w:jc w:val="both"/>
            </w:pPr>
            <w:r>
              <w:rPr>
                <w:rFonts w:ascii="Times New Roman"/>
                <w:b w:val="false"/>
                <w:i w:val="false"/>
                <w:color w:val="000000"/>
                <w:sz w:val="20"/>
              </w:rPr>
              <w:t>
предусматривающего продажу объектов приватизации на</w:t>
            </w:r>
          </w:p>
          <w:p>
            <w:pPr>
              <w:spacing w:after="20"/>
              <w:ind w:left="20"/>
              <w:jc w:val="both"/>
            </w:pPr>
            <w:r>
              <w:rPr>
                <w:rFonts w:ascii="Times New Roman"/>
                <w:b w:val="false"/>
                <w:i w:val="false"/>
                <w:color w:val="000000"/>
                <w:sz w:val="20"/>
              </w:rPr>
              <w:t>
электронных аукционах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финансово-хозяйственной деятельности</w:t>
            </w:r>
          </w:p>
          <w:p>
            <w:pPr>
              <w:spacing w:after="20"/>
              <w:ind w:left="20"/>
              <w:jc w:val="both"/>
            </w:pPr>
            <w:r>
              <w:rPr>
                <w:rFonts w:ascii="Times New Roman"/>
                <w:b w:val="false"/>
                <w:i w:val="false"/>
                <w:color w:val="000000"/>
                <w:sz w:val="20"/>
              </w:rPr>
              <w:t>
организаций с государственным участием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7" w:id="187"/>
    <w:p>
      <w:pPr>
        <w:spacing w:after="0"/>
        <w:ind w:left="0"/>
        <w:jc w:val="left"/>
      </w:pPr>
      <w:r>
        <w:rPr>
          <w:rFonts w:ascii="Times New Roman"/>
          <w:b/>
          <w:i w:val="false"/>
          <w:color w:val="000000"/>
        </w:rPr>
        <w:t xml:space="preserve">  Стратегическое направление 5. Противодействие легализации (отмыванию) доходов, полученных незаконным путем, и финансированию терроризма</w:t>
      </w:r>
    </w:p>
    <w:bookmarkEnd w:id="187"/>
    <w:p>
      <w:pPr>
        <w:spacing w:after="0"/>
        <w:ind w:left="0"/>
        <w:jc w:val="both"/>
      </w:pPr>
      <w:r>
        <w:rPr>
          <w:rFonts w:ascii="Times New Roman"/>
          <w:b w:val="false"/>
          <w:i w:val="false"/>
          <w:color w:val="ff0000"/>
          <w:sz w:val="28"/>
        </w:rPr>
        <w:t xml:space="preserve">
      Сноска. Стратегическое направление 5 с изменениями, внесенными постановлениями Правительства РК от 28.12.2012 </w:t>
      </w:r>
      <w:r>
        <w:rPr>
          <w:rFonts w:ascii="Times New Roman"/>
          <w:b w:val="false"/>
          <w:i w:val="false"/>
          <w:color w:val="ff0000"/>
          <w:sz w:val="28"/>
        </w:rPr>
        <w:t>№ 1696</w:t>
      </w:r>
      <w:r>
        <w:rPr>
          <w:rFonts w:ascii="Times New Roman"/>
          <w:b w:val="false"/>
          <w:i w:val="false"/>
          <w:color w:val="ff0000"/>
          <w:sz w:val="28"/>
        </w:rPr>
        <w:t xml:space="preserve"> (вводится в действие с 01.01.2013); от 31.12.2013 </w:t>
      </w:r>
      <w:r>
        <w:rPr>
          <w:rFonts w:ascii="Times New Roman"/>
          <w:b w:val="false"/>
          <w:i w:val="false"/>
          <w:color w:val="ff0000"/>
          <w:sz w:val="28"/>
        </w:rPr>
        <w:t>№ 1454</w:t>
      </w:r>
      <w:r>
        <w:rPr>
          <w:rFonts w:ascii="Times New Roman"/>
          <w:b w:val="false"/>
          <w:i w:val="false"/>
          <w:color w:val="ff0000"/>
          <w:sz w:val="28"/>
        </w:rPr>
        <w:t>.</w:t>
      </w:r>
    </w:p>
    <w:bookmarkStart w:name="z158" w:id="188"/>
    <w:p>
      <w:pPr>
        <w:spacing w:after="0"/>
        <w:ind w:left="0"/>
        <w:jc w:val="left"/>
      </w:pPr>
      <w:r>
        <w:rPr>
          <w:rFonts w:ascii="Times New Roman"/>
          <w:b/>
          <w:i w:val="false"/>
          <w:color w:val="000000"/>
        </w:rPr>
        <w:t xml:space="preserve">  Цель 5.1. Формирование эффективной системы финансового мониторинга в целях противодействия легализации (отмыванию) доходов, полученных незаконным путем, и финансированию терроризма.</w:t>
      </w:r>
      <w:r>
        <w:br/>
      </w:r>
      <w:r>
        <w:rPr>
          <w:rFonts w:ascii="Times New Roman"/>
          <w:b/>
          <w:i w:val="false"/>
          <w:color w:val="000000"/>
        </w:rPr>
        <w:t>Коды бюджетных программ, направленных на достижение данной цели 001</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427"/>
        <w:gridCol w:w="427"/>
        <w:gridCol w:w="1323"/>
        <w:gridCol w:w="1323"/>
        <w:gridCol w:w="983"/>
        <w:gridCol w:w="983"/>
        <w:gridCol w:w="983"/>
        <w:gridCol w:w="984"/>
        <w:gridCol w:w="984"/>
      </w:tblGrid>
      <w:tr>
        <w:trPr>
          <w:trHeight w:val="30" w:hRule="atLeast"/>
        </w:trPr>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рейтинга соответствия Республики Казахстан Международным стандартам по противодействию отмыванию денег, финансированию терроризма и финансированию распространения оружия массового уничтожения (ФАТФ 40) до оценки "Значительного соответствия" и "Соответствия"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взаимной оценки ЕАГ</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09"/>
        <w:gridCol w:w="775"/>
        <w:gridCol w:w="1664"/>
        <w:gridCol w:w="1507"/>
        <w:gridCol w:w="1507"/>
        <w:gridCol w:w="1507"/>
        <w:gridCol w:w="1507"/>
        <w:gridCol w:w="1507"/>
        <w:gridCol w:w="150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Пути, средства и методы достижения целевого индикатора:</w:t>
            </w:r>
          </w:p>
          <w:p>
            <w:pPr>
              <w:spacing w:after="20"/>
              <w:ind w:left="20"/>
              <w:jc w:val="both"/>
            </w:pPr>
            <w:r>
              <w:rPr>
                <w:rFonts w:ascii="Times New Roman"/>
                <w:b w:val="false"/>
                <w:i w:val="false"/>
                <w:color w:val="000000"/>
                <w:sz w:val="20"/>
              </w:rPr>
              <w:t>
Задача 5.1.1.  Совершенствование системы финансового мониторинга</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(отчет)</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(отчет)</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системой</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субъектов</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мониторинга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 КФМ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Республики Казахстан</w:t>
            </w:r>
          </w:p>
          <w:p>
            <w:pPr>
              <w:spacing w:after="20"/>
              <w:ind w:left="20"/>
              <w:jc w:val="both"/>
            </w:pPr>
            <w:r>
              <w:rPr>
                <w:rFonts w:ascii="Times New Roman"/>
                <w:b w:val="false"/>
                <w:i w:val="false"/>
                <w:color w:val="000000"/>
                <w:sz w:val="20"/>
              </w:rPr>
              <w:t>
по вопросам противодействия легализации (отмыванию)</w:t>
            </w:r>
          </w:p>
          <w:p>
            <w:pPr>
              <w:spacing w:after="20"/>
              <w:ind w:left="20"/>
              <w:jc w:val="both"/>
            </w:pPr>
            <w:r>
              <w:rPr>
                <w:rFonts w:ascii="Times New Roman"/>
                <w:b w:val="false"/>
                <w:i w:val="false"/>
                <w:color w:val="000000"/>
                <w:sz w:val="20"/>
              </w:rPr>
              <w:t>
доходов, полученных незаконным путем, и финансированию</w:t>
            </w:r>
          </w:p>
          <w:p>
            <w:pPr>
              <w:spacing w:after="20"/>
              <w:ind w:left="20"/>
              <w:jc w:val="both"/>
            </w:pPr>
            <w:r>
              <w:rPr>
                <w:rFonts w:ascii="Times New Roman"/>
                <w:b w:val="false"/>
                <w:i w:val="false"/>
                <w:color w:val="000000"/>
                <w:sz w:val="20"/>
              </w:rPr>
              <w:t>
терроризма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совершенствованию</w:t>
            </w:r>
          </w:p>
          <w:p>
            <w:pPr>
              <w:spacing w:after="20"/>
              <w:ind w:left="20"/>
              <w:jc w:val="both"/>
            </w:pPr>
            <w:r>
              <w:rPr>
                <w:rFonts w:ascii="Times New Roman"/>
                <w:b w:val="false"/>
                <w:i w:val="false"/>
                <w:color w:val="000000"/>
                <w:sz w:val="20"/>
              </w:rPr>
              <w:t>
законодательства Республики Казахстан в сфере</w:t>
            </w:r>
          </w:p>
          <w:p>
            <w:pPr>
              <w:spacing w:after="20"/>
              <w:ind w:left="20"/>
              <w:jc w:val="both"/>
            </w:pPr>
            <w:r>
              <w:rPr>
                <w:rFonts w:ascii="Times New Roman"/>
                <w:b w:val="false"/>
                <w:i w:val="false"/>
                <w:color w:val="000000"/>
                <w:sz w:val="20"/>
              </w:rPr>
              <w:t>
противодействия легализации (отмыванию) доходов,</w:t>
            </w:r>
          </w:p>
          <w:p>
            <w:pPr>
              <w:spacing w:after="20"/>
              <w:ind w:left="20"/>
              <w:jc w:val="both"/>
            </w:pPr>
            <w:r>
              <w:rPr>
                <w:rFonts w:ascii="Times New Roman"/>
                <w:b w:val="false"/>
                <w:i w:val="false"/>
                <w:color w:val="000000"/>
                <w:sz w:val="20"/>
              </w:rPr>
              <w:t>
полученных незаконным путем, и финансированию терроризма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совещаний и консультаций</w:t>
            </w:r>
          </w:p>
          <w:p>
            <w:pPr>
              <w:spacing w:after="20"/>
              <w:ind w:left="20"/>
              <w:jc w:val="both"/>
            </w:pPr>
            <w:r>
              <w:rPr>
                <w:rFonts w:ascii="Times New Roman"/>
                <w:b w:val="false"/>
                <w:i w:val="false"/>
                <w:color w:val="000000"/>
                <w:sz w:val="20"/>
              </w:rPr>
              <w:t>
для сотрудников субъектов финансового мониторинга и</w:t>
            </w:r>
          </w:p>
          <w:p>
            <w:pPr>
              <w:spacing w:after="20"/>
              <w:ind w:left="20"/>
              <w:jc w:val="both"/>
            </w:pPr>
            <w:r>
              <w:rPr>
                <w:rFonts w:ascii="Times New Roman"/>
                <w:b w:val="false"/>
                <w:i w:val="false"/>
                <w:color w:val="000000"/>
                <w:sz w:val="20"/>
              </w:rPr>
              <w:t>
государственных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меморандумов о сотрудничестве с</w:t>
            </w:r>
          </w:p>
          <w:p>
            <w:pPr>
              <w:spacing w:after="20"/>
              <w:ind w:left="20"/>
              <w:jc w:val="both"/>
            </w:pPr>
            <w:r>
              <w:rPr>
                <w:rFonts w:ascii="Times New Roman"/>
                <w:b w:val="false"/>
                <w:i w:val="false"/>
                <w:color w:val="000000"/>
                <w:sz w:val="20"/>
              </w:rPr>
              <w:t>
подразделениями финансовой разведки иностранных</w:t>
            </w:r>
          </w:p>
          <w:p>
            <w:pPr>
              <w:spacing w:after="20"/>
              <w:ind w:left="20"/>
              <w:jc w:val="both"/>
            </w:pPr>
            <w:r>
              <w:rPr>
                <w:rFonts w:ascii="Times New Roman"/>
                <w:b w:val="false"/>
                <w:i w:val="false"/>
                <w:color w:val="000000"/>
                <w:sz w:val="20"/>
              </w:rPr>
              <w:t>
государств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субъектов финансового мониторинга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66"/>
        <w:gridCol w:w="733"/>
        <w:gridCol w:w="1526"/>
        <w:gridCol w:w="1526"/>
        <w:gridCol w:w="1527"/>
        <w:gridCol w:w="1527"/>
        <w:gridCol w:w="1527"/>
        <w:gridCol w:w="1527"/>
        <w:gridCol w:w="152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5.1.2. Укрепление и расширение потенциала международного сотрудничества</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соглашений,</w:t>
            </w:r>
          </w:p>
          <w:p>
            <w:pPr>
              <w:spacing w:after="20"/>
              <w:ind w:left="20"/>
              <w:jc w:val="both"/>
            </w:pPr>
            <w:r>
              <w:rPr>
                <w:rFonts w:ascii="Times New Roman"/>
                <w:b w:val="false"/>
                <w:i w:val="false"/>
                <w:color w:val="000000"/>
                <w:sz w:val="20"/>
              </w:rPr>
              <w:t>
меморандумов о</w:t>
            </w:r>
          </w:p>
          <w:p>
            <w:pPr>
              <w:spacing w:after="20"/>
              <w:ind w:left="20"/>
              <w:jc w:val="both"/>
            </w:pPr>
            <w:r>
              <w:rPr>
                <w:rFonts w:ascii="Times New Roman"/>
                <w:b w:val="false"/>
                <w:i w:val="false"/>
                <w:color w:val="000000"/>
                <w:sz w:val="20"/>
              </w:rPr>
              <w:t>
сотрудничестве с</w:t>
            </w:r>
          </w:p>
          <w:p>
            <w:pPr>
              <w:spacing w:after="20"/>
              <w:ind w:left="20"/>
              <w:jc w:val="both"/>
            </w:pPr>
            <w:r>
              <w:rPr>
                <w:rFonts w:ascii="Times New Roman"/>
                <w:b w:val="false"/>
                <w:i w:val="false"/>
                <w:color w:val="000000"/>
                <w:sz w:val="20"/>
              </w:rPr>
              <w:t>
подразделениями</w:t>
            </w:r>
          </w:p>
          <w:p>
            <w:pPr>
              <w:spacing w:after="20"/>
              <w:ind w:left="20"/>
              <w:jc w:val="both"/>
            </w:pPr>
            <w:r>
              <w:rPr>
                <w:rFonts w:ascii="Times New Roman"/>
                <w:b w:val="false"/>
                <w:i w:val="false"/>
                <w:color w:val="000000"/>
                <w:sz w:val="20"/>
              </w:rPr>
              <w:t>
финансовой разведки</w:t>
            </w:r>
          </w:p>
          <w:p>
            <w:pPr>
              <w:spacing w:after="20"/>
              <w:ind w:left="20"/>
              <w:jc w:val="both"/>
            </w:pPr>
            <w:r>
              <w:rPr>
                <w:rFonts w:ascii="Times New Roman"/>
                <w:b w:val="false"/>
                <w:i w:val="false"/>
                <w:color w:val="000000"/>
                <w:sz w:val="20"/>
              </w:rPr>
              <w:t>
иностранных государств</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КФМ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укреплению</w:t>
            </w:r>
          </w:p>
          <w:p>
            <w:pPr>
              <w:spacing w:after="20"/>
              <w:ind w:left="20"/>
              <w:jc w:val="both"/>
            </w:pPr>
            <w:r>
              <w:rPr>
                <w:rFonts w:ascii="Times New Roman"/>
                <w:b w:val="false"/>
                <w:i w:val="false"/>
                <w:color w:val="000000"/>
                <w:sz w:val="20"/>
              </w:rPr>
              <w:t>
международного сотрудничества в области</w:t>
            </w:r>
          </w:p>
          <w:p>
            <w:pPr>
              <w:spacing w:after="20"/>
              <w:ind w:left="20"/>
              <w:jc w:val="both"/>
            </w:pPr>
            <w:r>
              <w:rPr>
                <w:rFonts w:ascii="Times New Roman"/>
                <w:b w:val="false"/>
                <w:i w:val="false"/>
                <w:color w:val="000000"/>
                <w:sz w:val="20"/>
              </w:rPr>
              <w:t>
противодействия отмыванию денег и финансированию</w:t>
            </w:r>
          </w:p>
          <w:p>
            <w:pPr>
              <w:spacing w:after="20"/>
              <w:ind w:left="20"/>
              <w:jc w:val="both"/>
            </w:pPr>
            <w:r>
              <w:rPr>
                <w:rFonts w:ascii="Times New Roman"/>
                <w:b w:val="false"/>
                <w:i w:val="false"/>
                <w:color w:val="000000"/>
                <w:sz w:val="20"/>
              </w:rPr>
              <w:t>
терроризма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Вступление в число членов Международного</w:t>
            </w:r>
          </w:p>
          <w:p>
            <w:pPr>
              <w:spacing w:after="20"/>
              <w:ind w:left="20"/>
              <w:jc w:val="both"/>
            </w:pPr>
            <w:r>
              <w:rPr>
                <w:rFonts w:ascii="Times New Roman"/>
                <w:b w:val="false"/>
                <w:i w:val="false"/>
                <w:color w:val="000000"/>
                <w:sz w:val="20"/>
              </w:rPr>
              <w:t>
объединения подразделений финансовой разведки</w:t>
            </w:r>
          </w:p>
          <w:p>
            <w:pPr>
              <w:spacing w:after="20"/>
              <w:ind w:left="20"/>
              <w:jc w:val="both"/>
            </w:pPr>
            <w:r>
              <w:rPr>
                <w:rFonts w:ascii="Times New Roman"/>
                <w:b w:val="false"/>
                <w:i w:val="false"/>
                <w:color w:val="000000"/>
                <w:sz w:val="20"/>
              </w:rPr>
              <w:t>
(группы "ЭГМОНТ")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9" w:id="189"/>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государственного органа стратегическим целям государства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9641"/>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 и цели</w:t>
            </w:r>
          </w:p>
          <w:p>
            <w:pPr>
              <w:spacing w:after="20"/>
              <w:ind w:left="20"/>
              <w:jc w:val="both"/>
            </w:pPr>
            <w:r>
              <w:rPr>
                <w:rFonts w:ascii="Times New Roman"/>
                <w:b w:val="false"/>
                <w:i w:val="false"/>
                <w:color w:val="000000"/>
                <w:sz w:val="20"/>
              </w:rPr>
              <w:t>
государственного органа</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и (или)</w:t>
            </w:r>
          </w:p>
          <w:p>
            <w:pPr>
              <w:spacing w:after="20"/>
              <w:ind w:left="20"/>
              <w:jc w:val="both"/>
            </w:pPr>
            <w:r>
              <w:rPr>
                <w:rFonts w:ascii="Times New Roman"/>
                <w:b w:val="false"/>
                <w:i w:val="false"/>
                <w:color w:val="000000"/>
                <w:sz w:val="20"/>
              </w:rPr>
              <w:t>
программного документа</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p>
            <w:pPr>
              <w:spacing w:after="20"/>
              <w:ind w:left="20"/>
              <w:jc w:val="both"/>
            </w:pPr>
            <w:r>
              <w:rPr>
                <w:rFonts w:ascii="Times New Roman"/>
                <w:b w:val="false"/>
                <w:i w:val="false"/>
                <w:color w:val="000000"/>
                <w:sz w:val="20"/>
              </w:rPr>
              <w:t>
Совершенствование бюджета,</w:t>
            </w:r>
          </w:p>
          <w:p>
            <w:pPr>
              <w:spacing w:after="20"/>
              <w:ind w:left="20"/>
              <w:jc w:val="both"/>
            </w:pPr>
            <w:r>
              <w:rPr>
                <w:rFonts w:ascii="Times New Roman"/>
                <w:b w:val="false"/>
                <w:i w:val="false"/>
                <w:color w:val="000000"/>
                <w:sz w:val="20"/>
              </w:rPr>
              <w:t>
ориентированного на результат</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p>
          <w:p>
            <w:pPr>
              <w:spacing w:after="20"/>
              <w:ind w:left="20"/>
              <w:jc w:val="both"/>
            </w:pPr>
            <w:r>
              <w:rPr>
                <w:rFonts w:ascii="Times New Roman"/>
                <w:b w:val="false"/>
                <w:i w:val="false"/>
                <w:color w:val="000000"/>
                <w:sz w:val="20"/>
              </w:rPr>
              <w:t>
Казахстан до 2020 года, утвержденный Указом</w:t>
            </w:r>
          </w:p>
          <w:p>
            <w:pPr>
              <w:spacing w:after="20"/>
              <w:ind w:left="20"/>
              <w:jc w:val="both"/>
            </w:pPr>
            <w:r>
              <w:rPr>
                <w:rFonts w:ascii="Times New Roman"/>
                <w:b w:val="false"/>
                <w:i w:val="false"/>
                <w:color w:val="000000"/>
                <w:sz w:val="20"/>
              </w:rPr>
              <w:t>
Президента Республики Казахстан от 1</w:t>
            </w:r>
          </w:p>
          <w:p>
            <w:pPr>
              <w:spacing w:after="20"/>
              <w:ind w:left="20"/>
              <w:jc w:val="both"/>
            </w:pPr>
            <w:r>
              <w:rPr>
                <w:rFonts w:ascii="Times New Roman"/>
                <w:b w:val="false"/>
                <w:i w:val="false"/>
                <w:color w:val="000000"/>
                <w:sz w:val="20"/>
              </w:rPr>
              <w:t>
февраля 2010 года № 922</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w:t>
            </w:r>
          </w:p>
          <w:p>
            <w:pPr>
              <w:spacing w:after="20"/>
              <w:ind w:left="20"/>
              <w:jc w:val="both"/>
            </w:pPr>
            <w:r>
              <w:rPr>
                <w:rFonts w:ascii="Times New Roman"/>
                <w:b w:val="false"/>
                <w:i w:val="false"/>
                <w:color w:val="000000"/>
                <w:sz w:val="20"/>
              </w:rPr>
              <w:t>
Совершенствование налоговой и таможенной</w:t>
            </w:r>
          </w:p>
          <w:p>
            <w:pPr>
              <w:spacing w:after="20"/>
              <w:ind w:left="20"/>
              <w:jc w:val="both"/>
            </w:pPr>
            <w:r>
              <w:rPr>
                <w:rFonts w:ascii="Times New Roman"/>
                <w:b w:val="false"/>
                <w:i w:val="false"/>
                <w:color w:val="000000"/>
                <w:sz w:val="20"/>
              </w:rPr>
              <w:t>
систем</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p>
          <w:p>
            <w:pPr>
              <w:spacing w:after="20"/>
              <w:ind w:left="20"/>
              <w:jc w:val="both"/>
            </w:pPr>
            <w:r>
              <w:rPr>
                <w:rFonts w:ascii="Times New Roman"/>
                <w:b w:val="false"/>
                <w:i w:val="false"/>
                <w:color w:val="000000"/>
                <w:sz w:val="20"/>
              </w:rPr>
              <w:t>
Казахстан до 2020 года, утвержденный Указом</w:t>
            </w:r>
          </w:p>
          <w:p>
            <w:pPr>
              <w:spacing w:after="20"/>
              <w:ind w:left="20"/>
              <w:jc w:val="both"/>
            </w:pPr>
            <w:r>
              <w:rPr>
                <w:rFonts w:ascii="Times New Roman"/>
                <w:b w:val="false"/>
                <w:i w:val="false"/>
                <w:color w:val="000000"/>
                <w:sz w:val="20"/>
              </w:rPr>
              <w:t>
Президента Республики Казахстан от 1</w:t>
            </w:r>
          </w:p>
          <w:p>
            <w:pPr>
              <w:spacing w:after="20"/>
              <w:ind w:left="20"/>
              <w:jc w:val="both"/>
            </w:pPr>
            <w:r>
              <w:rPr>
                <w:rFonts w:ascii="Times New Roman"/>
                <w:b w:val="false"/>
                <w:i w:val="false"/>
                <w:color w:val="000000"/>
                <w:sz w:val="20"/>
              </w:rPr>
              <w:t>
февраля 2010 года № 922</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w:t>
            </w:r>
          </w:p>
          <w:p>
            <w:pPr>
              <w:spacing w:after="20"/>
              <w:ind w:left="20"/>
              <w:jc w:val="both"/>
            </w:pPr>
            <w:r>
              <w:rPr>
                <w:rFonts w:ascii="Times New Roman"/>
                <w:b w:val="false"/>
                <w:i w:val="false"/>
                <w:color w:val="000000"/>
                <w:sz w:val="20"/>
              </w:rPr>
              <w:t>
Повышение эффективности регулирования в</w:t>
            </w:r>
          </w:p>
          <w:p>
            <w:pPr>
              <w:spacing w:after="20"/>
              <w:ind w:left="20"/>
              <w:jc w:val="both"/>
            </w:pPr>
            <w:r>
              <w:rPr>
                <w:rFonts w:ascii="Times New Roman"/>
                <w:b w:val="false"/>
                <w:i w:val="false"/>
                <w:color w:val="000000"/>
                <w:sz w:val="20"/>
              </w:rPr>
              <w:t>
сфере банкротства и посткризисное</w:t>
            </w:r>
          </w:p>
          <w:p>
            <w:pPr>
              <w:spacing w:after="20"/>
              <w:ind w:left="20"/>
              <w:jc w:val="both"/>
            </w:pPr>
            <w:r>
              <w:rPr>
                <w:rFonts w:ascii="Times New Roman"/>
                <w:b w:val="false"/>
                <w:i w:val="false"/>
                <w:color w:val="000000"/>
                <w:sz w:val="20"/>
              </w:rPr>
              <w:t>
восстановление (оздоровление)</w:t>
            </w:r>
          </w:p>
          <w:p>
            <w:pPr>
              <w:spacing w:after="20"/>
              <w:ind w:left="20"/>
              <w:jc w:val="both"/>
            </w:pPr>
            <w:r>
              <w:rPr>
                <w:rFonts w:ascii="Times New Roman"/>
                <w:b w:val="false"/>
                <w:i w:val="false"/>
                <w:color w:val="000000"/>
                <w:sz w:val="20"/>
              </w:rPr>
              <w:t>
конкурентоспособных предприятий)</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p>
          <w:p>
            <w:pPr>
              <w:spacing w:after="20"/>
              <w:ind w:left="20"/>
              <w:jc w:val="both"/>
            </w:pPr>
            <w:r>
              <w:rPr>
                <w:rFonts w:ascii="Times New Roman"/>
                <w:b w:val="false"/>
                <w:i w:val="false"/>
                <w:color w:val="000000"/>
                <w:sz w:val="20"/>
              </w:rPr>
              <w:t>
Казахстан до 2020 года, утвержденный Указом</w:t>
            </w:r>
          </w:p>
          <w:p>
            <w:pPr>
              <w:spacing w:after="20"/>
              <w:ind w:left="20"/>
              <w:jc w:val="both"/>
            </w:pPr>
            <w:r>
              <w:rPr>
                <w:rFonts w:ascii="Times New Roman"/>
                <w:b w:val="false"/>
                <w:i w:val="false"/>
                <w:color w:val="000000"/>
                <w:sz w:val="20"/>
              </w:rPr>
              <w:t>
Президента Республики Казахстан от 1</w:t>
            </w:r>
          </w:p>
          <w:p>
            <w:pPr>
              <w:spacing w:after="20"/>
              <w:ind w:left="20"/>
              <w:jc w:val="both"/>
            </w:pPr>
            <w:r>
              <w:rPr>
                <w:rFonts w:ascii="Times New Roman"/>
                <w:b w:val="false"/>
                <w:i w:val="false"/>
                <w:color w:val="000000"/>
                <w:sz w:val="20"/>
              </w:rPr>
              <w:t>
февраля 2010 года № 922.</w:t>
            </w:r>
          </w:p>
          <w:p>
            <w:pPr>
              <w:spacing w:after="20"/>
              <w:ind w:left="20"/>
              <w:jc w:val="both"/>
            </w:pPr>
            <w:r>
              <w:rPr>
                <w:rFonts w:ascii="Times New Roman"/>
                <w:b w:val="false"/>
                <w:i w:val="false"/>
                <w:color w:val="000000"/>
                <w:sz w:val="20"/>
              </w:rPr>
              <w:t>
Государственная программа по форсированному</w:t>
            </w:r>
          </w:p>
          <w:p>
            <w:pPr>
              <w:spacing w:after="20"/>
              <w:ind w:left="20"/>
              <w:jc w:val="both"/>
            </w:pPr>
            <w:r>
              <w:rPr>
                <w:rFonts w:ascii="Times New Roman"/>
                <w:b w:val="false"/>
                <w:i w:val="false"/>
                <w:color w:val="000000"/>
                <w:sz w:val="20"/>
              </w:rPr>
              <w:t>
индустриально-инновационному развитию</w:t>
            </w:r>
          </w:p>
          <w:p>
            <w:pPr>
              <w:spacing w:after="20"/>
              <w:ind w:left="20"/>
              <w:jc w:val="both"/>
            </w:pPr>
            <w:r>
              <w:rPr>
                <w:rFonts w:ascii="Times New Roman"/>
                <w:b w:val="false"/>
                <w:i w:val="false"/>
                <w:color w:val="000000"/>
                <w:sz w:val="20"/>
              </w:rPr>
              <w:t>
Республики Казахстан на 2010-2014 годы,</w:t>
            </w:r>
          </w:p>
          <w:p>
            <w:pPr>
              <w:spacing w:after="20"/>
              <w:ind w:left="20"/>
              <w:jc w:val="both"/>
            </w:pPr>
            <w:r>
              <w:rPr>
                <w:rFonts w:ascii="Times New Roman"/>
                <w:b w:val="false"/>
                <w:i w:val="false"/>
                <w:color w:val="000000"/>
                <w:sz w:val="20"/>
              </w:rPr>
              <w:t>
утвержденная Указом Президента Республики</w:t>
            </w:r>
          </w:p>
          <w:p>
            <w:pPr>
              <w:spacing w:after="20"/>
              <w:ind w:left="20"/>
              <w:jc w:val="both"/>
            </w:pPr>
            <w:r>
              <w:rPr>
                <w:rFonts w:ascii="Times New Roman"/>
                <w:b w:val="false"/>
                <w:i w:val="false"/>
                <w:color w:val="000000"/>
                <w:sz w:val="20"/>
              </w:rPr>
              <w:t>
Казахстан от 19 марта 2010 года № 958.</w:t>
            </w:r>
          </w:p>
          <w:p>
            <w:pPr>
              <w:spacing w:after="20"/>
              <w:ind w:left="20"/>
              <w:jc w:val="both"/>
            </w:pPr>
            <w:r>
              <w:rPr>
                <w:rFonts w:ascii="Times New Roman"/>
                <w:b w:val="false"/>
                <w:i w:val="false"/>
                <w:color w:val="000000"/>
                <w:sz w:val="20"/>
              </w:rPr>
              <w:t>
Концепция развития финансового сектора</w:t>
            </w:r>
          </w:p>
          <w:p>
            <w:pPr>
              <w:spacing w:after="20"/>
              <w:ind w:left="20"/>
              <w:jc w:val="both"/>
            </w:pPr>
            <w:r>
              <w:rPr>
                <w:rFonts w:ascii="Times New Roman"/>
                <w:b w:val="false"/>
                <w:i w:val="false"/>
                <w:color w:val="000000"/>
                <w:sz w:val="20"/>
              </w:rPr>
              <w:t>
Республики Казахстан в посткризисный</w:t>
            </w:r>
          </w:p>
          <w:p>
            <w:pPr>
              <w:spacing w:after="20"/>
              <w:ind w:left="20"/>
              <w:jc w:val="both"/>
            </w:pPr>
            <w:r>
              <w:rPr>
                <w:rFonts w:ascii="Times New Roman"/>
                <w:b w:val="false"/>
                <w:i w:val="false"/>
                <w:color w:val="000000"/>
                <w:sz w:val="20"/>
              </w:rPr>
              <w:t>
период, утвержденная Указом Президента</w:t>
            </w:r>
          </w:p>
          <w:p>
            <w:pPr>
              <w:spacing w:after="20"/>
              <w:ind w:left="20"/>
              <w:jc w:val="both"/>
            </w:pPr>
            <w:r>
              <w:rPr>
                <w:rFonts w:ascii="Times New Roman"/>
                <w:b w:val="false"/>
                <w:i w:val="false"/>
                <w:color w:val="000000"/>
                <w:sz w:val="20"/>
              </w:rPr>
              <w:t>
Республики Казахстан от 1 февраля 2010 года</w:t>
            </w:r>
          </w:p>
          <w:p>
            <w:pPr>
              <w:spacing w:after="20"/>
              <w:ind w:left="20"/>
              <w:jc w:val="both"/>
            </w:pPr>
            <w:r>
              <w:rPr>
                <w:rFonts w:ascii="Times New Roman"/>
                <w:b w:val="false"/>
                <w:i w:val="false"/>
                <w:color w:val="000000"/>
                <w:sz w:val="20"/>
              </w:rPr>
              <w:t>
№ 923.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w:t>
            </w:r>
          </w:p>
          <w:p>
            <w:pPr>
              <w:spacing w:after="20"/>
              <w:ind w:left="20"/>
              <w:jc w:val="both"/>
            </w:pPr>
            <w:r>
              <w:rPr>
                <w:rFonts w:ascii="Times New Roman"/>
                <w:b w:val="false"/>
                <w:i w:val="false"/>
                <w:color w:val="000000"/>
                <w:sz w:val="20"/>
              </w:rPr>
              <w:t>
Повышение эффективности системы</w:t>
            </w:r>
          </w:p>
          <w:p>
            <w:pPr>
              <w:spacing w:after="20"/>
              <w:ind w:left="20"/>
              <w:jc w:val="both"/>
            </w:pPr>
            <w:r>
              <w:rPr>
                <w:rFonts w:ascii="Times New Roman"/>
                <w:b w:val="false"/>
                <w:i w:val="false"/>
                <w:color w:val="000000"/>
                <w:sz w:val="20"/>
              </w:rPr>
              <w:t>
управления республиканской</w:t>
            </w:r>
          </w:p>
          <w:p>
            <w:pPr>
              <w:spacing w:after="20"/>
              <w:ind w:left="20"/>
              <w:jc w:val="both"/>
            </w:pPr>
            <w:r>
              <w:rPr>
                <w:rFonts w:ascii="Times New Roman"/>
                <w:b w:val="false"/>
                <w:i w:val="false"/>
                <w:color w:val="000000"/>
                <w:sz w:val="20"/>
              </w:rPr>
              <w:t>
государственной собственностью и</w:t>
            </w:r>
          </w:p>
          <w:p>
            <w:pPr>
              <w:spacing w:after="20"/>
              <w:ind w:left="20"/>
              <w:jc w:val="both"/>
            </w:pPr>
            <w:r>
              <w:rPr>
                <w:rFonts w:ascii="Times New Roman"/>
                <w:b w:val="false"/>
                <w:i w:val="false"/>
                <w:color w:val="000000"/>
                <w:sz w:val="20"/>
              </w:rPr>
              <w:t>
собственностью в отраслях экономики,</w:t>
            </w:r>
          </w:p>
          <w:p>
            <w:pPr>
              <w:spacing w:after="20"/>
              <w:ind w:left="20"/>
              <w:jc w:val="both"/>
            </w:pPr>
            <w:r>
              <w:rPr>
                <w:rFonts w:ascii="Times New Roman"/>
                <w:b w:val="false"/>
                <w:i w:val="false"/>
                <w:color w:val="000000"/>
                <w:sz w:val="20"/>
              </w:rPr>
              <w:t>
имеющих стратегическое значение</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p>
          <w:p>
            <w:pPr>
              <w:spacing w:after="20"/>
              <w:ind w:left="20"/>
              <w:jc w:val="both"/>
            </w:pPr>
            <w:r>
              <w:rPr>
                <w:rFonts w:ascii="Times New Roman"/>
                <w:b w:val="false"/>
                <w:i w:val="false"/>
                <w:color w:val="000000"/>
                <w:sz w:val="20"/>
              </w:rPr>
              <w:t>
Казахстан до 2020 года, утвержденный Указом</w:t>
            </w:r>
          </w:p>
          <w:p>
            <w:pPr>
              <w:spacing w:after="20"/>
              <w:ind w:left="20"/>
              <w:jc w:val="both"/>
            </w:pPr>
            <w:r>
              <w:rPr>
                <w:rFonts w:ascii="Times New Roman"/>
                <w:b w:val="false"/>
                <w:i w:val="false"/>
                <w:color w:val="000000"/>
                <w:sz w:val="20"/>
              </w:rPr>
              <w:t>
Президента Республики Казахстан от 1</w:t>
            </w:r>
          </w:p>
          <w:p>
            <w:pPr>
              <w:spacing w:after="20"/>
              <w:ind w:left="20"/>
              <w:jc w:val="both"/>
            </w:pPr>
            <w:r>
              <w:rPr>
                <w:rFonts w:ascii="Times New Roman"/>
                <w:b w:val="false"/>
                <w:i w:val="false"/>
                <w:color w:val="000000"/>
                <w:sz w:val="20"/>
              </w:rPr>
              <w:t>
февраля 2010 года № 922</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5.</w:t>
            </w:r>
          </w:p>
          <w:p>
            <w:pPr>
              <w:spacing w:after="20"/>
              <w:ind w:left="20"/>
              <w:jc w:val="both"/>
            </w:pPr>
            <w:r>
              <w:rPr>
                <w:rFonts w:ascii="Times New Roman"/>
                <w:b w:val="false"/>
                <w:i w:val="false"/>
                <w:color w:val="000000"/>
                <w:sz w:val="20"/>
              </w:rPr>
              <w:t>
Противодействие легализации (отмыванию)</w:t>
            </w:r>
          </w:p>
          <w:p>
            <w:pPr>
              <w:spacing w:after="20"/>
              <w:ind w:left="20"/>
              <w:jc w:val="both"/>
            </w:pPr>
            <w:r>
              <w:rPr>
                <w:rFonts w:ascii="Times New Roman"/>
                <w:b w:val="false"/>
                <w:i w:val="false"/>
                <w:color w:val="000000"/>
                <w:sz w:val="20"/>
              </w:rPr>
              <w:t>
доходов, полученных незаконным путем, и</w:t>
            </w:r>
          </w:p>
          <w:p>
            <w:pPr>
              <w:spacing w:after="20"/>
              <w:ind w:left="20"/>
              <w:jc w:val="both"/>
            </w:pPr>
            <w:r>
              <w:rPr>
                <w:rFonts w:ascii="Times New Roman"/>
                <w:b w:val="false"/>
                <w:i w:val="false"/>
                <w:color w:val="000000"/>
                <w:sz w:val="20"/>
              </w:rPr>
              <w:t>
финансированию терроризма</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p>
          <w:p>
            <w:pPr>
              <w:spacing w:after="20"/>
              <w:ind w:left="20"/>
              <w:jc w:val="both"/>
            </w:pPr>
            <w:r>
              <w:rPr>
                <w:rFonts w:ascii="Times New Roman"/>
                <w:b w:val="false"/>
                <w:i w:val="false"/>
                <w:color w:val="000000"/>
                <w:sz w:val="20"/>
              </w:rPr>
              <w:t>
Казахстан до 2020 года, утвержденный Указом</w:t>
            </w:r>
          </w:p>
          <w:p>
            <w:pPr>
              <w:spacing w:after="20"/>
              <w:ind w:left="20"/>
              <w:jc w:val="both"/>
            </w:pPr>
            <w:r>
              <w:rPr>
                <w:rFonts w:ascii="Times New Roman"/>
                <w:b w:val="false"/>
                <w:i w:val="false"/>
                <w:color w:val="000000"/>
                <w:sz w:val="20"/>
              </w:rPr>
              <w:t>
Президента Республики Казахстан от 1</w:t>
            </w:r>
          </w:p>
          <w:p>
            <w:pPr>
              <w:spacing w:after="20"/>
              <w:ind w:left="20"/>
              <w:jc w:val="both"/>
            </w:pPr>
            <w:r>
              <w:rPr>
                <w:rFonts w:ascii="Times New Roman"/>
                <w:b w:val="false"/>
                <w:i w:val="false"/>
                <w:color w:val="000000"/>
                <w:sz w:val="20"/>
              </w:rPr>
              <w:t>
февраля 2010 года № 922</w:t>
            </w:r>
          </w:p>
        </w:tc>
      </w:tr>
    </w:tbl>
    <w:bookmarkStart w:name="z160" w:id="190"/>
    <w:p>
      <w:pPr>
        <w:spacing w:after="0"/>
        <w:ind w:left="0"/>
        <w:jc w:val="left"/>
      </w:pPr>
      <w:r>
        <w:rPr>
          <w:rFonts w:ascii="Times New Roman"/>
          <w:b/>
          <w:i w:val="false"/>
          <w:color w:val="000000"/>
        </w:rPr>
        <w:t xml:space="preserve"> 4. Развитие функциональных возможностей</w:t>
      </w:r>
    </w:p>
    <w:bookmarkEnd w:id="190"/>
    <w:p>
      <w:pPr>
        <w:spacing w:after="0"/>
        <w:ind w:left="0"/>
        <w:jc w:val="both"/>
      </w:pPr>
      <w:r>
        <w:rPr>
          <w:rFonts w:ascii="Times New Roman"/>
          <w:b w:val="false"/>
          <w:i w:val="false"/>
          <w:color w:val="ff0000"/>
          <w:sz w:val="28"/>
        </w:rPr>
        <w:t xml:space="preserve">
      Сноска. Раздел 4 с изменениями, внесенным постановлением Правительства РК от 31.12.2013 </w:t>
      </w:r>
      <w:r>
        <w:rPr>
          <w:rFonts w:ascii="Times New Roman"/>
          <w:b w:val="false"/>
          <w:i w:val="false"/>
          <w:color w:val="ff0000"/>
          <w:sz w:val="28"/>
        </w:rPr>
        <w:t>№ 1454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5519"/>
        <w:gridCol w:w="50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w:t>
            </w:r>
          </w:p>
          <w:p>
            <w:pPr>
              <w:spacing w:after="20"/>
              <w:ind w:left="20"/>
              <w:jc w:val="both"/>
            </w:pPr>
            <w:r>
              <w:rPr>
                <w:rFonts w:ascii="Times New Roman"/>
                <w:b w:val="false"/>
                <w:i w:val="false"/>
                <w:color w:val="000000"/>
                <w:sz w:val="20"/>
              </w:rPr>
              <w:t>
направления, цели и задачи</w:t>
            </w:r>
          </w:p>
          <w:p>
            <w:pPr>
              <w:spacing w:after="20"/>
              <w:ind w:left="20"/>
              <w:jc w:val="both"/>
            </w:pPr>
            <w:r>
              <w:rPr>
                <w:rFonts w:ascii="Times New Roman"/>
                <w:b w:val="false"/>
                <w:i w:val="false"/>
                <w:color w:val="000000"/>
                <w:sz w:val="20"/>
              </w:rPr>
              <w:t>
государственного органа</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реализации</w:t>
            </w:r>
          </w:p>
          <w:p>
            <w:pPr>
              <w:spacing w:after="20"/>
              <w:ind w:left="20"/>
              <w:jc w:val="both"/>
            </w:pPr>
            <w:r>
              <w:rPr>
                <w:rFonts w:ascii="Times New Roman"/>
                <w:b w:val="false"/>
                <w:i w:val="false"/>
                <w:color w:val="000000"/>
                <w:sz w:val="20"/>
              </w:rPr>
              <w:t>
стратегического направления и</w:t>
            </w:r>
          </w:p>
          <w:p>
            <w:pPr>
              <w:spacing w:after="20"/>
              <w:ind w:left="20"/>
              <w:jc w:val="both"/>
            </w:pPr>
            <w:r>
              <w:rPr>
                <w:rFonts w:ascii="Times New Roman"/>
                <w:b w:val="false"/>
                <w:i w:val="false"/>
                <w:color w:val="000000"/>
                <w:sz w:val="20"/>
              </w:rPr>
              <w:t>
цели государственного органа</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p>
            <w:pPr>
              <w:spacing w:after="20"/>
              <w:ind w:left="20"/>
              <w:jc w:val="both"/>
            </w:pPr>
            <w:r>
              <w:rPr>
                <w:rFonts w:ascii="Times New Roman"/>
                <w:b w:val="false"/>
                <w:i w:val="false"/>
                <w:color w:val="000000"/>
                <w:sz w:val="20"/>
              </w:rPr>
              <w:t>
Обеспечение исполнения</w:t>
            </w:r>
          </w:p>
          <w:p>
            <w:pPr>
              <w:spacing w:after="20"/>
              <w:ind w:left="20"/>
              <w:jc w:val="both"/>
            </w:pPr>
            <w:r>
              <w:rPr>
                <w:rFonts w:ascii="Times New Roman"/>
                <w:b w:val="false"/>
                <w:i w:val="false"/>
                <w:color w:val="000000"/>
                <w:sz w:val="20"/>
              </w:rPr>
              <w:t>
республиканского бюджета</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Повышение квалификации</w:t>
            </w:r>
          </w:p>
          <w:p>
            <w:pPr>
              <w:spacing w:after="20"/>
              <w:ind w:left="20"/>
              <w:jc w:val="both"/>
            </w:pPr>
            <w:r>
              <w:rPr>
                <w:rFonts w:ascii="Times New Roman"/>
                <w:b w:val="false"/>
                <w:i w:val="false"/>
                <w:color w:val="000000"/>
                <w:sz w:val="20"/>
              </w:rPr>
              <w:t>
работников сферы бюджетного</w:t>
            </w:r>
          </w:p>
          <w:p>
            <w:pPr>
              <w:spacing w:after="20"/>
              <w:ind w:left="20"/>
              <w:jc w:val="both"/>
            </w:pPr>
            <w:r>
              <w:rPr>
                <w:rFonts w:ascii="Times New Roman"/>
                <w:b w:val="false"/>
                <w:i w:val="false"/>
                <w:color w:val="000000"/>
                <w:sz w:val="20"/>
              </w:rPr>
              <w:t>
планирования, исполнения</w:t>
            </w:r>
          </w:p>
          <w:p>
            <w:pPr>
              <w:spacing w:after="20"/>
              <w:ind w:left="20"/>
              <w:jc w:val="both"/>
            </w:pPr>
            <w:r>
              <w:rPr>
                <w:rFonts w:ascii="Times New Roman"/>
                <w:b w:val="false"/>
                <w:i w:val="false"/>
                <w:color w:val="000000"/>
                <w:sz w:val="20"/>
              </w:rPr>
              <w:t>
бюджета и контроля его</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 Информатизация бюджетного</w:t>
            </w:r>
          </w:p>
          <w:p>
            <w:pPr>
              <w:spacing w:after="20"/>
              <w:ind w:left="20"/>
              <w:jc w:val="both"/>
            </w:pPr>
            <w:r>
              <w:rPr>
                <w:rFonts w:ascii="Times New Roman"/>
                <w:b w:val="false"/>
                <w:i w:val="false"/>
                <w:color w:val="000000"/>
                <w:sz w:val="20"/>
              </w:rPr>
              <w:t>
процесса;</w:t>
            </w:r>
          </w:p>
          <w:p>
            <w:pPr>
              <w:spacing w:after="20"/>
              <w:ind w:left="20"/>
              <w:jc w:val="both"/>
            </w:pPr>
            <w:r>
              <w:rPr>
                <w:rFonts w:ascii="Times New Roman"/>
                <w:b w:val="false"/>
                <w:i w:val="false"/>
                <w:color w:val="000000"/>
                <w:sz w:val="20"/>
              </w:rPr>
              <w:t>
- Обеспечение эффективной</w:t>
            </w:r>
          </w:p>
          <w:p>
            <w:pPr>
              <w:spacing w:after="20"/>
              <w:ind w:left="20"/>
              <w:jc w:val="both"/>
            </w:pPr>
            <w:r>
              <w:rPr>
                <w:rFonts w:ascii="Times New Roman"/>
                <w:b w:val="false"/>
                <w:i w:val="false"/>
                <w:color w:val="000000"/>
                <w:sz w:val="20"/>
              </w:rPr>
              <w:t>
работы кадровых служб на</w:t>
            </w:r>
          </w:p>
          <w:p>
            <w:pPr>
              <w:spacing w:after="20"/>
              <w:ind w:left="20"/>
              <w:jc w:val="both"/>
            </w:pPr>
            <w:r>
              <w:rPr>
                <w:rFonts w:ascii="Times New Roman"/>
                <w:b w:val="false"/>
                <w:i w:val="false"/>
                <w:color w:val="000000"/>
                <w:sz w:val="20"/>
              </w:rPr>
              <w:t>
основе лучших принципов и</w:t>
            </w:r>
          </w:p>
          <w:p>
            <w:pPr>
              <w:spacing w:after="20"/>
              <w:ind w:left="20"/>
              <w:jc w:val="both"/>
            </w:pPr>
            <w:r>
              <w:rPr>
                <w:rFonts w:ascii="Times New Roman"/>
                <w:b w:val="false"/>
                <w:i w:val="false"/>
                <w:color w:val="000000"/>
                <w:sz w:val="20"/>
              </w:rPr>
              <w:t>
методов управления</w:t>
            </w:r>
          </w:p>
          <w:p>
            <w:pPr>
              <w:spacing w:after="20"/>
              <w:ind w:left="20"/>
              <w:jc w:val="both"/>
            </w:pPr>
            <w:r>
              <w:rPr>
                <w:rFonts w:ascii="Times New Roman"/>
                <w:b w:val="false"/>
                <w:i w:val="false"/>
                <w:color w:val="000000"/>
                <w:sz w:val="20"/>
              </w:rPr>
              <w:t>
человеческими ресурсами;</w:t>
            </w:r>
          </w:p>
          <w:p>
            <w:pPr>
              <w:spacing w:after="20"/>
              <w:ind w:left="20"/>
              <w:jc w:val="both"/>
            </w:pPr>
            <w:r>
              <w:rPr>
                <w:rFonts w:ascii="Times New Roman"/>
                <w:b w:val="false"/>
                <w:i w:val="false"/>
                <w:color w:val="000000"/>
                <w:sz w:val="20"/>
              </w:rPr>
              <w:t>
- Обеспечение гендерного</w:t>
            </w:r>
          </w:p>
          <w:p>
            <w:pPr>
              <w:spacing w:after="20"/>
              <w:ind w:left="20"/>
              <w:jc w:val="both"/>
            </w:pPr>
            <w:r>
              <w:rPr>
                <w:rFonts w:ascii="Times New Roman"/>
                <w:b w:val="false"/>
                <w:i w:val="false"/>
                <w:color w:val="000000"/>
                <w:sz w:val="20"/>
              </w:rPr>
              <w:t>
равенства при решении</w:t>
            </w:r>
          </w:p>
          <w:p>
            <w:pPr>
              <w:spacing w:after="20"/>
              <w:ind w:left="20"/>
              <w:jc w:val="both"/>
            </w:pPr>
            <w:r>
              <w:rPr>
                <w:rFonts w:ascii="Times New Roman"/>
                <w:b w:val="false"/>
                <w:i w:val="false"/>
                <w:color w:val="000000"/>
                <w:sz w:val="20"/>
              </w:rPr>
              <w:t>
кадровых вопросов;</w:t>
            </w:r>
          </w:p>
          <w:p>
            <w:pPr>
              <w:spacing w:after="20"/>
              <w:ind w:left="20"/>
              <w:jc w:val="both"/>
            </w:pPr>
            <w:r>
              <w:rPr>
                <w:rFonts w:ascii="Times New Roman"/>
                <w:b w:val="false"/>
                <w:i w:val="false"/>
                <w:color w:val="000000"/>
                <w:sz w:val="20"/>
              </w:rPr>
              <w:t>
- Развитие государственного</w:t>
            </w:r>
          </w:p>
          <w:p>
            <w:pPr>
              <w:spacing w:after="20"/>
              <w:ind w:left="20"/>
              <w:jc w:val="both"/>
            </w:pPr>
            <w:r>
              <w:rPr>
                <w:rFonts w:ascii="Times New Roman"/>
                <w:b w:val="false"/>
                <w:i w:val="false"/>
                <w:color w:val="000000"/>
                <w:sz w:val="20"/>
              </w:rPr>
              <w:t>
языка, как важнейшего фактора</w:t>
            </w:r>
          </w:p>
          <w:p>
            <w:pPr>
              <w:spacing w:after="20"/>
              <w:ind w:left="20"/>
              <w:jc w:val="both"/>
            </w:pPr>
            <w:r>
              <w:rPr>
                <w:rFonts w:ascii="Times New Roman"/>
                <w:b w:val="false"/>
                <w:i w:val="false"/>
                <w:color w:val="000000"/>
                <w:sz w:val="20"/>
              </w:rPr>
              <w:t>
укрепления национального</w:t>
            </w:r>
          </w:p>
          <w:p>
            <w:pPr>
              <w:spacing w:after="20"/>
              <w:ind w:left="20"/>
              <w:jc w:val="both"/>
            </w:pPr>
            <w:r>
              <w:rPr>
                <w:rFonts w:ascii="Times New Roman"/>
                <w:b w:val="false"/>
                <w:i w:val="false"/>
                <w:color w:val="000000"/>
                <w:sz w:val="20"/>
              </w:rPr>
              <w:t>
единства;</w:t>
            </w:r>
          </w:p>
          <w:p>
            <w:pPr>
              <w:spacing w:after="20"/>
              <w:ind w:left="20"/>
              <w:jc w:val="both"/>
            </w:pPr>
            <w:r>
              <w:rPr>
                <w:rFonts w:ascii="Times New Roman"/>
                <w:b w:val="false"/>
                <w:i w:val="false"/>
                <w:color w:val="000000"/>
                <w:sz w:val="20"/>
              </w:rPr>
              <w:t>
- Взаимодействие с</w:t>
            </w:r>
          </w:p>
          <w:p>
            <w:pPr>
              <w:spacing w:after="20"/>
              <w:ind w:left="20"/>
              <w:jc w:val="both"/>
            </w:pPr>
            <w:r>
              <w:rPr>
                <w:rFonts w:ascii="Times New Roman"/>
                <w:b w:val="false"/>
                <w:i w:val="false"/>
                <w:color w:val="000000"/>
                <w:sz w:val="20"/>
              </w:rPr>
              <w:t>
неправительственными</w:t>
            </w:r>
          </w:p>
          <w:p>
            <w:pPr>
              <w:spacing w:after="20"/>
              <w:ind w:left="20"/>
              <w:jc w:val="both"/>
            </w:pPr>
            <w:r>
              <w:rPr>
                <w:rFonts w:ascii="Times New Roman"/>
                <w:b w:val="false"/>
                <w:i w:val="false"/>
                <w:color w:val="000000"/>
                <w:sz w:val="20"/>
              </w:rPr>
              <w:t>
организациями;</w:t>
            </w:r>
          </w:p>
          <w:p>
            <w:pPr>
              <w:spacing w:after="20"/>
              <w:ind w:left="20"/>
              <w:jc w:val="both"/>
            </w:pPr>
            <w:r>
              <w:rPr>
                <w:rFonts w:ascii="Times New Roman"/>
                <w:b w:val="false"/>
                <w:i w:val="false"/>
                <w:color w:val="000000"/>
                <w:sz w:val="20"/>
              </w:rPr>
              <w:t>
- Обеспечение информационной</w:t>
            </w:r>
          </w:p>
          <w:p>
            <w:pPr>
              <w:spacing w:after="20"/>
              <w:ind w:left="20"/>
              <w:jc w:val="both"/>
            </w:pPr>
            <w:r>
              <w:rPr>
                <w:rFonts w:ascii="Times New Roman"/>
                <w:b w:val="false"/>
                <w:i w:val="false"/>
                <w:color w:val="000000"/>
                <w:sz w:val="20"/>
              </w:rPr>
              <w:t>
безопасности.</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годы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налоговой и таможенной</w:t>
            </w:r>
          </w:p>
          <w:p>
            <w:pPr>
              <w:spacing w:after="20"/>
              <w:ind w:left="20"/>
              <w:jc w:val="both"/>
            </w:pPr>
            <w:r>
              <w:rPr>
                <w:rFonts w:ascii="Times New Roman"/>
                <w:b w:val="false"/>
                <w:i w:val="false"/>
                <w:color w:val="000000"/>
                <w:sz w:val="20"/>
              </w:rPr>
              <w:t>
систем</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Разработка стандартов и</w:t>
            </w:r>
          </w:p>
          <w:p>
            <w:pPr>
              <w:spacing w:after="20"/>
              <w:ind w:left="20"/>
              <w:jc w:val="both"/>
            </w:pPr>
            <w:r>
              <w:rPr>
                <w:rFonts w:ascii="Times New Roman"/>
                <w:b w:val="false"/>
                <w:i w:val="false"/>
                <w:color w:val="000000"/>
                <w:sz w:val="20"/>
              </w:rPr>
              <w:t>
регламентов государственных</w:t>
            </w:r>
          </w:p>
          <w:p>
            <w:pPr>
              <w:spacing w:after="20"/>
              <w:ind w:left="20"/>
              <w:jc w:val="both"/>
            </w:pPr>
            <w:r>
              <w:rPr>
                <w:rFonts w:ascii="Times New Roman"/>
                <w:b w:val="false"/>
                <w:i w:val="false"/>
                <w:color w:val="000000"/>
                <w:sz w:val="20"/>
              </w:rPr>
              <w:t>
услуг, оказываемых</w:t>
            </w:r>
          </w:p>
          <w:p>
            <w:pPr>
              <w:spacing w:after="20"/>
              <w:ind w:left="20"/>
              <w:jc w:val="both"/>
            </w:pPr>
            <w:r>
              <w:rPr>
                <w:rFonts w:ascii="Times New Roman"/>
                <w:b w:val="false"/>
                <w:i w:val="false"/>
                <w:color w:val="000000"/>
                <w:sz w:val="20"/>
              </w:rPr>
              <w:t>
Министерством финансов</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 Перевод процесса оказания</w:t>
            </w:r>
          </w:p>
          <w:p>
            <w:pPr>
              <w:spacing w:after="20"/>
              <w:ind w:left="20"/>
              <w:jc w:val="both"/>
            </w:pPr>
            <w:r>
              <w:rPr>
                <w:rFonts w:ascii="Times New Roman"/>
                <w:b w:val="false"/>
                <w:i w:val="false"/>
                <w:color w:val="000000"/>
                <w:sz w:val="20"/>
              </w:rPr>
              <w:t>
государственных услуг в</w:t>
            </w:r>
          </w:p>
          <w:p>
            <w:pPr>
              <w:spacing w:after="20"/>
              <w:ind w:left="20"/>
              <w:jc w:val="both"/>
            </w:pPr>
            <w:r>
              <w:rPr>
                <w:rFonts w:ascii="Times New Roman"/>
                <w:b w:val="false"/>
                <w:i w:val="false"/>
                <w:color w:val="000000"/>
                <w:sz w:val="20"/>
              </w:rPr>
              <w:t>
электронный формат согласно</w:t>
            </w:r>
          </w:p>
          <w:p>
            <w:pPr>
              <w:spacing w:after="20"/>
              <w:ind w:left="20"/>
              <w:jc w:val="both"/>
            </w:pPr>
            <w:r>
              <w:rPr>
                <w:rFonts w:ascii="Times New Roman"/>
                <w:b w:val="false"/>
                <w:i w:val="false"/>
                <w:color w:val="000000"/>
                <w:sz w:val="20"/>
              </w:rPr>
              <w:t>
постановлению Правительства</w:t>
            </w:r>
          </w:p>
          <w:p>
            <w:pPr>
              <w:spacing w:after="20"/>
              <w:ind w:left="20"/>
              <w:jc w:val="both"/>
            </w:pPr>
            <w:r>
              <w:rPr>
                <w:rFonts w:ascii="Times New Roman"/>
                <w:b w:val="false"/>
                <w:i w:val="false"/>
                <w:color w:val="000000"/>
                <w:sz w:val="20"/>
              </w:rPr>
              <w:t>
Республики Казахстан от 19</w:t>
            </w:r>
          </w:p>
          <w:p>
            <w:pPr>
              <w:spacing w:after="20"/>
              <w:ind w:left="20"/>
              <w:jc w:val="both"/>
            </w:pPr>
            <w:r>
              <w:rPr>
                <w:rFonts w:ascii="Times New Roman"/>
                <w:b w:val="false"/>
                <w:i w:val="false"/>
                <w:color w:val="000000"/>
                <w:sz w:val="20"/>
              </w:rPr>
              <w:t>
октября 2010 года № 1080</w:t>
            </w:r>
          </w:p>
          <w:p>
            <w:pPr>
              <w:spacing w:after="20"/>
              <w:ind w:left="20"/>
              <w:jc w:val="both"/>
            </w:pPr>
            <w:r>
              <w:rPr>
                <w:rFonts w:ascii="Times New Roman"/>
                <w:b w:val="false"/>
                <w:i w:val="false"/>
                <w:color w:val="000000"/>
                <w:sz w:val="20"/>
              </w:rPr>
              <w:t>
"О сроках обеспечения</w:t>
            </w:r>
          </w:p>
          <w:p>
            <w:pPr>
              <w:spacing w:after="20"/>
              <w:ind w:left="20"/>
              <w:jc w:val="both"/>
            </w:pPr>
            <w:r>
              <w:rPr>
                <w:rFonts w:ascii="Times New Roman"/>
                <w:b w:val="false"/>
                <w:i w:val="false"/>
                <w:color w:val="000000"/>
                <w:sz w:val="20"/>
              </w:rPr>
              <w:t>
государственными органами</w:t>
            </w:r>
          </w:p>
          <w:p>
            <w:pPr>
              <w:spacing w:after="20"/>
              <w:ind w:left="20"/>
              <w:jc w:val="both"/>
            </w:pPr>
            <w:r>
              <w:rPr>
                <w:rFonts w:ascii="Times New Roman"/>
                <w:b w:val="false"/>
                <w:i w:val="false"/>
                <w:color w:val="000000"/>
                <w:sz w:val="20"/>
              </w:rPr>
              <w:t>
оказания входящих в их</w:t>
            </w:r>
          </w:p>
          <w:p>
            <w:pPr>
              <w:spacing w:after="20"/>
              <w:ind w:left="20"/>
              <w:jc w:val="both"/>
            </w:pPr>
            <w:r>
              <w:rPr>
                <w:rFonts w:ascii="Times New Roman"/>
                <w:b w:val="false"/>
                <w:i w:val="false"/>
                <w:color w:val="000000"/>
                <w:sz w:val="20"/>
              </w:rPr>
              <w:t>
компетенцию электронных</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 Проведение мероприятий в</w:t>
            </w:r>
          </w:p>
          <w:p>
            <w:pPr>
              <w:spacing w:after="20"/>
              <w:ind w:left="20"/>
              <w:jc w:val="both"/>
            </w:pPr>
            <w:r>
              <w:rPr>
                <w:rFonts w:ascii="Times New Roman"/>
                <w:b w:val="false"/>
                <w:i w:val="false"/>
                <w:color w:val="000000"/>
                <w:sz w:val="20"/>
              </w:rPr>
              <w:t>
соответствии с пунктом 15</w:t>
            </w:r>
          </w:p>
          <w:p>
            <w:pPr>
              <w:spacing w:after="20"/>
              <w:ind w:left="20"/>
              <w:jc w:val="both"/>
            </w:pPr>
            <w:r>
              <w:rPr>
                <w:rFonts w:ascii="Times New Roman"/>
                <w:b w:val="false"/>
                <w:i w:val="false"/>
                <w:color w:val="000000"/>
                <w:sz w:val="20"/>
              </w:rPr>
              <w:t>
плана мероприятий по</w:t>
            </w:r>
          </w:p>
          <w:p>
            <w:pPr>
              <w:spacing w:after="20"/>
              <w:ind w:left="20"/>
              <w:jc w:val="both"/>
            </w:pPr>
            <w:r>
              <w:rPr>
                <w:rFonts w:ascii="Times New Roman"/>
                <w:b w:val="false"/>
                <w:i w:val="false"/>
                <w:color w:val="000000"/>
                <w:sz w:val="20"/>
              </w:rPr>
              <w:t xml:space="preserve">
реализации </w:t>
            </w:r>
            <w:r>
              <w:rPr>
                <w:rFonts w:ascii="Times New Roman"/>
                <w:b w:val="false"/>
                <w:i w:val="false"/>
                <w:color w:val="000000"/>
                <w:sz w:val="20"/>
              </w:rPr>
              <w:t>Указа</w:t>
            </w:r>
            <w:r>
              <w:rPr>
                <w:rFonts w:ascii="Times New Roman"/>
                <w:b w:val="false"/>
                <w:i w:val="false"/>
                <w:color w:val="000000"/>
                <w:sz w:val="20"/>
              </w:rPr>
              <w:t xml:space="preserve"> Президента</w:t>
            </w:r>
          </w:p>
          <w:p>
            <w:pPr>
              <w:spacing w:after="20"/>
              <w:ind w:left="20"/>
              <w:jc w:val="both"/>
            </w:pPr>
            <w:r>
              <w:rPr>
                <w:rFonts w:ascii="Times New Roman"/>
                <w:b w:val="false"/>
                <w:i w:val="false"/>
                <w:color w:val="000000"/>
                <w:sz w:val="20"/>
              </w:rPr>
              <w:t>
Республики Казахстан от 17</w:t>
            </w:r>
          </w:p>
          <w:p>
            <w:pPr>
              <w:spacing w:after="20"/>
              <w:ind w:left="20"/>
              <w:jc w:val="both"/>
            </w:pPr>
            <w:r>
              <w:rPr>
                <w:rFonts w:ascii="Times New Roman"/>
                <w:b w:val="false"/>
                <w:i w:val="false"/>
                <w:color w:val="000000"/>
                <w:sz w:val="20"/>
              </w:rPr>
              <w:t>
августа 2010 года № 1039</w:t>
            </w:r>
          </w:p>
          <w:p>
            <w:pPr>
              <w:spacing w:after="20"/>
              <w:ind w:left="20"/>
              <w:jc w:val="both"/>
            </w:pPr>
            <w:r>
              <w:rPr>
                <w:rFonts w:ascii="Times New Roman"/>
                <w:b w:val="false"/>
                <w:i w:val="false"/>
                <w:color w:val="000000"/>
                <w:sz w:val="20"/>
              </w:rPr>
              <w:t>
"О мерах по повышению</w:t>
            </w:r>
          </w:p>
          <w:p>
            <w:pPr>
              <w:spacing w:after="20"/>
              <w:ind w:left="20"/>
              <w:jc w:val="both"/>
            </w:pPr>
            <w:r>
              <w:rPr>
                <w:rFonts w:ascii="Times New Roman"/>
                <w:b w:val="false"/>
                <w:i w:val="false"/>
                <w:color w:val="000000"/>
                <w:sz w:val="20"/>
              </w:rPr>
              <w:t>
эффективности</w:t>
            </w:r>
          </w:p>
          <w:p>
            <w:pPr>
              <w:spacing w:after="20"/>
              <w:ind w:left="20"/>
              <w:jc w:val="both"/>
            </w:pPr>
            <w:r>
              <w:rPr>
                <w:rFonts w:ascii="Times New Roman"/>
                <w:b w:val="false"/>
                <w:i w:val="false"/>
                <w:color w:val="000000"/>
                <w:sz w:val="20"/>
              </w:rPr>
              <w:t>
правоохранительной</w:t>
            </w:r>
          </w:p>
          <w:p>
            <w:pPr>
              <w:spacing w:after="20"/>
              <w:ind w:left="20"/>
              <w:jc w:val="both"/>
            </w:pPr>
            <w:r>
              <w:rPr>
                <w:rFonts w:ascii="Times New Roman"/>
                <w:b w:val="false"/>
                <w:i w:val="false"/>
                <w:color w:val="000000"/>
                <w:sz w:val="20"/>
              </w:rPr>
              <w:t>
деятельности и судебной</w:t>
            </w:r>
          </w:p>
          <w:p>
            <w:pPr>
              <w:spacing w:after="20"/>
              <w:ind w:left="20"/>
              <w:jc w:val="both"/>
            </w:pPr>
            <w:r>
              <w:rPr>
                <w:rFonts w:ascii="Times New Roman"/>
                <w:b w:val="false"/>
                <w:i w:val="false"/>
                <w:color w:val="000000"/>
                <w:sz w:val="20"/>
              </w:rPr>
              <w:t>
системы в Республике</w:t>
            </w:r>
          </w:p>
          <w:p>
            <w:pPr>
              <w:spacing w:after="20"/>
              <w:ind w:left="20"/>
              <w:jc w:val="both"/>
            </w:pPr>
            <w:r>
              <w:rPr>
                <w:rFonts w:ascii="Times New Roman"/>
                <w:b w:val="false"/>
                <w:i w:val="false"/>
                <w:color w:val="000000"/>
                <w:sz w:val="20"/>
              </w:rPr>
              <w:t>
Казахстан"</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годы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w:t>
            </w:r>
          </w:p>
          <w:p>
            <w:pPr>
              <w:spacing w:after="20"/>
              <w:ind w:left="20"/>
              <w:jc w:val="both"/>
            </w:pPr>
            <w:r>
              <w:rPr>
                <w:rFonts w:ascii="Times New Roman"/>
                <w:b w:val="false"/>
                <w:i w:val="false"/>
                <w:color w:val="000000"/>
                <w:sz w:val="20"/>
              </w:rPr>
              <w:t>
Повышение эффективности</w:t>
            </w:r>
          </w:p>
          <w:p>
            <w:pPr>
              <w:spacing w:after="20"/>
              <w:ind w:left="20"/>
              <w:jc w:val="both"/>
            </w:pPr>
            <w:r>
              <w:rPr>
                <w:rFonts w:ascii="Times New Roman"/>
                <w:b w:val="false"/>
                <w:i w:val="false"/>
                <w:color w:val="000000"/>
                <w:sz w:val="20"/>
              </w:rPr>
              <w:t>
регулирования в сфере</w:t>
            </w:r>
          </w:p>
          <w:p>
            <w:pPr>
              <w:spacing w:after="20"/>
              <w:ind w:left="20"/>
              <w:jc w:val="both"/>
            </w:pPr>
            <w:r>
              <w:rPr>
                <w:rFonts w:ascii="Times New Roman"/>
                <w:b w:val="false"/>
                <w:i w:val="false"/>
                <w:color w:val="000000"/>
                <w:sz w:val="20"/>
              </w:rPr>
              <w:t>
банкротства и посткризисное</w:t>
            </w:r>
          </w:p>
          <w:p>
            <w:pPr>
              <w:spacing w:after="20"/>
              <w:ind w:left="20"/>
              <w:jc w:val="both"/>
            </w:pPr>
            <w:r>
              <w:rPr>
                <w:rFonts w:ascii="Times New Roman"/>
                <w:b w:val="false"/>
                <w:i w:val="false"/>
                <w:color w:val="000000"/>
                <w:sz w:val="20"/>
              </w:rPr>
              <w:t>
восстановление</w:t>
            </w:r>
          </w:p>
          <w:p>
            <w:pPr>
              <w:spacing w:after="20"/>
              <w:ind w:left="20"/>
              <w:jc w:val="both"/>
            </w:pPr>
            <w:r>
              <w:rPr>
                <w:rFonts w:ascii="Times New Roman"/>
                <w:b w:val="false"/>
                <w:i w:val="false"/>
                <w:color w:val="000000"/>
                <w:sz w:val="20"/>
              </w:rPr>
              <w:t>
(оздоровление)</w:t>
            </w:r>
          </w:p>
          <w:p>
            <w:pPr>
              <w:spacing w:after="20"/>
              <w:ind w:left="20"/>
              <w:jc w:val="both"/>
            </w:pPr>
            <w:r>
              <w:rPr>
                <w:rFonts w:ascii="Times New Roman"/>
                <w:b w:val="false"/>
                <w:i w:val="false"/>
                <w:color w:val="000000"/>
                <w:sz w:val="20"/>
              </w:rPr>
              <w:t>
конкурентоспособных</w:t>
            </w:r>
          </w:p>
          <w:p>
            <w:pPr>
              <w:spacing w:after="20"/>
              <w:ind w:left="20"/>
              <w:jc w:val="both"/>
            </w:pPr>
            <w:r>
              <w:rPr>
                <w:rFonts w:ascii="Times New Roman"/>
                <w:b w:val="false"/>
                <w:i w:val="false"/>
                <w:color w:val="000000"/>
                <w:sz w:val="20"/>
              </w:rPr>
              <w:t>
предприятий)</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Создание и развитие</w:t>
            </w:r>
          </w:p>
          <w:p>
            <w:pPr>
              <w:spacing w:after="20"/>
              <w:ind w:left="20"/>
              <w:jc w:val="both"/>
            </w:pPr>
            <w:r>
              <w:rPr>
                <w:rFonts w:ascii="Times New Roman"/>
                <w:b w:val="false"/>
                <w:i w:val="false"/>
                <w:color w:val="000000"/>
                <w:sz w:val="20"/>
              </w:rPr>
              <w:t>
электронного взаимодействия и</w:t>
            </w:r>
          </w:p>
          <w:p>
            <w:pPr>
              <w:spacing w:after="20"/>
              <w:ind w:left="20"/>
              <w:jc w:val="both"/>
            </w:pPr>
            <w:r>
              <w:rPr>
                <w:rFonts w:ascii="Times New Roman"/>
                <w:b w:val="false"/>
                <w:i w:val="false"/>
                <w:color w:val="000000"/>
                <w:sz w:val="20"/>
              </w:rPr>
              <w:t>
обмена информацией по делам о</w:t>
            </w:r>
          </w:p>
          <w:p>
            <w:pPr>
              <w:spacing w:after="20"/>
              <w:ind w:left="20"/>
              <w:jc w:val="both"/>
            </w:pPr>
            <w:r>
              <w:rPr>
                <w:rFonts w:ascii="Times New Roman"/>
                <w:b w:val="false"/>
                <w:i w:val="false"/>
                <w:color w:val="000000"/>
                <w:sz w:val="20"/>
              </w:rPr>
              <w:t>
несостоятельности в рамках</w:t>
            </w:r>
          </w:p>
          <w:p>
            <w:pPr>
              <w:spacing w:after="20"/>
              <w:ind w:left="20"/>
              <w:jc w:val="both"/>
            </w:pPr>
            <w:r>
              <w:rPr>
                <w:rFonts w:ascii="Times New Roman"/>
                <w:b w:val="false"/>
                <w:i w:val="false"/>
                <w:color w:val="000000"/>
                <w:sz w:val="20"/>
              </w:rPr>
              <w:t>
интегрированной</w:t>
            </w:r>
          </w:p>
          <w:p>
            <w:pPr>
              <w:spacing w:after="20"/>
              <w:ind w:left="20"/>
              <w:jc w:val="both"/>
            </w:pPr>
            <w:r>
              <w:rPr>
                <w:rFonts w:ascii="Times New Roman"/>
                <w:b w:val="false"/>
                <w:i w:val="false"/>
                <w:color w:val="000000"/>
                <w:sz w:val="20"/>
              </w:rPr>
              <w:t>
автоматизированной</w:t>
            </w:r>
          </w:p>
          <w:p>
            <w:pPr>
              <w:spacing w:after="20"/>
              <w:ind w:left="20"/>
              <w:jc w:val="both"/>
            </w:pPr>
            <w:r>
              <w:rPr>
                <w:rFonts w:ascii="Times New Roman"/>
                <w:b w:val="false"/>
                <w:i w:val="false"/>
                <w:color w:val="000000"/>
                <w:sz w:val="20"/>
              </w:rPr>
              <w:t>
информационной системы</w:t>
            </w:r>
          </w:p>
          <w:p>
            <w:pPr>
              <w:spacing w:after="20"/>
              <w:ind w:left="20"/>
              <w:jc w:val="both"/>
            </w:pPr>
            <w:r>
              <w:rPr>
                <w:rFonts w:ascii="Times New Roman"/>
                <w:b w:val="false"/>
                <w:i w:val="false"/>
                <w:color w:val="000000"/>
                <w:sz w:val="20"/>
              </w:rPr>
              <w:t>
"е-Минфин";</w:t>
            </w:r>
          </w:p>
          <w:p>
            <w:pPr>
              <w:spacing w:after="20"/>
              <w:ind w:left="20"/>
              <w:jc w:val="both"/>
            </w:pPr>
            <w:r>
              <w:rPr>
                <w:rFonts w:ascii="Times New Roman"/>
                <w:b w:val="false"/>
                <w:i w:val="false"/>
                <w:color w:val="000000"/>
                <w:sz w:val="20"/>
              </w:rPr>
              <w:t>
- Создание и развитие</w:t>
            </w:r>
          </w:p>
          <w:p>
            <w:pPr>
              <w:spacing w:after="20"/>
              <w:ind w:left="20"/>
              <w:jc w:val="both"/>
            </w:pPr>
            <w:r>
              <w:rPr>
                <w:rFonts w:ascii="Times New Roman"/>
                <w:b w:val="false"/>
                <w:i w:val="false"/>
                <w:color w:val="000000"/>
                <w:sz w:val="20"/>
              </w:rPr>
              <w:t>
Веб-портала в рамках</w:t>
            </w:r>
          </w:p>
          <w:p>
            <w:pPr>
              <w:spacing w:after="20"/>
              <w:ind w:left="20"/>
              <w:jc w:val="both"/>
            </w:pPr>
            <w:r>
              <w:rPr>
                <w:rFonts w:ascii="Times New Roman"/>
                <w:b w:val="false"/>
                <w:i w:val="false"/>
                <w:color w:val="000000"/>
                <w:sz w:val="20"/>
              </w:rPr>
              <w:t>
интегрированной</w:t>
            </w:r>
          </w:p>
          <w:p>
            <w:pPr>
              <w:spacing w:after="20"/>
              <w:ind w:left="20"/>
              <w:jc w:val="both"/>
            </w:pPr>
            <w:r>
              <w:rPr>
                <w:rFonts w:ascii="Times New Roman"/>
                <w:b w:val="false"/>
                <w:i w:val="false"/>
                <w:color w:val="000000"/>
                <w:sz w:val="20"/>
              </w:rPr>
              <w:t>
автоматизированной</w:t>
            </w:r>
          </w:p>
          <w:p>
            <w:pPr>
              <w:spacing w:after="20"/>
              <w:ind w:left="20"/>
              <w:jc w:val="both"/>
            </w:pPr>
            <w:r>
              <w:rPr>
                <w:rFonts w:ascii="Times New Roman"/>
                <w:b w:val="false"/>
                <w:i w:val="false"/>
                <w:color w:val="000000"/>
                <w:sz w:val="20"/>
              </w:rPr>
              <w:t>
информационной системы</w:t>
            </w:r>
          </w:p>
          <w:p>
            <w:pPr>
              <w:spacing w:after="20"/>
              <w:ind w:left="20"/>
              <w:jc w:val="both"/>
            </w:pPr>
            <w:r>
              <w:rPr>
                <w:rFonts w:ascii="Times New Roman"/>
                <w:b w:val="false"/>
                <w:i w:val="false"/>
                <w:color w:val="000000"/>
                <w:sz w:val="20"/>
              </w:rPr>
              <w:t>
"е-Минфин";</w:t>
            </w:r>
          </w:p>
          <w:p>
            <w:pPr>
              <w:spacing w:after="20"/>
              <w:ind w:left="20"/>
              <w:jc w:val="both"/>
            </w:pPr>
            <w:r>
              <w:rPr>
                <w:rFonts w:ascii="Times New Roman"/>
                <w:b w:val="false"/>
                <w:i w:val="false"/>
                <w:color w:val="000000"/>
                <w:sz w:val="20"/>
              </w:rPr>
              <w:t>
- Перевод процесса оказания</w:t>
            </w:r>
          </w:p>
          <w:p>
            <w:pPr>
              <w:spacing w:after="20"/>
              <w:ind w:left="20"/>
              <w:jc w:val="both"/>
            </w:pPr>
            <w:r>
              <w:rPr>
                <w:rFonts w:ascii="Times New Roman"/>
                <w:b w:val="false"/>
                <w:i w:val="false"/>
                <w:color w:val="000000"/>
                <w:sz w:val="20"/>
              </w:rPr>
              <w:t>
государственных услуг в</w:t>
            </w:r>
          </w:p>
          <w:p>
            <w:pPr>
              <w:spacing w:after="20"/>
              <w:ind w:left="20"/>
              <w:jc w:val="both"/>
            </w:pPr>
            <w:r>
              <w:rPr>
                <w:rFonts w:ascii="Times New Roman"/>
                <w:b w:val="false"/>
                <w:i w:val="false"/>
                <w:color w:val="000000"/>
                <w:sz w:val="20"/>
              </w:rPr>
              <w:t>
электронный формат</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2012-2015 годы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w:t>
            </w:r>
          </w:p>
          <w:p>
            <w:pPr>
              <w:spacing w:after="20"/>
              <w:ind w:left="20"/>
              <w:jc w:val="both"/>
            </w:pPr>
            <w:r>
              <w:rPr>
                <w:rFonts w:ascii="Times New Roman"/>
                <w:b w:val="false"/>
                <w:i w:val="false"/>
                <w:color w:val="000000"/>
                <w:sz w:val="20"/>
              </w:rPr>
              <w:t>
Повышение эффективности</w:t>
            </w:r>
          </w:p>
          <w:p>
            <w:pPr>
              <w:spacing w:after="20"/>
              <w:ind w:left="20"/>
              <w:jc w:val="both"/>
            </w:pPr>
            <w:r>
              <w:rPr>
                <w:rFonts w:ascii="Times New Roman"/>
                <w:b w:val="false"/>
                <w:i w:val="false"/>
                <w:color w:val="000000"/>
                <w:sz w:val="20"/>
              </w:rPr>
              <w:t>
системы управления</w:t>
            </w:r>
          </w:p>
          <w:p>
            <w:pPr>
              <w:spacing w:after="20"/>
              <w:ind w:left="20"/>
              <w:jc w:val="both"/>
            </w:pPr>
            <w:r>
              <w:rPr>
                <w:rFonts w:ascii="Times New Roman"/>
                <w:b w:val="false"/>
                <w:i w:val="false"/>
                <w:color w:val="000000"/>
                <w:sz w:val="20"/>
              </w:rPr>
              <w:t>
республиканской</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собственностью и</w:t>
            </w:r>
          </w:p>
          <w:p>
            <w:pPr>
              <w:spacing w:after="20"/>
              <w:ind w:left="20"/>
              <w:jc w:val="both"/>
            </w:pPr>
            <w:r>
              <w:rPr>
                <w:rFonts w:ascii="Times New Roman"/>
                <w:b w:val="false"/>
                <w:i w:val="false"/>
                <w:color w:val="000000"/>
                <w:sz w:val="20"/>
              </w:rPr>
              <w:t>
собственностью в отраслях</w:t>
            </w:r>
          </w:p>
          <w:p>
            <w:pPr>
              <w:spacing w:after="20"/>
              <w:ind w:left="20"/>
              <w:jc w:val="both"/>
            </w:pPr>
            <w:r>
              <w:rPr>
                <w:rFonts w:ascii="Times New Roman"/>
                <w:b w:val="false"/>
                <w:i w:val="false"/>
                <w:color w:val="000000"/>
                <w:sz w:val="20"/>
              </w:rPr>
              <w:t>
экономики, имеющих</w:t>
            </w:r>
          </w:p>
          <w:p>
            <w:pPr>
              <w:spacing w:after="20"/>
              <w:ind w:left="20"/>
              <w:jc w:val="both"/>
            </w:pPr>
            <w:r>
              <w:rPr>
                <w:rFonts w:ascii="Times New Roman"/>
                <w:b w:val="false"/>
                <w:i w:val="false"/>
                <w:color w:val="000000"/>
                <w:sz w:val="20"/>
              </w:rPr>
              <w:t>
стратегическое значение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перечня</w:t>
            </w:r>
          </w:p>
          <w:p>
            <w:pPr>
              <w:spacing w:after="20"/>
              <w:ind w:left="20"/>
              <w:jc w:val="both"/>
            </w:pPr>
            <w:r>
              <w:rPr>
                <w:rFonts w:ascii="Times New Roman"/>
                <w:b w:val="false"/>
                <w:i w:val="false"/>
                <w:color w:val="000000"/>
                <w:sz w:val="20"/>
              </w:rPr>
              <w:t>
объектов комплексного</w:t>
            </w:r>
          </w:p>
          <w:p>
            <w:pPr>
              <w:spacing w:after="20"/>
              <w:ind w:left="20"/>
              <w:jc w:val="both"/>
            </w:pPr>
            <w:r>
              <w:rPr>
                <w:rFonts w:ascii="Times New Roman"/>
                <w:b w:val="false"/>
                <w:i w:val="false"/>
                <w:color w:val="000000"/>
                <w:sz w:val="20"/>
              </w:rPr>
              <w:t>
мониторинга на основе анализа</w:t>
            </w:r>
          </w:p>
          <w:p>
            <w:pPr>
              <w:spacing w:after="20"/>
              <w:ind w:left="20"/>
              <w:jc w:val="both"/>
            </w:pPr>
            <w:r>
              <w:rPr>
                <w:rFonts w:ascii="Times New Roman"/>
                <w:b w:val="false"/>
                <w:i w:val="false"/>
                <w:color w:val="000000"/>
                <w:sz w:val="20"/>
              </w:rPr>
              <w:t>
финансово-хозяйственной</w:t>
            </w:r>
          </w:p>
          <w:p>
            <w:pPr>
              <w:spacing w:after="20"/>
              <w:ind w:left="20"/>
              <w:jc w:val="both"/>
            </w:pPr>
            <w:r>
              <w:rPr>
                <w:rFonts w:ascii="Times New Roman"/>
                <w:b w:val="false"/>
                <w:i w:val="false"/>
                <w:color w:val="000000"/>
                <w:sz w:val="20"/>
              </w:rPr>
              <w:t>
деятельности и системы</w:t>
            </w:r>
          </w:p>
          <w:p>
            <w:pPr>
              <w:spacing w:after="20"/>
              <w:ind w:left="20"/>
              <w:jc w:val="both"/>
            </w:pPr>
            <w:r>
              <w:rPr>
                <w:rFonts w:ascii="Times New Roman"/>
                <w:b w:val="false"/>
                <w:i w:val="false"/>
                <w:color w:val="000000"/>
                <w:sz w:val="20"/>
              </w:rPr>
              <w:t>
управления рисками</w:t>
            </w:r>
          </w:p>
          <w:p>
            <w:pPr>
              <w:spacing w:after="20"/>
              <w:ind w:left="20"/>
              <w:jc w:val="both"/>
            </w:pPr>
            <w:r>
              <w:rPr>
                <w:rFonts w:ascii="Times New Roman"/>
                <w:b w:val="false"/>
                <w:i w:val="false"/>
                <w:color w:val="000000"/>
                <w:sz w:val="20"/>
              </w:rPr>
              <w:t>
- Проведение комплексного</w:t>
            </w:r>
          </w:p>
          <w:p>
            <w:pPr>
              <w:spacing w:after="20"/>
              <w:ind w:left="20"/>
              <w:jc w:val="both"/>
            </w:pPr>
            <w:r>
              <w:rPr>
                <w:rFonts w:ascii="Times New Roman"/>
                <w:b w:val="false"/>
                <w:i w:val="false"/>
                <w:color w:val="000000"/>
                <w:sz w:val="20"/>
              </w:rPr>
              <w:t>
мониторинга деятельности</w:t>
            </w:r>
          </w:p>
          <w:p>
            <w:pPr>
              <w:spacing w:after="20"/>
              <w:ind w:left="20"/>
              <w:jc w:val="both"/>
            </w:pPr>
            <w:r>
              <w:rPr>
                <w:rFonts w:ascii="Times New Roman"/>
                <w:b w:val="false"/>
                <w:i w:val="false"/>
                <w:color w:val="000000"/>
                <w:sz w:val="20"/>
              </w:rPr>
              <w:t>
объектов с государственным</w:t>
            </w:r>
          </w:p>
          <w:p>
            <w:pPr>
              <w:spacing w:after="20"/>
              <w:ind w:left="20"/>
              <w:jc w:val="both"/>
            </w:pPr>
            <w:r>
              <w:rPr>
                <w:rFonts w:ascii="Times New Roman"/>
                <w:b w:val="false"/>
                <w:i w:val="false"/>
                <w:color w:val="000000"/>
                <w:sz w:val="20"/>
              </w:rPr>
              <w:t>
участием и мониторинга</w:t>
            </w:r>
          </w:p>
          <w:p>
            <w:pPr>
              <w:spacing w:after="20"/>
              <w:ind w:left="20"/>
              <w:jc w:val="both"/>
            </w:pPr>
            <w:r>
              <w:rPr>
                <w:rFonts w:ascii="Times New Roman"/>
                <w:b w:val="false"/>
                <w:i w:val="false"/>
                <w:color w:val="000000"/>
                <w:sz w:val="20"/>
              </w:rPr>
              <w:t>
стратегических объектов;</w:t>
            </w:r>
          </w:p>
          <w:p>
            <w:pPr>
              <w:spacing w:after="20"/>
              <w:ind w:left="20"/>
              <w:jc w:val="both"/>
            </w:pPr>
            <w:r>
              <w:rPr>
                <w:rFonts w:ascii="Times New Roman"/>
                <w:b w:val="false"/>
                <w:i w:val="false"/>
                <w:color w:val="000000"/>
                <w:sz w:val="20"/>
              </w:rPr>
              <w:t>
- Выработка рекомендаций для</w:t>
            </w:r>
          </w:p>
          <w:p>
            <w:pPr>
              <w:spacing w:after="20"/>
              <w:ind w:left="20"/>
              <w:jc w:val="both"/>
            </w:pPr>
            <w:r>
              <w:rPr>
                <w:rFonts w:ascii="Times New Roman"/>
                <w:b w:val="false"/>
                <w:i w:val="false"/>
                <w:color w:val="000000"/>
                <w:sz w:val="20"/>
              </w:rPr>
              <w:t>
улучшения показателей</w:t>
            </w:r>
          </w:p>
          <w:p>
            <w:pPr>
              <w:spacing w:after="20"/>
              <w:ind w:left="20"/>
              <w:jc w:val="both"/>
            </w:pPr>
            <w:r>
              <w:rPr>
                <w:rFonts w:ascii="Times New Roman"/>
                <w:b w:val="false"/>
                <w:i w:val="false"/>
                <w:color w:val="000000"/>
                <w:sz w:val="20"/>
              </w:rPr>
              <w:t>
финансово-хозяйственной</w:t>
            </w:r>
          </w:p>
          <w:p>
            <w:pPr>
              <w:spacing w:after="20"/>
              <w:ind w:left="20"/>
              <w:jc w:val="both"/>
            </w:pPr>
            <w:r>
              <w:rPr>
                <w:rFonts w:ascii="Times New Roman"/>
                <w:b w:val="false"/>
                <w:i w:val="false"/>
                <w:color w:val="000000"/>
                <w:sz w:val="20"/>
              </w:rPr>
              <w:t>
деятельности и  направление</w:t>
            </w:r>
          </w:p>
          <w:p>
            <w:pPr>
              <w:spacing w:after="20"/>
              <w:ind w:left="20"/>
              <w:jc w:val="both"/>
            </w:pPr>
            <w:r>
              <w:rPr>
                <w:rFonts w:ascii="Times New Roman"/>
                <w:b w:val="false"/>
                <w:i w:val="false"/>
                <w:color w:val="000000"/>
                <w:sz w:val="20"/>
              </w:rPr>
              <w:t>
их заинтересованным</w:t>
            </w:r>
          </w:p>
          <w:p>
            <w:pPr>
              <w:spacing w:after="20"/>
              <w:ind w:left="20"/>
              <w:jc w:val="both"/>
            </w:pPr>
            <w:r>
              <w:rPr>
                <w:rFonts w:ascii="Times New Roman"/>
                <w:b w:val="false"/>
                <w:i w:val="false"/>
                <w:color w:val="000000"/>
                <w:sz w:val="20"/>
              </w:rPr>
              <w:t>
государственным органам и</w:t>
            </w:r>
          </w:p>
          <w:p>
            <w:pPr>
              <w:spacing w:after="20"/>
              <w:ind w:left="20"/>
              <w:jc w:val="both"/>
            </w:pPr>
            <w:r>
              <w:rPr>
                <w:rFonts w:ascii="Times New Roman"/>
                <w:b w:val="false"/>
                <w:i w:val="false"/>
                <w:color w:val="000000"/>
                <w:sz w:val="20"/>
              </w:rPr>
              <w:t>
объектам мониторинга для</w:t>
            </w:r>
          </w:p>
          <w:p>
            <w:pPr>
              <w:spacing w:after="20"/>
              <w:ind w:left="20"/>
              <w:jc w:val="both"/>
            </w:pPr>
            <w:r>
              <w:rPr>
                <w:rFonts w:ascii="Times New Roman"/>
                <w:b w:val="false"/>
                <w:i w:val="false"/>
                <w:color w:val="000000"/>
                <w:sz w:val="20"/>
              </w:rPr>
              <w:t>
принятия ими управленческих</w:t>
            </w:r>
          </w:p>
          <w:p>
            <w:pPr>
              <w:spacing w:after="20"/>
              <w:ind w:left="20"/>
              <w:jc w:val="both"/>
            </w:pPr>
            <w:r>
              <w:rPr>
                <w:rFonts w:ascii="Times New Roman"/>
                <w:b w:val="false"/>
                <w:i w:val="false"/>
                <w:color w:val="000000"/>
                <w:sz w:val="20"/>
              </w:rPr>
              <w:t>
решений;</w:t>
            </w:r>
          </w:p>
          <w:p>
            <w:pPr>
              <w:spacing w:after="20"/>
              <w:ind w:left="20"/>
              <w:jc w:val="both"/>
            </w:pPr>
            <w:r>
              <w:rPr>
                <w:rFonts w:ascii="Times New Roman"/>
                <w:b w:val="false"/>
                <w:i w:val="false"/>
                <w:color w:val="000000"/>
                <w:sz w:val="20"/>
              </w:rPr>
              <w:t>
- Создание Реестра</w:t>
            </w:r>
          </w:p>
          <w:p>
            <w:pPr>
              <w:spacing w:after="20"/>
              <w:ind w:left="20"/>
              <w:jc w:val="both"/>
            </w:pPr>
            <w:r>
              <w:rPr>
                <w:rFonts w:ascii="Times New Roman"/>
                <w:b w:val="false"/>
                <w:i w:val="false"/>
                <w:color w:val="000000"/>
                <w:sz w:val="20"/>
              </w:rPr>
              <w:t>
государственного имущества в</w:t>
            </w:r>
          </w:p>
          <w:p>
            <w:pPr>
              <w:spacing w:after="20"/>
              <w:ind w:left="20"/>
              <w:jc w:val="both"/>
            </w:pPr>
            <w:r>
              <w:rPr>
                <w:rFonts w:ascii="Times New Roman"/>
                <w:b w:val="false"/>
                <w:i w:val="false"/>
                <w:color w:val="000000"/>
                <w:sz w:val="20"/>
              </w:rPr>
              <w:t xml:space="preserve">
соответствии с </w:t>
            </w:r>
            <w:r>
              <w:rPr>
                <w:rFonts w:ascii="Times New Roman"/>
                <w:b w:val="false"/>
                <w:i w:val="false"/>
                <w:color w:val="000000"/>
                <w:sz w:val="20"/>
              </w:rPr>
              <w:t>Законом</w:t>
            </w:r>
          </w:p>
          <w:p>
            <w:pPr>
              <w:spacing w:after="20"/>
              <w:ind w:left="20"/>
              <w:jc w:val="both"/>
            </w:pPr>
            <w:r>
              <w:rPr>
                <w:rFonts w:ascii="Times New Roman"/>
                <w:b w:val="false"/>
                <w:i w:val="false"/>
                <w:color w:val="000000"/>
                <w:sz w:val="20"/>
              </w:rPr>
              <w:t>
"О государственном имуществе"</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2012-2015 годы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5.</w:t>
            </w:r>
          </w:p>
          <w:p>
            <w:pPr>
              <w:spacing w:after="20"/>
              <w:ind w:left="20"/>
              <w:jc w:val="both"/>
            </w:pPr>
            <w:r>
              <w:rPr>
                <w:rFonts w:ascii="Times New Roman"/>
                <w:b w:val="false"/>
                <w:i w:val="false"/>
                <w:color w:val="000000"/>
                <w:sz w:val="20"/>
              </w:rPr>
              <w:t>
Противодействие легализации</w:t>
            </w:r>
          </w:p>
          <w:p>
            <w:pPr>
              <w:spacing w:after="20"/>
              <w:ind w:left="20"/>
              <w:jc w:val="both"/>
            </w:pPr>
            <w:r>
              <w:rPr>
                <w:rFonts w:ascii="Times New Roman"/>
                <w:b w:val="false"/>
                <w:i w:val="false"/>
                <w:color w:val="000000"/>
                <w:sz w:val="20"/>
              </w:rPr>
              <w:t>
(отмыванию) доходов,</w:t>
            </w:r>
          </w:p>
          <w:p>
            <w:pPr>
              <w:spacing w:after="20"/>
              <w:ind w:left="20"/>
              <w:jc w:val="both"/>
            </w:pPr>
            <w:r>
              <w:rPr>
                <w:rFonts w:ascii="Times New Roman"/>
                <w:b w:val="false"/>
                <w:i w:val="false"/>
                <w:color w:val="000000"/>
                <w:sz w:val="20"/>
              </w:rPr>
              <w:t>
полученных незаконным путем,</w:t>
            </w:r>
          </w:p>
          <w:p>
            <w:pPr>
              <w:spacing w:after="20"/>
              <w:ind w:left="20"/>
              <w:jc w:val="both"/>
            </w:pPr>
            <w:r>
              <w:rPr>
                <w:rFonts w:ascii="Times New Roman"/>
                <w:b w:val="false"/>
                <w:i w:val="false"/>
                <w:color w:val="000000"/>
                <w:sz w:val="20"/>
              </w:rPr>
              <w:t>
и финансированию терроризма</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Противодействие легализации</w:t>
            </w:r>
          </w:p>
          <w:p>
            <w:pPr>
              <w:spacing w:after="20"/>
              <w:ind w:left="20"/>
              <w:jc w:val="both"/>
            </w:pPr>
            <w:r>
              <w:rPr>
                <w:rFonts w:ascii="Times New Roman"/>
                <w:b w:val="false"/>
                <w:i w:val="false"/>
                <w:color w:val="000000"/>
                <w:sz w:val="20"/>
              </w:rPr>
              <w:t>
(отмыванию) доходов,</w:t>
            </w:r>
          </w:p>
          <w:p>
            <w:pPr>
              <w:spacing w:after="20"/>
              <w:ind w:left="20"/>
              <w:jc w:val="both"/>
            </w:pPr>
            <w:r>
              <w:rPr>
                <w:rFonts w:ascii="Times New Roman"/>
                <w:b w:val="false"/>
                <w:i w:val="false"/>
                <w:color w:val="000000"/>
                <w:sz w:val="20"/>
              </w:rPr>
              <w:t>
полученных незаконным путем,</w:t>
            </w:r>
          </w:p>
          <w:p>
            <w:pPr>
              <w:spacing w:after="20"/>
              <w:ind w:left="20"/>
              <w:jc w:val="both"/>
            </w:pPr>
            <w:r>
              <w:rPr>
                <w:rFonts w:ascii="Times New Roman"/>
                <w:b w:val="false"/>
                <w:i w:val="false"/>
                <w:color w:val="000000"/>
                <w:sz w:val="20"/>
              </w:rPr>
              <w:t>
и финансированию терроризма,</w:t>
            </w:r>
          </w:p>
          <w:p>
            <w:pPr>
              <w:spacing w:after="20"/>
              <w:ind w:left="20"/>
              <w:jc w:val="both"/>
            </w:pPr>
            <w:r>
              <w:rPr>
                <w:rFonts w:ascii="Times New Roman"/>
                <w:b w:val="false"/>
                <w:i w:val="false"/>
                <w:color w:val="000000"/>
                <w:sz w:val="20"/>
              </w:rPr>
              <w:t>
координация деятельности</w:t>
            </w:r>
          </w:p>
          <w:p>
            <w:pPr>
              <w:spacing w:after="20"/>
              <w:ind w:left="20"/>
              <w:jc w:val="both"/>
            </w:pPr>
            <w:r>
              <w:rPr>
                <w:rFonts w:ascii="Times New Roman"/>
                <w:b w:val="false"/>
                <w:i w:val="false"/>
                <w:color w:val="000000"/>
                <w:sz w:val="20"/>
              </w:rPr>
              <w:t>
государственных органов в</w:t>
            </w:r>
          </w:p>
          <w:p>
            <w:pPr>
              <w:spacing w:after="20"/>
              <w:ind w:left="20"/>
              <w:jc w:val="both"/>
            </w:pPr>
            <w:r>
              <w:rPr>
                <w:rFonts w:ascii="Times New Roman"/>
                <w:b w:val="false"/>
                <w:i w:val="false"/>
                <w:color w:val="000000"/>
                <w:sz w:val="20"/>
              </w:rPr>
              <w:t>
этом направлении;</w:t>
            </w:r>
          </w:p>
          <w:p>
            <w:pPr>
              <w:spacing w:after="20"/>
              <w:ind w:left="20"/>
              <w:jc w:val="both"/>
            </w:pPr>
            <w:r>
              <w:rPr>
                <w:rFonts w:ascii="Times New Roman"/>
                <w:b w:val="false"/>
                <w:i w:val="false"/>
                <w:color w:val="000000"/>
                <w:sz w:val="20"/>
              </w:rPr>
              <w:t>
- Создание единой</w:t>
            </w:r>
          </w:p>
          <w:p>
            <w:pPr>
              <w:spacing w:after="20"/>
              <w:ind w:left="20"/>
              <w:jc w:val="both"/>
            </w:pPr>
            <w:r>
              <w:rPr>
                <w:rFonts w:ascii="Times New Roman"/>
                <w:b w:val="false"/>
                <w:i w:val="false"/>
                <w:color w:val="000000"/>
                <w:sz w:val="20"/>
              </w:rPr>
              <w:t>
информационной системы и</w:t>
            </w:r>
          </w:p>
          <w:p>
            <w:pPr>
              <w:spacing w:after="20"/>
              <w:ind w:left="20"/>
              <w:jc w:val="both"/>
            </w:pPr>
            <w:r>
              <w:rPr>
                <w:rFonts w:ascii="Times New Roman"/>
                <w:b w:val="false"/>
                <w:i w:val="false"/>
                <w:color w:val="000000"/>
                <w:sz w:val="20"/>
              </w:rPr>
              <w:t>
ведение республиканской базы</w:t>
            </w:r>
          </w:p>
          <w:p>
            <w:pPr>
              <w:spacing w:after="20"/>
              <w:ind w:left="20"/>
              <w:jc w:val="both"/>
            </w:pPr>
            <w:r>
              <w:rPr>
                <w:rFonts w:ascii="Times New Roman"/>
                <w:b w:val="false"/>
                <w:i w:val="false"/>
                <w:color w:val="000000"/>
                <w:sz w:val="20"/>
              </w:rPr>
              <w:t>
данных в сфере</w:t>
            </w:r>
          </w:p>
          <w:p>
            <w:pPr>
              <w:spacing w:after="20"/>
              <w:ind w:left="20"/>
              <w:jc w:val="both"/>
            </w:pPr>
            <w:r>
              <w:rPr>
                <w:rFonts w:ascii="Times New Roman"/>
                <w:b w:val="false"/>
                <w:i w:val="false"/>
                <w:color w:val="000000"/>
                <w:sz w:val="20"/>
              </w:rPr>
              <w:t>
противодействия легализации</w:t>
            </w:r>
          </w:p>
          <w:p>
            <w:pPr>
              <w:spacing w:after="20"/>
              <w:ind w:left="20"/>
              <w:jc w:val="both"/>
            </w:pPr>
            <w:r>
              <w:rPr>
                <w:rFonts w:ascii="Times New Roman"/>
                <w:b w:val="false"/>
                <w:i w:val="false"/>
                <w:color w:val="000000"/>
                <w:sz w:val="20"/>
              </w:rPr>
              <w:t>
(отмыванию) доходов,</w:t>
            </w:r>
          </w:p>
          <w:p>
            <w:pPr>
              <w:spacing w:after="20"/>
              <w:ind w:left="20"/>
              <w:jc w:val="both"/>
            </w:pPr>
            <w:r>
              <w:rPr>
                <w:rFonts w:ascii="Times New Roman"/>
                <w:b w:val="false"/>
                <w:i w:val="false"/>
                <w:color w:val="000000"/>
                <w:sz w:val="20"/>
              </w:rPr>
              <w:t>
полученных незаконным путем,</w:t>
            </w:r>
          </w:p>
          <w:p>
            <w:pPr>
              <w:spacing w:after="20"/>
              <w:ind w:left="20"/>
              <w:jc w:val="both"/>
            </w:pPr>
            <w:r>
              <w:rPr>
                <w:rFonts w:ascii="Times New Roman"/>
                <w:b w:val="false"/>
                <w:i w:val="false"/>
                <w:color w:val="000000"/>
                <w:sz w:val="20"/>
              </w:rPr>
              <w:t>
и финансированию терроризма;</w:t>
            </w:r>
          </w:p>
          <w:p>
            <w:pPr>
              <w:spacing w:after="20"/>
              <w:ind w:left="20"/>
              <w:jc w:val="both"/>
            </w:pPr>
            <w:r>
              <w:rPr>
                <w:rFonts w:ascii="Times New Roman"/>
                <w:b w:val="false"/>
                <w:i w:val="false"/>
                <w:color w:val="000000"/>
                <w:sz w:val="20"/>
              </w:rPr>
              <w:t>
- Осуществление</w:t>
            </w:r>
          </w:p>
          <w:p>
            <w:pPr>
              <w:spacing w:after="20"/>
              <w:ind w:left="20"/>
              <w:jc w:val="both"/>
            </w:pPr>
            <w:r>
              <w:rPr>
                <w:rFonts w:ascii="Times New Roman"/>
                <w:b w:val="false"/>
                <w:i w:val="false"/>
                <w:color w:val="000000"/>
                <w:sz w:val="20"/>
              </w:rPr>
              <w:t>
взаимодействия и</w:t>
            </w:r>
          </w:p>
          <w:p>
            <w:pPr>
              <w:spacing w:after="20"/>
              <w:ind w:left="20"/>
              <w:jc w:val="both"/>
            </w:pPr>
            <w:r>
              <w:rPr>
                <w:rFonts w:ascii="Times New Roman"/>
                <w:b w:val="false"/>
                <w:i w:val="false"/>
                <w:color w:val="000000"/>
                <w:sz w:val="20"/>
              </w:rPr>
              <w:t>
информационного обмена с</w:t>
            </w:r>
          </w:p>
          <w:p>
            <w:pPr>
              <w:spacing w:after="20"/>
              <w:ind w:left="20"/>
              <w:jc w:val="both"/>
            </w:pPr>
            <w:r>
              <w:rPr>
                <w:rFonts w:ascii="Times New Roman"/>
                <w:b w:val="false"/>
                <w:i w:val="false"/>
                <w:color w:val="000000"/>
                <w:sz w:val="20"/>
              </w:rPr>
              <w:t>
компетентными органами</w:t>
            </w:r>
          </w:p>
          <w:p>
            <w:pPr>
              <w:spacing w:after="20"/>
              <w:ind w:left="20"/>
              <w:jc w:val="both"/>
            </w:pPr>
            <w:r>
              <w:rPr>
                <w:rFonts w:ascii="Times New Roman"/>
                <w:b w:val="false"/>
                <w:i w:val="false"/>
                <w:color w:val="000000"/>
                <w:sz w:val="20"/>
              </w:rPr>
              <w:t>
иностранных государств в</w:t>
            </w:r>
          </w:p>
          <w:p>
            <w:pPr>
              <w:spacing w:after="20"/>
              <w:ind w:left="20"/>
              <w:jc w:val="both"/>
            </w:pPr>
            <w:r>
              <w:rPr>
                <w:rFonts w:ascii="Times New Roman"/>
                <w:b w:val="false"/>
                <w:i w:val="false"/>
                <w:color w:val="000000"/>
                <w:sz w:val="20"/>
              </w:rPr>
              <w:t>
сфере противодействия</w:t>
            </w:r>
          </w:p>
          <w:p>
            <w:pPr>
              <w:spacing w:after="20"/>
              <w:ind w:left="20"/>
              <w:jc w:val="both"/>
            </w:pPr>
            <w:r>
              <w:rPr>
                <w:rFonts w:ascii="Times New Roman"/>
                <w:b w:val="false"/>
                <w:i w:val="false"/>
                <w:color w:val="000000"/>
                <w:sz w:val="20"/>
              </w:rPr>
              <w:t>
легализации (отмыванию)</w:t>
            </w:r>
          </w:p>
          <w:p>
            <w:pPr>
              <w:spacing w:after="20"/>
              <w:ind w:left="20"/>
              <w:jc w:val="both"/>
            </w:pPr>
            <w:r>
              <w:rPr>
                <w:rFonts w:ascii="Times New Roman"/>
                <w:b w:val="false"/>
                <w:i w:val="false"/>
                <w:color w:val="000000"/>
                <w:sz w:val="20"/>
              </w:rPr>
              <w:t>
доходов, полученных</w:t>
            </w:r>
          </w:p>
          <w:p>
            <w:pPr>
              <w:spacing w:after="20"/>
              <w:ind w:left="20"/>
              <w:jc w:val="both"/>
            </w:pPr>
            <w:r>
              <w:rPr>
                <w:rFonts w:ascii="Times New Roman"/>
                <w:b w:val="false"/>
                <w:i w:val="false"/>
                <w:color w:val="000000"/>
                <w:sz w:val="20"/>
              </w:rPr>
              <w:t>
незаконным путем, и</w:t>
            </w:r>
          </w:p>
          <w:p>
            <w:pPr>
              <w:spacing w:after="20"/>
              <w:ind w:left="20"/>
              <w:jc w:val="both"/>
            </w:pPr>
            <w:r>
              <w:rPr>
                <w:rFonts w:ascii="Times New Roman"/>
                <w:b w:val="false"/>
                <w:i w:val="false"/>
                <w:color w:val="000000"/>
                <w:sz w:val="20"/>
              </w:rPr>
              <w:t>
финансированию терроризма.</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годы</w:t>
            </w:r>
          </w:p>
        </w:tc>
      </w:tr>
    </w:tbl>
    <w:bookmarkStart w:name="z161" w:id="191"/>
    <w:p>
      <w:pPr>
        <w:spacing w:after="0"/>
        <w:ind w:left="0"/>
        <w:jc w:val="left"/>
      </w:pPr>
      <w:r>
        <w:rPr>
          <w:rFonts w:ascii="Times New Roman"/>
          <w:b/>
          <w:i w:val="false"/>
          <w:color w:val="000000"/>
        </w:rPr>
        <w:t xml:space="preserve"> 5. Межведомственное взаимодействие</w:t>
      </w:r>
    </w:p>
    <w:bookmarkEnd w:id="191"/>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28.12.2012 </w:t>
      </w:r>
      <w:r>
        <w:rPr>
          <w:rFonts w:ascii="Times New Roman"/>
          <w:b w:val="false"/>
          <w:i w:val="false"/>
          <w:color w:val="ff0000"/>
          <w:sz w:val="28"/>
        </w:rPr>
        <w:t>№ 1696</w:t>
      </w:r>
      <w:r>
        <w:rPr>
          <w:rFonts w:ascii="Times New Roman"/>
          <w:b w:val="false"/>
          <w:i w:val="false"/>
          <w:color w:val="ff0000"/>
          <w:sz w:val="28"/>
        </w:rPr>
        <w:t xml:space="preserve"> (вводится в действие с 01.01.2013); от 30.04.2013 </w:t>
      </w:r>
      <w:r>
        <w:rPr>
          <w:rFonts w:ascii="Times New Roman"/>
          <w:b w:val="false"/>
          <w:i w:val="false"/>
          <w:color w:val="ff0000"/>
          <w:sz w:val="28"/>
        </w:rPr>
        <w:t>№ 439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8"/>
        <w:gridCol w:w="4729"/>
        <w:gridCol w:w="1973"/>
      </w:tblGrid>
      <w:tr>
        <w:trPr>
          <w:trHeight w:val="30" w:hRule="atLeast"/>
        </w:trPr>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задач, для</w:t>
            </w:r>
          </w:p>
          <w:p>
            <w:pPr>
              <w:spacing w:after="20"/>
              <w:ind w:left="20"/>
              <w:jc w:val="both"/>
            </w:pPr>
            <w:r>
              <w:rPr>
                <w:rFonts w:ascii="Times New Roman"/>
                <w:b w:val="false"/>
                <w:i w:val="false"/>
                <w:color w:val="000000"/>
                <w:sz w:val="20"/>
              </w:rPr>
              <w:t>
достижения которых требуется</w:t>
            </w:r>
          </w:p>
          <w:p>
            <w:pPr>
              <w:spacing w:after="20"/>
              <w:ind w:left="20"/>
              <w:jc w:val="both"/>
            </w:pPr>
            <w:r>
              <w:rPr>
                <w:rFonts w:ascii="Times New Roman"/>
                <w:b w:val="false"/>
                <w:i w:val="false"/>
                <w:color w:val="000000"/>
                <w:sz w:val="20"/>
              </w:rPr>
              <w:t>
межведомственное</w:t>
            </w:r>
          </w:p>
          <w:p>
            <w:pPr>
              <w:spacing w:after="20"/>
              <w:ind w:left="20"/>
              <w:jc w:val="both"/>
            </w:pPr>
            <w:r>
              <w:rPr>
                <w:rFonts w:ascii="Times New Roman"/>
                <w:b w:val="false"/>
                <w:i w:val="false"/>
                <w:color w:val="000000"/>
                <w:sz w:val="20"/>
              </w:rPr>
              <w:t>
взаимодействие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с</w:t>
            </w:r>
          </w:p>
          <w:p>
            <w:pPr>
              <w:spacing w:after="20"/>
              <w:ind w:left="20"/>
              <w:jc w:val="both"/>
            </w:pPr>
            <w:r>
              <w:rPr>
                <w:rFonts w:ascii="Times New Roman"/>
                <w:b w:val="false"/>
                <w:i w:val="false"/>
                <w:color w:val="000000"/>
                <w:sz w:val="20"/>
              </w:rPr>
              <w:t>
которым осуществляется</w:t>
            </w:r>
          </w:p>
          <w:p>
            <w:pPr>
              <w:spacing w:after="20"/>
              <w:ind w:left="20"/>
              <w:jc w:val="both"/>
            </w:pPr>
            <w:r>
              <w:rPr>
                <w:rFonts w:ascii="Times New Roman"/>
                <w:b w:val="false"/>
                <w:i w:val="false"/>
                <w:color w:val="000000"/>
                <w:sz w:val="20"/>
              </w:rPr>
              <w:t>
межведомственное</w:t>
            </w:r>
          </w:p>
          <w:p>
            <w:pPr>
              <w:spacing w:after="20"/>
              <w:ind w:left="20"/>
              <w:jc w:val="both"/>
            </w:pPr>
            <w:r>
              <w:rPr>
                <w:rFonts w:ascii="Times New Roman"/>
                <w:b w:val="false"/>
                <w:i w:val="false"/>
                <w:color w:val="000000"/>
                <w:sz w:val="20"/>
              </w:rPr>
              <w:t>
взаимодействие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осуществляемые</w:t>
            </w:r>
          </w:p>
          <w:p>
            <w:pPr>
              <w:spacing w:after="20"/>
              <w:ind w:left="20"/>
              <w:jc w:val="both"/>
            </w:pPr>
            <w:r>
              <w:rPr>
                <w:rFonts w:ascii="Times New Roman"/>
                <w:b w:val="false"/>
                <w:i w:val="false"/>
                <w:color w:val="000000"/>
                <w:sz w:val="20"/>
              </w:rPr>
              <w:t>
государственными органами</w:t>
            </w:r>
          </w:p>
        </w:tc>
      </w:tr>
      <w:tr>
        <w:trPr>
          <w:trHeight w:val="30" w:hRule="atLeast"/>
        </w:trPr>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дефицита</w:t>
            </w:r>
          </w:p>
          <w:p>
            <w:pPr>
              <w:spacing w:after="20"/>
              <w:ind w:left="20"/>
              <w:jc w:val="both"/>
            </w:pPr>
            <w:r>
              <w:rPr>
                <w:rFonts w:ascii="Times New Roman"/>
                <w:b w:val="false"/>
                <w:i w:val="false"/>
                <w:color w:val="000000"/>
                <w:sz w:val="20"/>
              </w:rPr>
              <w:t>
республиканского бюджета</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w:t>
            </w:r>
          </w:p>
          <w:p>
            <w:pPr>
              <w:spacing w:after="20"/>
              <w:ind w:left="20"/>
              <w:jc w:val="both"/>
            </w:pPr>
            <w:r>
              <w:rPr>
                <w:rFonts w:ascii="Times New Roman"/>
                <w:b w:val="false"/>
                <w:i w:val="false"/>
                <w:color w:val="000000"/>
                <w:sz w:val="20"/>
              </w:rPr>
              <w:t>
программ, местные</w:t>
            </w:r>
          </w:p>
          <w:p>
            <w:pPr>
              <w:spacing w:after="20"/>
              <w:ind w:left="20"/>
              <w:jc w:val="both"/>
            </w:pPr>
            <w:r>
              <w:rPr>
                <w:rFonts w:ascii="Times New Roman"/>
                <w:b w:val="false"/>
                <w:i w:val="false"/>
                <w:color w:val="000000"/>
                <w:sz w:val="20"/>
              </w:rPr>
              <w:t>
исполнительные органы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неприоритетных</w:t>
            </w:r>
          </w:p>
          <w:p>
            <w:pPr>
              <w:spacing w:after="20"/>
              <w:ind w:left="20"/>
              <w:jc w:val="both"/>
            </w:pPr>
            <w:r>
              <w:rPr>
                <w:rFonts w:ascii="Times New Roman"/>
                <w:b w:val="false"/>
                <w:i w:val="false"/>
                <w:color w:val="000000"/>
                <w:sz w:val="20"/>
              </w:rPr>
              <w:t>
текущих затрат и бюджета</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Оптимизация</w:t>
            </w:r>
          </w:p>
          <w:p>
            <w:pPr>
              <w:spacing w:after="20"/>
              <w:ind w:left="20"/>
              <w:jc w:val="both"/>
            </w:pPr>
            <w:r>
              <w:rPr>
                <w:rFonts w:ascii="Times New Roman"/>
                <w:b w:val="false"/>
                <w:i w:val="false"/>
                <w:color w:val="000000"/>
                <w:sz w:val="20"/>
              </w:rPr>
              <w:t>
административных затрат;</w:t>
            </w:r>
          </w:p>
          <w:p>
            <w:pPr>
              <w:spacing w:after="20"/>
              <w:ind w:left="20"/>
              <w:jc w:val="both"/>
            </w:pPr>
            <w:r>
              <w:rPr>
                <w:rFonts w:ascii="Times New Roman"/>
                <w:b w:val="false"/>
                <w:i w:val="false"/>
                <w:color w:val="000000"/>
                <w:sz w:val="20"/>
              </w:rPr>
              <w:t>
Оказание государственных</w:t>
            </w:r>
          </w:p>
          <w:p>
            <w:pPr>
              <w:spacing w:after="20"/>
              <w:ind w:left="20"/>
              <w:jc w:val="both"/>
            </w:pPr>
            <w:r>
              <w:rPr>
                <w:rFonts w:ascii="Times New Roman"/>
                <w:b w:val="false"/>
                <w:i w:val="false"/>
                <w:color w:val="000000"/>
                <w:sz w:val="20"/>
              </w:rPr>
              <w:t>
услуг с наименьшими</w:t>
            </w:r>
          </w:p>
          <w:p>
            <w:pPr>
              <w:spacing w:after="20"/>
              <w:ind w:left="20"/>
              <w:jc w:val="both"/>
            </w:pPr>
            <w:r>
              <w:rPr>
                <w:rFonts w:ascii="Times New Roman"/>
                <w:b w:val="false"/>
                <w:i w:val="false"/>
                <w:color w:val="000000"/>
                <w:sz w:val="20"/>
              </w:rPr>
              <w:t>
затратами для бюджета</w:t>
            </w:r>
          </w:p>
        </w:tc>
      </w:tr>
      <w:tr>
        <w:trPr>
          <w:trHeight w:val="30" w:hRule="atLeast"/>
        </w:trPr>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w:t>
            </w:r>
          </w:p>
          <w:p>
            <w:pPr>
              <w:spacing w:after="20"/>
              <w:ind w:left="20"/>
              <w:jc w:val="both"/>
            </w:pPr>
            <w:r>
              <w:rPr>
                <w:rFonts w:ascii="Times New Roman"/>
                <w:b w:val="false"/>
                <w:i w:val="false"/>
                <w:color w:val="000000"/>
                <w:sz w:val="20"/>
              </w:rPr>
              <w:t>
таможенных услуг,</w:t>
            </w:r>
          </w:p>
          <w:p>
            <w:pPr>
              <w:spacing w:after="20"/>
              <w:ind w:left="20"/>
              <w:jc w:val="both"/>
            </w:pPr>
            <w:r>
              <w:rPr>
                <w:rFonts w:ascii="Times New Roman"/>
                <w:b w:val="false"/>
                <w:i w:val="false"/>
                <w:color w:val="000000"/>
                <w:sz w:val="20"/>
              </w:rPr>
              <w:t>
способствующее созданию</w:t>
            </w:r>
          </w:p>
          <w:p>
            <w:pPr>
              <w:spacing w:after="20"/>
              <w:ind w:left="20"/>
              <w:jc w:val="both"/>
            </w:pPr>
            <w:r>
              <w:rPr>
                <w:rFonts w:ascii="Times New Roman"/>
                <w:b w:val="false"/>
                <w:i w:val="false"/>
                <w:color w:val="000000"/>
                <w:sz w:val="20"/>
              </w:rPr>
              <w:t>
условий для привлечения</w:t>
            </w:r>
          </w:p>
          <w:p>
            <w:pPr>
              <w:spacing w:after="20"/>
              <w:ind w:left="20"/>
              <w:jc w:val="both"/>
            </w:pPr>
            <w:r>
              <w:rPr>
                <w:rFonts w:ascii="Times New Roman"/>
                <w:b w:val="false"/>
                <w:i w:val="false"/>
                <w:color w:val="000000"/>
                <w:sz w:val="20"/>
              </w:rPr>
              <w:t>
инвестиций в казахстанскую</w:t>
            </w:r>
          </w:p>
          <w:p>
            <w:pPr>
              <w:spacing w:after="20"/>
              <w:ind w:left="20"/>
              <w:jc w:val="both"/>
            </w:pPr>
            <w:r>
              <w:rPr>
                <w:rFonts w:ascii="Times New Roman"/>
                <w:b w:val="false"/>
                <w:i w:val="false"/>
                <w:color w:val="000000"/>
                <w:sz w:val="20"/>
              </w:rPr>
              <w:t>
экономику, поступлению</w:t>
            </w:r>
          </w:p>
          <w:p>
            <w:pPr>
              <w:spacing w:after="20"/>
              <w:ind w:left="20"/>
              <w:jc w:val="both"/>
            </w:pPr>
            <w:r>
              <w:rPr>
                <w:rFonts w:ascii="Times New Roman"/>
                <w:b w:val="false"/>
                <w:i w:val="false"/>
                <w:color w:val="000000"/>
                <w:sz w:val="20"/>
              </w:rPr>
              <w:t>
доходов в республиканский</w:t>
            </w:r>
          </w:p>
          <w:p>
            <w:pPr>
              <w:spacing w:after="20"/>
              <w:ind w:left="20"/>
              <w:jc w:val="both"/>
            </w:pPr>
            <w:r>
              <w:rPr>
                <w:rFonts w:ascii="Times New Roman"/>
                <w:b w:val="false"/>
                <w:i w:val="false"/>
                <w:color w:val="000000"/>
                <w:sz w:val="20"/>
              </w:rPr>
              <w:t>
бюджет</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p>
            <w:pPr>
              <w:spacing w:after="20"/>
              <w:ind w:left="20"/>
              <w:jc w:val="both"/>
            </w:pPr>
            <w:r>
              <w:rPr>
                <w:rFonts w:ascii="Times New Roman"/>
                <w:b w:val="false"/>
                <w:i w:val="false"/>
                <w:color w:val="000000"/>
                <w:sz w:val="20"/>
              </w:rPr>
              <w:t>
осуществляющие совместный</w:t>
            </w:r>
          </w:p>
          <w:p>
            <w:pPr>
              <w:spacing w:after="20"/>
              <w:ind w:left="20"/>
              <w:jc w:val="both"/>
            </w:pPr>
            <w:r>
              <w:rPr>
                <w:rFonts w:ascii="Times New Roman"/>
                <w:b w:val="false"/>
                <w:i w:val="false"/>
                <w:color w:val="000000"/>
                <w:sz w:val="20"/>
              </w:rPr>
              <w:t>
контроль в пунктах пропуска</w:t>
            </w:r>
          </w:p>
          <w:p>
            <w:pPr>
              <w:spacing w:after="20"/>
              <w:ind w:left="20"/>
              <w:jc w:val="both"/>
            </w:pPr>
            <w:r>
              <w:rPr>
                <w:rFonts w:ascii="Times New Roman"/>
                <w:b w:val="false"/>
                <w:i w:val="false"/>
                <w:color w:val="000000"/>
                <w:sz w:val="20"/>
              </w:rPr>
              <w:t>
через таможенную границу</w:t>
            </w:r>
          </w:p>
          <w:p>
            <w:pPr>
              <w:spacing w:after="20"/>
              <w:ind w:left="20"/>
              <w:jc w:val="both"/>
            </w:pPr>
            <w:r>
              <w:rPr>
                <w:rFonts w:ascii="Times New Roman"/>
                <w:b w:val="false"/>
                <w:i w:val="false"/>
                <w:color w:val="000000"/>
                <w:sz w:val="20"/>
              </w:rPr>
              <w:t>
Таможенного союза;</w:t>
            </w:r>
          </w:p>
          <w:p>
            <w:pPr>
              <w:spacing w:after="20"/>
              <w:ind w:left="20"/>
              <w:jc w:val="both"/>
            </w:pPr>
            <w:r>
              <w:rPr>
                <w:rFonts w:ascii="Times New Roman"/>
                <w:b w:val="false"/>
                <w:i w:val="false"/>
                <w:color w:val="000000"/>
                <w:sz w:val="20"/>
              </w:rPr>
              <w:t>
государственные органы,</w:t>
            </w:r>
          </w:p>
          <w:p>
            <w:pPr>
              <w:spacing w:after="20"/>
              <w:ind w:left="20"/>
              <w:jc w:val="both"/>
            </w:pPr>
            <w:r>
              <w:rPr>
                <w:rFonts w:ascii="Times New Roman"/>
                <w:b w:val="false"/>
                <w:i w:val="false"/>
                <w:color w:val="000000"/>
                <w:sz w:val="20"/>
              </w:rPr>
              <w:t>
осуществляющие контроль при</w:t>
            </w:r>
          </w:p>
          <w:p>
            <w:pPr>
              <w:spacing w:after="20"/>
              <w:ind w:left="20"/>
              <w:jc w:val="both"/>
            </w:pPr>
            <w:r>
              <w:rPr>
                <w:rFonts w:ascii="Times New Roman"/>
                <w:b w:val="false"/>
                <w:i w:val="false"/>
                <w:color w:val="000000"/>
                <w:sz w:val="20"/>
              </w:rPr>
              <w:t>
импортных, экспортных и</w:t>
            </w:r>
          </w:p>
          <w:p>
            <w:pPr>
              <w:spacing w:after="20"/>
              <w:ind w:left="20"/>
              <w:jc w:val="both"/>
            </w:pPr>
            <w:r>
              <w:rPr>
                <w:rFonts w:ascii="Times New Roman"/>
                <w:b w:val="false"/>
                <w:i w:val="false"/>
                <w:color w:val="000000"/>
                <w:sz w:val="20"/>
              </w:rPr>
              <w:t>
транзитных операциях.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w:t>
            </w:r>
          </w:p>
          <w:p>
            <w:pPr>
              <w:spacing w:after="20"/>
              <w:ind w:left="20"/>
              <w:jc w:val="both"/>
            </w:pPr>
            <w:r>
              <w:rPr>
                <w:rFonts w:ascii="Times New Roman"/>
                <w:b w:val="false"/>
                <w:i w:val="false"/>
                <w:color w:val="000000"/>
                <w:sz w:val="20"/>
              </w:rPr>
              <w:t>
автоматизированных</w:t>
            </w:r>
          </w:p>
          <w:p>
            <w:pPr>
              <w:spacing w:after="20"/>
              <w:ind w:left="20"/>
              <w:jc w:val="both"/>
            </w:pPr>
            <w:r>
              <w:rPr>
                <w:rFonts w:ascii="Times New Roman"/>
                <w:b w:val="false"/>
                <w:i w:val="false"/>
                <w:color w:val="000000"/>
                <w:sz w:val="20"/>
              </w:rPr>
              <w:t>
средств таможенного</w:t>
            </w:r>
          </w:p>
          <w:p>
            <w:pPr>
              <w:spacing w:after="20"/>
              <w:ind w:left="20"/>
              <w:jc w:val="both"/>
            </w:pPr>
            <w:r>
              <w:rPr>
                <w:rFonts w:ascii="Times New Roman"/>
                <w:b w:val="false"/>
                <w:i w:val="false"/>
                <w:color w:val="000000"/>
                <w:sz w:val="20"/>
              </w:rPr>
              <w:t>
контроля в пунктах</w:t>
            </w:r>
          </w:p>
          <w:p>
            <w:pPr>
              <w:spacing w:after="20"/>
              <w:ind w:left="20"/>
              <w:jc w:val="both"/>
            </w:pPr>
            <w:r>
              <w:rPr>
                <w:rFonts w:ascii="Times New Roman"/>
                <w:b w:val="false"/>
                <w:i w:val="false"/>
                <w:color w:val="000000"/>
                <w:sz w:val="20"/>
              </w:rPr>
              <w:t>
пропуска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Таможенного союза;</w:t>
            </w:r>
          </w:p>
          <w:p>
            <w:pPr>
              <w:spacing w:after="20"/>
              <w:ind w:left="20"/>
              <w:jc w:val="both"/>
            </w:pPr>
            <w:r>
              <w:rPr>
                <w:rFonts w:ascii="Times New Roman"/>
                <w:b w:val="false"/>
                <w:i w:val="false"/>
                <w:color w:val="000000"/>
                <w:sz w:val="20"/>
              </w:rPr>
              <w:t>
Сокращение времени</w:t>
            </w:r>
          </w:p>
          <w:p>
            <w:pPr>
              <w:spacing w:after="20"/>
              <w:ind w:left="20"/>
              <w:jc w:val="both"/>
            </w:pPr>
            <w:r>
              <w:rPr>
                <w:rFonts w:ascii="Times New Roman"/>
                <w:b w:val="false"/>
                <w:i w:val="false"/>
                <w:color w:val="000000"/>
                <w:sz w:val="20"/>
              </w:rPr>
              <w:t>
прохождения таможенных</w:t>
            </w:r>
          </w:p>
          <w:p>
            <w:pPr>
              <w:spacing w:after="20"/>
              <w:ind w:left="20"/>
              <w:jc w:val="both"/>
            </w:pPr>
            <w:r>
              <w:rPr>
                <w:rFonts w:ascii="Times New Roman"/>
                <w:b w:val="false"/>
                <w:i w:val="false"/>
                <w:color w:val="000000"/>
                <w:sz w:val="20"/>
              </w:rPr>
              <w:t>
операций при</w:t>
            </w:r>
          </w:p>
          <w:p>
            <w:pPr>
              <w:spacing w:after="20"/>
              <w:ind w:left="20"/>
              <w:jc w:val="both"/>
            </w:pPr>
            <w:r>
              <w:rPr>
                <w:rFonts w:ascii="Times New Roman"/>
                <w:b w:val="false"/>
                <w:i w:val="false"/>
                <w:color w:val="000000"/>
                <w:sz w:val="20"/>
              </w:rPr>
              <w:t>
перемещении товаров</w:t>
            </w:r>
          </w:p>
          <w:p>
            <w:pPr>
              <w:spacing w:after="20"/>
              <w:ind w:left="20"/>
              <w:jc w:val="both"/>
            </w:pPr>
            <w:r>
              <w:rPr>
                <w:rFonts w:ascii="Times New Roman"/>
                <w:b w:val="false"/>
                <w:i w:val="false"/>
                <w:color w:val="000000"/>
                <w:sz w:val="20"/>
              </w:rPr>
              <w:t>
через таможенную</w:t>
            </w:r>
          </w:p>
          <w:p>
            <w:pPr>
              <w:spacing w:after="20"/>
              <w:ind w:left="20"/>
              <w:jc w:val="both"/>
            </w:pPr>
            <w:r>
              <w:rPr>
                <w:rFonts w:ascii="Times New Roman"/>
                <w:b w:val="false"/>
                <w:i w:val="false"/>
                <w:color w:val="000000"/>
                <w:sz w:val="20"/>
              </w:rPr>
              <w:t>
границу;</w:t>
            </w:r>
          </w:p>
          <w:p>
            <w:pPr>
              <w:spacing w:after="20"/>
              <w:ind w:left="20"/>
              <w:jc w:val="both"/>
            </w:pPr>
            <w:r>
              <w:rPr>
                <w:rFonts w:ascii="Times New Roman"/>
                <w:b w:val="false"/>
                <w:i w:val="false"/>
                <w:color w:val="000000"/>
                <w:sz w:val="20"/>
              </w:rPr>
              <w:t>
Внедрение электронного</w:t>
            </w:r>
          </w:p>
          <w:p>
            <w:pPr>
              <w:spacing w:after="20"/>
              <w:ind w:left="20"/>
              <w:jc w:val="both"/>
            </w:pPr>
            <w:r>
              <w:rPr>
                <w:rFonts w:ascii="Times New Roman"/>
                <w:b w:val="false"/>
                <w:i w:val="false"/>
                <w:color w:val="000000"/>
                <w:sz w:val="20"/>
              </w:rPr>
              <w:t>
декларирования</w:t>
            </w:r>
          </w:p>
        </w:tc>
      </w:tr>
      <w:tr>
        <w:trPr>
          <w:trHeight w:val="30" w:hRule="atLeast"/>
        </w:trPr>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дебиторской и</w:t>
            </w:r>
          </w:p>
          <w:p>
            <w:pPr>
              <w:spacing w:after="20"/>
              <w:ind w:left="20"/>
              <w:jc w:val="both"/>
            </w:pPr>
            <w:r>
              <w:rPr>
                <w:rFonts w:ascii="Times New Roman"/>
                <w:b w:val="false"/>
                <w:i w:val="false"/>
                <w:color w:val="000000"/>
                <w:sz w:val="20"/>
              </w:rPr>
              <w:t>
кредиторской задолженности</w:t>
            </w:r>
          </w:p>
          <w:p>
            <w:pPr>
              <w:spacing w:after="20"/>
              <w:ind w:left="20"/>
              <w:jc w:val="both"/>
            </w:pPr>
            <w:r>
              <w:rPr>
                <w:rFonts w:ascii="Times New Roman"/>
                <w:b w:val="false"/>
                <w:i w:val="false"/>
                <w:color w:val="000000"/>
                <w:sz w:val="20"/>
              </w:rPr>
              <w:t>
не менее чем на 20 % по</w:t>
            </w:r>
          </w:p>
          <w:p>
            <w:pPr>
              <w:spacing w:after="20"/>
              <w:ind w:left="20"/>
              <w:jc w:val="both"/>
            </w:pPr>
            <w:r>
              <w:rPr>
                <w:rFonts w:ascii="Times New Roman"/>
                <w:b w:val="false"/>
                <w:i w:val="false"/>
                <w:color w:val="000000"/>
                <w:sz w:val="20"/>
              </w:rPr>
              <w:t>
сравнению с предыдущим</w:t>
            </w:r>
          </w:p>
          <w:p>
            <w:pPr>
              <w:spacing w:after="20"/>
              <w:ind w:left="20"/>
              <w:jc w:val="both"/>
            </w:pPr>
            <w:r>
              <w:rPr>
                <w:rFonts w:ascii="Times New Roman"/>
                <w:b w:val="false"/>
                <w:i w:val="false"/>
                <w:color w:val="000000"/>
                <w:sz w:val="20"/>
              </w:rPr>
              <w:t>
годом</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w:t>
            </w:r>
          </w:p>
          <w:p>
            <w:pPr>
              <w:spacing w:after="20"/>
              <w:ind w:left="20"/>
              <w:jc w:val="both"/>
            </w:pPr>
            <w:r>
              <w:rPr>
                <w:rFonts w:ascii="Times New Roman"/>
                <w:b w:val="false"/>
                <w:i w:val="false"/>
                <w:color w:val="000000"/>
                <w:sz w:val="20"/>
              </w:rPr>
              <w:t>
программ, местные</w:t>
            </w:r>
          </w:p>
          <w:p>
            <w:pPr>
              <w:spacing w:after="20"/>
              <w:ind w:left="20"/>
              <w:jc w:val="both"/>
            </w:pPr>
            <w:r>
              <w:rPr>
                <w:rFonts w:ascii="Times New Roman"/>
                <w:b w:val="false"/>
                <w:i w:val="false"/>
                <w:color w:val="000000"/>
                <w:sz w:val="20"/>
              </w:rPr>
              <w:t>
исполнительные органы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w:t>
            </w:r>
          </w:p>
          <w:p>
            <w:pPr>
              <w:spacing w:after="20"/>
              <w:ind w:left="20"/>
              <w:jc w:val="both"/>
            </w:pPr>
            <w:r>
              <w:rPr>
                <w:rFonts w:ascii="Times New Roman"/>
                <w:b w:val="false"/>
                <w:i w:val="false"/>
                <w:color w:val="000000"/>
                <w:sz w:val="20"/>
              </w:rPr>
              <w:t>
мониторинга дебиторской</w:t>
            </w:r>
          </w:p>
          <w:p>
            <w:pPr>
              <w:spacing w:after="20"/>
              <w:ind w:left="20"/>
              <w:jc w:val="both"/>
            </w:pPr>
            <w:r>
              <w:rPr>
                <w:rFonts w:ascii="Times New Roman"/>
                <w:b w:val="false"/>
                <w:i w:val="false"/>
                <w:color w:val="000000"/>
                <w:sz w:val="20"/>
              </w:rPr>
              <w:t>
и кредиторской</w:t>
            </w:r>
          </w:p>
          <w:p>
            <w:pPr>
              <w:spacing w:after="20"/>
              <w:ind w:left="20"/>
              <w:jc w:val="both"/>
            </w:pPr>
            <w:r>
              <w:rPr>
                <w:rFonts w:ascii="Times New Roman"/>
                <w:b w:val="false"/>
                <w:i w:val="false"/>
                <w:color w:val="000000"/>
                <w:sz w:val="20"/>
              </w:rPr>
              <w:t>
задолженности и</w:t>
            </w:r>
          </w:p>
          <w:p>
            <w:pPr>
              <w:spacing w:after="20"/>
              <w:ind w:left="20"/>
              <w:jc w:val="both"/>
            </w:pPr>
            <w:r>
              <w:rPr>
                <w:rFonts w:ascii="Times New Roman"/>
                <w:b w:val="false"/>
                <w:i w:val="false"/>
                <w:color w:val="000000"/>
                <w:sz w:val="20"/>
              </w:rPr>
              <w:t>
проведение мероприятий</w:t>
            </w:r>
          </w:p>
          <w:p>
            <w:pPr>
              <w:spacing w:after="20"/>
              <w:ind w:left="20"/>
              <w:jc w:val="both"/>
            </w:pPr>
            <w:r>
              <w:rPr>
                <w:rFonts w:ascii="Times New Roman"/>
                <w:b w:val="false"/>
                <w:i w:val="false"/>
                <w:color w:val="000000"/>
                <w:sz w:val="20"/>
              </w:rPr>
              <w:t>
по ее снижению</w:t>
            </w:r>
          </w:p>
        </w:tc>
      </w:tr>
      <w:tr>
        <w:trPr>
          <w:trHeight w:val="30" w:hRule="atLeast"/>
        </w:trPr>
        <w:tc>
          <w:tcPr>
            <w:tcW w:w="5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w:t>
            </w:r>
          </w:p>
          <w:p>
            <w:pPr>
              <w:spacing w:after="20"/>
              <w:ind w:left="20"/>
              <w:jc w:val="both"/>
            </w:pPr>
            <w:r>
              <w:rPr>
                <w:rFonts w:ascii="Times New Roman"/>
                <w:b w:val="false"/>
                <w:i w:val="false"/>
                <w:color w:val="000000"/>
                <w:sz w:val="20"/>
              </w:rPr>
              <w:t>
расходов</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w:t>
            </w:r>
          </w:p>
          <w:p>
            <w:pPr>
              <w:spacing w:after="20"/>
              <w:ind w:left="20"/>
              <w:jc w:val="both"/>
            </w:pPr>
            <w:r>
              <w:rPr>
                <w:rFonts w:ascii="Times New Roman"/>
                <w:b w:val="false"/>
                <w:i w:val="false"/>
                <w:color w:val="000000"/>
                <w:sz w:val="20"/>
              </w:rPr>
              <w:t>
программ, местные</w:t>
            </w:r>
          </w:p>
          <w:p>
            <w:pPr>
              <w:spacing w:after="20"/>
              <w:ind w:left="20"/>
              <w:jc w:val="both"/>
            </w:pPr>
            <w:r>
              <w:rPr>
                <w:rFonts w:ascii="Times New Roman"/>
                <w:b w:val="false"/>
                <w:i w:val="false"/>
                <w:color w:val="000000"/>
                <w:sz w:val="20"/>
              </w:rPr>
              <w:t>
исполнительные органы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Переориентация</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государственных органов с</w:t>
            </w:r>
          </w:p>
          <w:p>
            <w:pPr>
              <w:spacing w:after="20"/>
              <w:ind w:left="20"/>
              <w:jc w:val="both"/>
            </w:pPr>
            <w:r>
              <w:rPr>
                <w:rFonts w:ascii="Times New Roman"/>
                <w:b w:val="false"/>
                <w:i w:val="false"/>
                <w:color w:val="000000"/>
                <w:sz w:val="20"/>
              </w:rPr>
              <w:t>
формального освоения</w:t>
            </w:r>
          </w:p>
          <w:p>
            <w:pPr>
              <w:spacing w:after="20"/>
              <w:ind w:left="20"/>
              <w:jc w:val="both"/>
            </w:pPr>
            <w:r>
              <w:rPr>
                <w:rFonts w:ascii="Times New Roman"/>
                <w:b w:val="false"/>
                <w:i w:val="false"/>
                <w:color w:val="000000"/>
                <w:sz w:val="20"/>
              </w:rPr>
              <w:t>
бюджетных средств на</w:t>
            </w:r>
          </w:p>
          <w:p>
            <w:pPr>
              <w:spacing w:after="20"/>
              <w:ind w:left="20"/>
              <w:jc w:val="both"/>
            </w:pPr>
            <w:r>
              <w:rPr>
                <w:rFonts w:ascii="Times New Roman"/>
                <w:b w:val="false"/>
                <w:i w:val="false"/>
                <w:color w:val="000000"/>
                <w:sz w:val="20"/>
              </w:rPr>
              <w:t>
получение конкретных</w:t>
            </w:r>
          </w:p>
          <w:p>
            <w:pPr>
              <w:spacing w:after="20"/>
              <w:ind w:left="20"/>
              <w:jc w:val="both"/>
            </w:pPr>
            <w:r>
              <w:rPr>
                <w:rFonts w:ascii="Times New Roman"/>
                <w:b w:val="false"/>
                <w:i w:val="false"/>
                <w:color w:val="000000"/>
                <w:sz w:val="20"/>
              </w:rPr>
              <w:t>
результатов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приоритетами</w:t>
            </w:r>
          </w:p>
          <w:p>
            <w:pPr>
              <w:spacing w:after="20"/>
              <w:ind w:left="20"/>
              <w:jc w:val="both"/>
            </w:pPr>
            <w:r>
              <w:rPr>
                <w:rFonts w:ascii="Times New Roman"/>
                <w:b w:val="false"/>
                <w:i w:val="false"/>
                <w:color w:val="000000"/>
                <w:sz w:val="20"/>
              </w:rPr>
              <w:t>
государственной политики;</w:t>
            </w:r>
          </w:p>
          <w:p>
            <w:pPr>
              <w:spacing w:after="20"/>
              <w:ind w:left="20"/>
              <w:jc w:val="both"/>
            </w:pPr>
            <w:r>
              <w:rPr>
                <w:rFonts w:ascii="Times New Roman"/>
                <w:b w:val="false"/>
                <w:i w:val="false"/>
                <w:color w:val="000000"/>
                <w:sz w:val="20"/>
              </w:rPr>
              <w:t>
Передача несвойственных</w:t>
            </w:r>
          </w:p>
          <w:p>
            <w:pPr>
              <w:spacing w:after="20"/>
              <w:ind w:left="20"/>
              <w:jc w:val="both"/>
            </w:pPr>
            <w:r>
              <w:rPr>
                <w:rFonts w:ascii="Times New Roman"/>
                <w:b w:val="false"/>
                <w:i w:val="false"/>
                <w:color w:val="000000"/>
                <w:sz w:val="20"/>
              </w:rPr>
              <w:t>
функций в конкурентную</w:t>
            </w:r>
          </w:p>
          <w:p>
            <w:pPr>
              <w:spacing w:after="20"/>
              <w:ind w:left="20"/>
              <w:jc w:val="both"/>
            </w:pPr>
            <w:r>
              <w:rPr>
                <w:rFonts w:ascii="Times New Roman"/>
                <w:b w:val="false"/>
                <w:i w:val="false"/>
                <w:color w:val="000000"/>
                <w:sz w:val="20"/>
              </w:rPr>
              <w:t>
среду;</w:t>
            </w:r>
          </w:p>
          <w:p>
            <w:pPr>
              <w:spacing w:after="20"/>
              <w:ind w:left="20"/>
              <w:jc w:val="both"/>
            </w:pPr>
            <w:r>
              <w:rPr>
                <w:rFonts w:ascii="Times New Roman"/>
                <w:b w:val="false"/>
                <w:i w:val="false"/>
                <w:color w:val="000000"/>
                <w:sz w:val="20"/>
              </w:rPr>
              <w:t>
Жесткая экономия</w:t>
            </w:r>
          </w:p>
          <w:p>
            <w:pPr>
              <w:spacing w:after="20"/>
              <w:ind w:left="20"/>
              <w:jc w:val="both"/>
            </w:pPr>
            <w:r>
              <w:rPr>
                <w:rFonts w:ascii="Times New Roman"/>
                <w:b w:val="false"/>
                <w:i w:val="false"/>
                <w:color w:val="000000"/>
                <w:sz w:val="20"/>
              </w:rPr>
              <w:t>
бюджетных средств и</w:t>
            </w:r>
          </w:p>
          <w:p>
            <w:pPr>
              <w:spacing w:after="20"/>
              <w:ind w:left="20"/>
              <w:jc w:val="both"/>
            </w:pPr>
            <w:r>
              <w:rPr>
                <w:rFonts w:ascii="Times New Roman"/>
                <w:b w:val="false"/>
                <w:i w:val="false"/>
                <w:color w:val="000000"/>
                <w:sz w:val="20"/>
              </w:rPr>
              <w:t>
сокращение неприоритетных</w:t>
            </w:r>
          </w:p>
          <w:p>
            <w:pPr>
              <w:spacing w:after="20"/>
              <w:ind w:left="20"/>
              <w:jc w:val="both"/>
            </w:pPr>
            <w:r>
              <w:rPr>
                <w:rFonts w:ascii="Times New Roman"/>
                <w:b w:val="false"/>
                <w:i w:val="false"/>
                <w:color w:val="000000"/>
                <w:sz w:val="20"/>
              </w:rPr>
              <w:t>
видов расходов;</w:t>
            </w:r>
          </w:p>
          <w:p>
            <w:pPr>
              <w:spacing w:after="20"/>
              <w:ind w:left="20"/>
              <w:jc w:val="both"/>
            </w:pPr>
            <w:r>
              <w:rPr>
                <w:rFonts w:ascii="Times New Roman"/>
                <w:b w:val="false"/>
                <w:i w:val="false"/>
                <w:color w:val="000000"/>
                <w:sz w:val="20"/>
              </w:rPr>
              <w:t>
Достижение соотношения</w:t>
            </w:r>
          </w:p>
          <w:p>
            <w:pPr>
              <w:spacing w:after="20"/>
              <w:ind w:left="20"/>
              <w:jc w:val="both"/>
            </w:pPr>
            <w:r>
              <w:rPr>
                <w:rFonts w:ascii="Times New Roman"/>
                <w:b w:val="false"/>
                <w:i w:val="false"/>
                <w:color w:val="000000"/>
                <w:sz w:val="20"/>
              </w:rPr>
              <w:t>
прямых результатов</w:t>
            </w:r>
          </w:p>
          <w:p>
            <w:pPr>
              <w:spacing w:after="20"/>
              <w:ind w:left="20"/>
              <w:jc w:val="both"/>
            </w:pPr>
            <w:r>
              <w:rPr>
                <w:rFonts w:ascii="Times New Roman"/>
                <w:b w:val="false"/>
                <w:i w:val="false"/>
                <w:color w:val="000000"/>
                <w:sz w:val="20"/>
              </w:rPr>
              <w:t>
бюджетных программ к</w:t>
            </w:r>
          </w:p>
          <w:p>
            <w:pPr>
              <w:spacing w:after="20"/>
              <w:ind w:left="20"/>
              <w:jc w:val="both"/>
            </w:pPr>
            <w:r>
              <w:rPr>
                <w:rFonts w:ascii="Times New Roman"/>
                <w:b w:val="false"/>
                <w:i w:val="false"/>
                <w:color w:val="000000"/>
                <w:sz w:val="20"/>
              </w:rPr>
              <w:t>
освоению бюджетных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Во всех бюджетных</w:t>
            </w:r>
          </w:p>
          <w:p>
            <w:pPr>
              <w:spacing w:after="20"/>
              <w:ind w:left="20"/>
              <w:jc w:val="both"/>
            </w:pPr>
            <w:r>
              <w:rPr>
                <w:rFonts w:ascii="Times New Roman"/>
                <w:b w:val="false"/>
                <w:i w:val="false"/>
                <w:color w:val="000000"/>
                <w:sz w:val="20"/>
              </w:rPr>
              <w:t>
программах предусмотрены</w:t>
            </w:r>
          </w:p>
          <w:p>
            <w:pPr>
              <w:spacing w:after="20"/>
              <w:ind w:left="20"/>
              <w:jc w:val="both"/>
            </w:pPr>
            <w:r>
              <w:rPr>
                <w:rFonts w:ascii="Times New Roman"/>
                <w:b w:val="false"/>
                <w:i w:val="false"/>
                <w:color w:val="000000"/>
                <w:sz w:val="20"/>
              </w:rPr>
              <w:t>
показатели прямых и</w:t>
            </w:r>
          </w:p>
          <w:p>
            <w:pPr>
              <w:spacing w:after="20"/>
              <w:ind w:left="20"/>
              <w:jc w:val="both"/>
            </w:pPr>
            <w:r>
              <w:rPr>
                <w:rFonts w:ascii="Times New Roman"/>
                <w:b w:val="false"/>
                <w:i w:val="false"/>
                <w:color w:val="000000"/>
                <w:sz w:val="20"/>
              </w:rPr>
              <w:t>
конечных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w:t>
            </w:r>
          </w:p>
          <w:p>
            <w:pPr>
              <w:spacing w:after="20"/>
              <w:ind w:left="20"/>
              <w:jc w:val="both"/>
            </w:pPr>
            <w:r>
              <w:rPr>
                <w:rFonts w:ascii="Times New Roman"/>
                <w:b w:val="false"/>
                <w:i w:val="false"/>
                <w:color w:val="000000"/>
                <w:sz w:val="20"/>
              </w:rPr>
              <w:t>
за исполнением</w:t>
            </w:r>
          </w:p>
          <w:p>
            <w:pPr>
              <w:spacing w:after="20"/>
              <w:ind w:left="20"/>
              <w:jc w:val="both"/>
            </w:pPr>
            <w:r>
              <w:rPr>
                <w:rFonts w:ascii="Times New Roman"/>
                <w:b w:val="false"/>
                <w:i w:val="false"/>
                <w:color w:val="000000"/>
                <w:sz w:val="20"/>
              </w:rPr>
              <w:t>
республиканского бюджета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системного</w:t>
            </w:r>
          </w:p>
          <w:p>
            <w:pPr>
              <w:spacing w:after="20"/>
              <w:ind w:left="20"/>
              <w:jc w:val="both"/>
            </w:pPr>
            <w:r>
              <w:rPr>
                <w:rFonts w:ascii="Times New Roman"/>
                <w:b w:val="false"/>
                <w:i w:val="false"/>
                <w:color w:val="000000"/>
                <w:sz w:val="20"/>
              </w:rPr>
              <w:t>
контроля за целевым и</w:t>
            </w:r>
          </w:p>
          <w:p>
            <w:pPr>
              <w:spacing w:after="20"/>
              <w:ind w:left="20"/>
              <w:jc w:val="both"/>
            </w:pPr>
            <w:r>
              <w:rPr>
                <w:rFonts w:ascii="Times New Roman"/>
                <w:b w:val="false"/>
                <w:i w:val="false"/>
                <w:color w:val="000000"/>
                <w:sz w:val="20"/>
              </w:rPr>
              <w:t>
эффективным</w:t>
            </w:r>
          </w:p>
          <w:p>
            <w:pPr>
              <w:spacing w:after="20"/>
              <w:ind w:left="20"/>
              <w:jc w:val="both"/>
            </w:pPr>
            <w:r>
              <w:rPr>
                <w:rFonts w:ascii="Times New Roman"/>
                <w:b w:val="false"/>
                <w:i w:val="false"/>
                <w:color w:val="000000"/>
                <w:sz w:val="20"/>
              </w:rPr>
              <w:t>
использованием бюджетных</w:t>
            </w:r>
          </w:p>
          <w:p>
            <w:pPr>
              <w:spacing w:after="20"/>
              <w:ind w:left="20"/>
              <w:jc w:val="both"/>
            </w:pPr>
            <w:r>
              <w:rPr>
                <w:rFonts w:ascii="Times New Roman"/>
                <w:b w:val="false"/>
                <w:i w:val="false"/>
                <w:color w:val="000000"/>
                <w:sz w:val="20"/>
              </w:rPr>
              <w:t>
средств, выработка</w:t>
            </w:r>
          </w:p>
          <w:p>
            <w:pPr>
              <w:spacing w:after="20"/>
              <w:ind w:left="20"/>
              <w:jc w:val="both"/>
            </w:pPr>
            <w:r>
              <w:rPr>
                <w:rFonts w:ascii="Times New Roman"/>
                <w:b w:val="false"/>
                <w:i w:val="false"/>
                <w:color w:val="000000"/>
                <w:sz w:val="20"/>
              </w:rPr>
              <w:t>
рекомендаций по повышению</w:t>
            </w:r>
          </w:p>
          <w:p>
            <w:pPr>
              <w:spacing w:after="20"/>
              <w:ind w:left="20"/>
              <w:jc w:val="both"/>
            </w:pPr>
            <w:r>
              <w:rPr>
                <w:rFonts w:ascii="Times New Roman"/>
                <w:b w:val="false"/>
                <w:i w:val="false"/>
                <w:color w:val="000000"/>
                <w:sz w:val="20"/>
              </w:rPr>
              <w:t>
эффективности</w:t>
            </w:r>
          </w:p>
          <w:p>
            <w:pPr>
              <w:spacing w:after="20"/>
              <w:ind w:left="20"/>
              <w:jc w:val="both"/>
            </w:pPr>
            <w:r>
              <w:rPr>
                <w:rFonts w:ascii="Times New Roman"/>
                <w:b w:val="false"/>
                <w:i w:val="false"/>
                <w:color w:val="000000"/>
                <w:sz w:val="20"/>
              </w:rPr>
              <w:t>
использования бюджетных</w:t>
            </w:r>
          </w:p>
          <w:p>
            <w:pPr>
              <w:spacing w:after="20"/>
              <w:ind w:left="20"/>
              <w:jc w:val="both"/>
            </w:pPr>
            <w:r>
              <w:rPr>
                <w:rFonts w:ascii="Times New Roman"/>
                <w:b w:val="false"/>
                <w:i w:val="false"/>
                <w:color w:val="000000"/>
                <w:sz w:val="20"/>
              </w:rPr>
              <w:t>
средств.</w:t>
            </w:r>
          </w:p>
        </w:tc>
      </w:tr>
      <w:tr>
        <w:trPr>
          <w:trHeight w:val="30" w:hRule="atLeast"/>
        </w:trPr>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рейтинга</w:t>
            </w:r>
          </w:p>
          <w:p>
            <w:pPr>
              <w:spacing w:after="20"/>
              <w:ind w:left="20"/>
              <w:jc w:val="both"/>
            </w:pPr>
            <w:r>
              <w:rPr>
                <w:rFonts w:ascii="Times New Roman"/>
                <w:b w:val="false"/>
                <w:i w:val="false"/>
                <w:color w:val="000000"/>
                <w:sz w:val="20"/>
              </w:rPr>
              <w:t>
соответствия Республики</w:t>
            </w:r>
          </w:p>
          <w:p>
            <w:pPr>
              <w:spacing w:after="20"/>
              <w:ind w:left="20"/>
              <w:jc w:val="both"/>
            </w:pPr>
            <w:r>
              <w:rPr>
                <w:rFonts w:ascii="Times New Roman"/>
                <w:b w:val="false"/>
                <w:i w:val="false"/>
                <w:color w:val="000000"/>
                <w:sz w:val="20"/>
              </w:rPr>
              <w:t>
Казахстан Международным</w:t>
            </w:r>
          </w:p>
          <w:p>
            <w:pPr>
              <w:spacing w:after="20"/>
              <w:ind w:left="20"/>
              <w:jc w:val="both"/>
            </w:pPr>
            <w:r>
              <w:rPr>
                <w:rFonts w:ascii="Times New Roman"/>
                <w:b w:val="false"/>
                <w:i w:val="false"/>
                <w:color w:val="000000"/>
                <w:sz w:val="20"/>
              </w:rPr>
              <w:t>
стандартам по противодействию</w:t>
            </w:r>
          </w:p>
          <w:p>
            <w:pPr>
              <w:spacing w:after="20"/>
              <w:ind w:left="20"/>
              <w:jc w:val="both"/>
            </w:pPr>
            <w:r>
              <w:rPr>
                <w:rFonts w:ascii="Times New Roman"/>
                <w:b w:val="false"/>
                <w:i w:val="false"/>
                <w:color w:val="000000"/>
                <w:sz w:val="20"/>
              </w:rPr>
              <w:t>
отмыванию денег,</w:t>
            </w:r>
          </w:p>
          <w:p>
            <w:pPr>
              <w:spacing w:after="20"/>
              <w:ind w:left="20"/>
              <w:jc w:val="both"/>
            </w:pPr>
            <w:r>
              <w:rPr>
                <w:rFonts w:ascii="Times New Roman"/>
                <w:b w:val="false"/>
                <w:i w:val="false"/>
                <w:color w:val="000000"/>
                <w:sz w:val="20"/>
              </w:rPr>
              <w:t>
финансированию терроризма</w:t>
            </w:r>
          </w:p>
          <w:p>
            <w:pPr>
              <w:spacing w:after="20"/>
              <w:ind w:left="20"/>
              <w:jc w:val="both"/>
            </w:pPr>
            <w:r>
              <w:rPr>
                <w:rFonts w:ascii="Times New Roman"/>
                <w:b w:val="false"/>
                <w:i w:val="false"/>
                <w:color w:val="000000"/>
                <w:sz w:val="20"/>
              </w:rPr>
              <w:t>
и финансированию</w:t>
            </w:r>
          </w:p>
          <w:p>
            <w:pPr>
              <w:spacing w:after="20"/>
              <w:ind w:left="20"/>
              <w:jc w:val="both"/>
            </w:pPr>
            <w:r>
              <w:rPr>
                <w:rFonts w:ascii="Times New Roman"/>
                <w:b w:val="false"/>
                <w:i w:val="false"/>
                <w:color w:val="000000"/>
                <w:sz w:val="20"/>
              </w:rPr>
              <w:t>
распространения оружия</w:t>
            </w:r>
          </w:p>
          <w:p>
            <w:pPr>
              <w:spacing w:after="20"/>
              <w:ind w:left="20"/>
              <w:jc w:val="both"/>
            </w:pPr>
            <w:r>
              <w:rPr>
                <w:rFonts w:ascii="Times New Roman"/>
                <w:b w:val="false"/>
                <w:i w:val="false"/>
                <w:color w:val="000000"/>
                <w:sz w:val="20"/>
              </w:rPr>
              <w:t>
массового уничтожения</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КНБ, АБЭКП, МВД, ВС, НБ,</w:t>
            </w:r>
          </w:p>
          <w:p>
            <w:pPr>
              <w:spacing w:after="20"/>
              <w:ind w:left="20"/>
              <w:jc w:val="both"/>
            </w:pPr>
            <w:r>
              <w:rPr>
                <w:rFonts w:ascii="Times New Roman"/>
                <w:b w:val="false"/>
                <w:i w:val="false"/>
                <w:color w:val="000000"/>
                <w:sz w:val="20"/>
              </w:rPr>
              <w:t>
АСФК, МЭБП, МЮ, МТК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законодательства и</w:t>
            </w:r>
          </w:p>
          <w:p>
            <w:pPr>
              <w:spacing w:after="20"/>
              <w:ind w:left="20"/>
              <w:jc w:val="both"/>
            </w:pPr>
            <w:r>
              <w:rPr>
                <w:rFonts w:ascii="Times New Roman"/>
                <w:b w:val="false"/>
                <w:i w:val="false"/>
                <w:color w:val="000000"/>
                <w:sz w:val="20"/>
              </w:rPr>
              <w:t>
институциональных мер</w:t>
            </w:r>
          </w:p>
          <w:p>
            <w:pPr>
              <w:spacing w:after="20"/>
              <w:ind w:left="20"/>
              <w:jc w:val="both"/>
            </w:pPr>
            <w:r>
              <w:rPr>
                <w:rFonts w:ascii="Times New Roman"/>
                <w:b w:val="false"/>
                <w:i w:val="false"/>
                <w:color w:val="000000"/>
                <w:sz w:val="20"/>
              </w:rPr>
              <w:t>
в сфере противодействия</w:t>
            </w:r>
          </w:p>
          <w:p>
            <w:pPr>
              <w:spacing w:after="20"/>
              <w:ind w:left="20"/>
              <w:jc w:val="both"/>
            </w:pPr>
            <w:r>
              <w:rPr>
                <w:rFonts w:ascii="Times New Roman"/>
                <w:b w:val="false"/>
                <w:i w:val="false"/>
                <w:color w:val="000000"/>
                <w:sz w:val="20"/>
              </w:rPr>
              <w:t>
легализации (отмывания)</w:t>
            </w:r>
          </w:p>
          <w:p>
            <w:pPr>
              <w:spacing w:after="20"/>
              <w:ind w:left="20"/>
              <w:jc w:val="both"/>
            </w:pPr>
            <w:r>
              <w:rPr>
                <w:rFonts w:ascii="Times New Roman"/>
                <w:b w:val="false"/>
                <w:i w:val="false"/>
                <w:color w:val="000000"/>
                <w:sz w:val="20"/>
              </w:rPr>
              <w:t>
доходов, полученных</w:t>
            </w:r>
          </w:p>
          <w:p>
            <w:pPr>
              <w:spacing w:after="20"/>
              <w:ind w:left="20"/>
              <w:jc w:val="both"/>
            </w:pPr>
            <w:r>
              <w:rPr>
                <w:rFonts w:ascii="Times New Roman"/>
                <w:b w:val="false"/>
                <w:i w:val="false"/>
                <w:color w:val="000000"/>
                <w:sz w:val="20"/>
              </w:rPr>
              <w:t>
незаконным путем, и</w:t>
            </w:r>
          </w:p>
          <w:p>
            <w:pPr>
              <w:spacing w:after="20"/>
              <w:ind w:left="20"/>
              <w:jc w:val="both"/>
            </w:pPr>
            <w:r>
              <w:rPr>
                <w:rFonts w:ascii="Times New Roman"/>
                <w:b w:val="false"/>
                <w:i w:val="false"/>
                <w:color w:val="000000"/>
                <w:sz w:val="20"/>
              </w:rPr>
              <w:t>
финансированию терроризма</w:t>
            </w:r>
          </w:p>
        </w:tc>
      </w:tr>
    </w:tbl>
    <w:bookmarkStart w:name="z162" w:id="192"/>
    <w:p>
      <w:pPr>
        <w:spacing w:after="0"/>
        <w:ind w:left="0"/>
        <w:jc w:val="left"/>
      </w:pPr>
      <w:r>
        <w:rPr>
          <w:rFonts w:ascii="Times New Roman"/>
          <w:b/>
          <w:i w:val="false"/>
          <w:color w:val="000000"/>
        </w:rPr>
        <w:t xml:space="preserve"> 6. Управления рисками</w:t>
      </w:r>
    </w:p>
    <w:bookmarkEnd w:id="192"/>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28.12.2012 </w:t>
      </w:r>
      <w:r>
        <w:rPr>
          <w:rFonts w:ascii="Times New Roman"/>
          <w:b w:val="false"/>
          <w:i w:val="false"/>
          <w:color w:val="ff0000"/>
          <w:sz w:val="28"/>
        </w:rPr>
        <w:t>№ 1696</w:t>
      </w:r>
      <w:r>
        <w:rPr>
          <w:rFonts w:ascii="Times New Roman"/>
          <w:b w:val="false"/>
          <w:i w:val="false"/>
          <w:color w:val="ff0000"/>
          <w:sz w:val="28"/>
        </w:rPr>
        <w:t xml:space="preserve"> (вводится в действие с 01.01.2013); от 30.04.2013 </w:t>
      </w:r>
      <w:r>
        <w:rPr>
          <w:rFonts w:ascii="Times New Roman"/>
          <w:b w:val="false"/>
          <w:i w:val="false"/>
          <w:color w:val="ff0000"/>
          <w:sz w:val="28"/>
        </w:rPr>
        <w:t>№ 439</w:t>
      </w:r>
      <w:r>
        <w:rPr>
          <w:rFonts w:ascii="Times New Roman"/>
          <w:b w:val="false"/>
          <w:i w:val="false"/>
          <w:color w:val="ff0000"/>
          <w:sz w:val="28"/>
        </w:rPr>
        <w:t xml:space="preserve">;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471"/>
        <w:gridCol w:w="3210"/>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возможного риска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последствия в</w:t>
            </w:r>
          </w:p>
          <w:p>
            <w:pPr>
              <w:spacing w:after="20"/>
              <w:ind w:left="20"/>
              <w:jc w:val="both"/>
            </w:pPr>
            <w:r>
              <w:rPr>
                <w:rFonts w:ascii="Times New Roman"/>
                <w:b w:val="false"/>
                <w:i w:val="false"/>
                <w:color w:val="000000"/>
                <w:sz w:val="20"/>
              </w:rPr>
              <w:t>
случае непринятия мер по</w:t>
            </w:r>
          </w:p>
          <w:p>
            <w:pPr>
              <w:spacing w:after="20"/>
              <w:ind w:left="20"/>
              <w:jc w:val="both"/>
            </w:pPr>
            <w:r>
              <w:rPr>
                <w:rFonts w:ascii="Times New Roman"/>
                <w:b w:val="false"/>
                <w:i w:val="false"/>
                <w:color w:val="000000"/>
                <w:sz w:val="20"/>
              </w:rPr>
              <w:t>
управлению рисками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управлению</w:t>
            </w:r>
          </w:p>
          <w:p>
            <w:pPr>
              <w:spacing w:after="20"/>
              <w:ind w:left="20"/>
              <w:jc w:val="both"/>
            </w:pPr>
            <w:r>
              <w:rPr>
                <w:rFonts w:ascii="Times New Roman"/>
                <w:b w:val="false"/>
                <w:i w:val="false"/>
                <w:color w:val="000000"/>
                <w:sz w:val="20"/>
              </w:rPr>
              <w:t>
рисками</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риски</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методики оценки</w:t>
            </w:r>
          </w:p>
          <w:p>
            <w:pPr>
              <w:spacing w:after="20"/>
              <w:ind w:left="20"/>
              <w:jc w:val="both"/>
            </w:pPr>
            <w:r>
              <w:rPr>
                <w:rFonts w:ascii="Times New Roman"/>
                <w:b w:val="false"/>
                <w:i w:val="false"/>
                <w:color w:val="000000"/>
                <w:sz w:val="20"/>
              </w:rPr>
              <w:t>
Всемирного Банка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предсказуемость позиции в</w:t>
            </w:r>
          </w:p>
          <w:p>
            <w:pPr>
              <w:spacing w:after="20"/>
              <w:ind w:left="20"/>
              <w:jc w:val="both"/>
            </w:pPr>
            <w:r>
              <w:rPr>
                <w:rFonts w:ascii="Times New Roman"/>
                <w:b w:val="false"/>
                <w:i w:val="false"/>
                <w:color w:val="000000"/>
                <w:sz w:val="20"/>
              </w:rPr>
              <w:t>
рейтинге по индикатору</w:t>
            </w:r>
          </w:p>
          <w:p>
            <w:pPr>
              <w:spacing w:after="20"/>
              <w:ind w:left="20"/>
              <w:jc w:val="both"/>
            </w:pPr>
            <w:r>
              <w:rPr>
                <w:rFonts w:ascii="Times New Roman"/>
                <w:b w:val="false"/>
                <w:i w:val="false"/>
                <w:color w:val="000000"/>
                <w:sz w:val="20"/>
              </w:rPr>
              <w:t>
"Ликвидация предприятий"</w:t>
            </w:r>
          </w:p>
          <w:p>
            <w:pPr>
              <w:spacing w:after="20"/>
              <w:ind w:left="20"/>
              <w:jc w:val="both"/>
            </w:pPr>
            <w:r>
              <w:rPr>
                <w:rFonts w:ascii="Times New Roman"/>
                <w:b w:val="false"/>
                <w:i w:val="false"/>
                <w:color w:val="000000"/>
                <w:sz w:val="20"/>
              </w:rPr>
              <w:t>
рейтинга Всемирного Банка</w:t>
            </w:r>
          </w:p>
          <w:p>
            <w:pPr>
              <w:spacing w:after="20"/>
              <w:ind w:left="20"/>
              <w:jc w:val="both"/>
            </w:pPr>
            <w:r>
              <w:rPr>
                <w:rFonts w:ascii="Times New Roman"/>
                <w:b w:val="false"/>
                <w:i w:val="false"/>
                <w:color w:val="000000"/>
                <w:sz w:val="20"/>
              </w:rPr>
              <w:t>
"Doing Business"</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w:t>
            </w:r>
          </w:p>
          <w:p>
            <w:pPr>
              <w:spacing w:after="20"/>
              <w:ind w:left="20"/>
              <w:jc w:val="both"/>
            </w:pPr>
            <w:r>
              <w:rPr>
                <w:rFonts w:ascii="Times New Roman"/>
                <w:b w:val="false"/>
                <w:i w:val="false"/>
                <w:color w:val="000000"/>
                <w:sz w:val="20"/>
              </w:rPr>
              <w:t>
экспертами Всемирного</w:t>
            </w:r>
          </w:p>
          <w:p>
            <w:pPr>
              <w:spacing w:after="20"/>
              <w:ind w:left="20"/>
              <w:jc w:val="both"/>
            </w:pPr>
            <w:r>
              <w:rPr>
                <w:rFonts w:ascii="Times New Roman"/>
                <w:b w:val="false"/>
                <w:i w:val="false"/>
                <w:color w:val="000000"/>
                <w:sz w:val="20"/>
              </w:rPr>
              <w:t>
банка и предоставление</w:t>
            </w:r>
          </w:p>
          <w:p>
            <w:pPr>
              <w:spacing w:after="20"/>
              <w:ind w:left="20"/>
              <w:jc w:val="both"/>
            </w:pPr>
            <w:r>
              <w:rPr>
                <w:rFonts w:ascii="Times New Roman"/>
                <w:b w:val="false"/>
                <w:i w:val="false"/>
                <w:color w:val="000000"/>
                <w:sz w:val="20"/>
              </w:rPr>
              <w:t>
объективных данных в</w:t>
            </w:r>
          </w:p>
          <w:p>
            <w:pPr>
              <w:spacing w:after="20"/>
              <w:ind w:left="20"/>
              <w:jc w:val="both"/>
            </w:pPr>
            <w:r>
              <w:rPr>
                <w:rFonts w:ascii="Times New Roman"/>
                <w:b w:val="false"/>
                <w:i w:val="false"/>
                <w:color w:val="000000"/>
                <w:sz w:val="20"/>
              </w:rPr>
              <w:t>
сфере банкротства</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Неготовность государственных</w:t>
            </w:r>
          </w:p>
          <w:p>
            <w:pPr>
              <w:spacing w:after="20"/>
              <w:ind w:left="20"/>
              <w:jc w:val="both"/>
            </w:pPr>
            <w:r>
              <w:rPr>
                <w:rFonts w:ascii="Times New Roman"/>
                <w:b w:val="false"/>
                <w:i w:val="false"/>
                <w:color w:val="000000"/>
                <w:sz w:val="20"/>
              </w:rPr>
              <w:t>
учреждений к подключению к ИС</w:t>
            </w:r>
          </w:p>
          <w:p>
            <w:pPr>
              <w:spacing w:after="20"/>
              <w:ind w:left="20"/>
              <w:jc w:val="both"/>
            </w:pPr>
            <w:r>
              <w:rPr>
                <w:rFonts w:ascii="Times New Roman"/>
                <w:b w:val="false"/>
                <w:i w:val="false"/>
                <w:color w:val="000000"/>
                <w:sz w:val="20"/>
              </w:rPr>
              <w:t>
"Казначейство-клиент"</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w:t>
            </w:r>
          </w:p>
          <w:p>
            <w:pPr>
              <w:spacing w:after="20"/>
              <w:ind w:left="20"/>
              <w:jc w:val="both"/>
            </w:pPr>
            <w:r>
              <w:rPr>
                <w:rFonts w:ascii="Times New Roman"/>
                <w:b w:val="false"/>
                <w:i w:val="false"/>
                <w:color w:val="000000"/>
                <w:sz w:val="20"/>
              </w:rPr>
              <w:t>
не имеющие необходимый</w:t>
            </w:r>
          </w:p>
          <w:p>
            <w:pPr>
              <w:spacing w:after="20"/>
              <w:ind w:left="20"/>
              <w:jc w:val="both"/>
            </w:pPr>
            <w:r>
              <w:rPr>
                <w:rFonts w:ascii="Times New Roman"/>
                <w:b w:val="false"/>
                <w:i w:val="false"/>
                <w:color w:val="000000"/>
                <w:sz w:val="20"/>
              </w:rPr>
              <w:t>
уровень технического</w:t>
            </w:r>
          </w:p>
          <w:p>
            <w:pPr>
              <w:spacing w:after="20"/>
              <w:ind w:left="20"/>
              <w:jc w:val="both"/>
            </w:pPr>
            <w:r>
              <w:rPr>
                <w:rFonts w:ascii="Times New Roman"/>
                <w:b w:val="false"/>
                <w:i w:val="false"/>
                <w:color w:val="000000"/>
                <w:sz w:val="20"/>
              </w:rPr>
              <w:t>
оснащения, не могут быть</w:t>
            </w:r>
          </w:p>
          <w:p>
            <w:pPr>
              <w:spacing w:after="20"/>
              <w:ind w:left="20"/>
              <w:jc w:val="both"/>
            </w:pPr>
            <w:r>
              <w:rPr>
                <w:rFonts w:ascii="Times New Roman"/>
                <w:b w:val="false"/>
                <w:i w:val="false"/>
                <w:color w:val="000000"/>
                <w:sz w:val="20"/>
              </w:rPr>
              <w:t>
подключены к ИС</w:t>
            </w:r>
          </w:p>
          <w:p>
            <w:pPr>
              <w:spacing w:after="20"/>
              <w:ind w:left="20"/>
              <w:jc w:val="both"/>
            </w:pPr>
            <w:r>
              <w:rPr>
                <w:rFonts w:ascii="Times New Roman"/>
                <w:b w:val="false"/>
                <w:i w:val="false"/>
                <w:color w:val="000000"/>
                <w:sz w:val="20"/>
              </w:rPr>
              <w:t>
"Казначейство-Клиент"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с</w:t>
            </w:r>
          </w:p>
          <w:p>
            <w:pPr>
              <w:spacing w:after="20"/>
              <w:ind w:left="20"/>
              <w:jc w:val="both"/>
            </w:pPr>
            <w:r>
              <w:rPr>
                <w:rFonts w:ascii="Times New Roman"/>
                <w:b w:val="false"/>
                <w:i w:val="false"/>
                <w:color w:val="000000"/>
                <w:sz w:val="20"/>
              </w:rPr>
              <w:t>
акиматами областей по</w:t>
            </w:r>
          </w:p>
          <w:p>
            <w:pPr>
              <w:spacing w:after="20"/>
              <w:ind w:left="20"/>
              <w:jc w:val="both"/>
            </w:pPr>
            <w:r>
              <w:rPr>
                <w:rFonts w:ascii="Times New Roman"/>
                <w:b w:val="false"/>
                <w:i w:val="false"/>
                <w:color w:val="000000"/>
                <w:sz w:val="20"/>
              </w:rPr>
              <w:t>
повышению технического</w:t>
            </w:r>
          </w:p>
          <w:p>
            <w:pPr>
              <w:spacing w:after="20"/>
              <w:ind w:left="20"/>
              <w:jc w:val="both"/>
            </w:pPr>
            <w:r>
              <w:rPr>
                <w:rFonts w:ascii="Times New Roman"/>
                <w:b w:val="false"/>
                <w:i w:val="false"/>
                <w:color w:val="000000"/>
                <w:sz w:val="20"/>
              </w:rPr>
              <w:t>
оснащения государственных</w:t>
            </w:r>
          </w:p>
          <w:p>
            <w:pPr>
              <w:spacing w:after="20"/>
              <w:ind w:left="20"/>
              <w:jc w:val="both"/>
            </w:pPr>
            <w:r>
              <w:rPr>
                <w:rFonts w:ascii="Times New Roman"/>
                <w:b w:val="false"/>
                <w:i w:val="false"/>
                <w:color w:val="000000"/>
                <w:sz w:val="20"/>
              </w:rPr>
              <w:t>
учреждений для работы в</w:t>
            </w:r>
          </w:p>
          <w:p>
            <w:pPr>
              <w:spacing w:after="20"/>
              <w:ind w:left="20"/>
              <w:jc w:val="both"/>
            </w:pPr>
            <w:r>
              <w:rPr>
                <w:rFonts w:ascii="Times New Roman"/>
                <w:b w:val="false"/>
                <w:i w:val="false"/>
                <w:color w:val="000000"/>
                <w:sz w:val="20"/>
              </w:rPr>
              <w:t>
ИС "Казначейство-клиент"</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должного уровня</w:t>
            </w:r>
          </w:p>
          <w:p>
            <w:pPr>
              <w:spacing w:after="20"/>
              <w:ind w:left="20"/>
              <w:jc w:val="both"/>
            </w:pPr>
            <w:r>
              <w:rPr>
                <w:rFonts w:ascii="Times New Roman"/>
                <w:b w:val="false"/>
                <w:i w:val="false"/>
                <w:color w:val="000000"/>
                <w:sz w:val="20"/>
              </w:rPr>
              <w:t>
взаимодействия с другими</w:t>
            </w:r>
          </w:p>
          <w:p>
            <w:pPr>
              <w:spacing w:after="20"/>
              <w:ind w:left="20"/>
              <w:jc w:val="both"/>
            </w:pPr>
            <w:r>
              <w:rPr>
                <w:rFonts w:ascii="Times New Roman"/>
                <w:b w:val="false"/>
                <w:i w:val="false"/>
                <w:color w:val="000000"/>
                <w:sz w:val="20"/>
              </w:rPr>
              <w:t>
правоохранительными органами</w:t>
            </w:r>
          </w:p>
          <w:p>
            <w:pPr>
              <w:spacing w:after="20"/>
              <w:ind w:left="20"/>
              <w:jc w:val="both"/>
            </w:pPr>
            <w:r>
              <w:rPr>
                <w:rFonts w:ascii="Times New Roman"/>
                <w:b w:val="false"/>
                <w:i w:val="false"/>
                <w:color w:val="000000"/>
                <w:sz w:val="20"/>
              </w:rPr>
              <w:t>
по линии борьбы с</w:t>
            </w:r>
          </w:p>
          <w:p>
            <w:pPr>
              <w:spacing w:after="20"/>
              <w:ind w:left="20"/>
              <w:jc w:val="both"/>
            </w:pPr>
            <w:r>
              <w:rPr>
                <w:rFonts w:ascii="Times New Roman"/>
                <w:b w:val="false"/>
                <w:i w:val="false"/>
                <w:color w:val="000000"/>
                <w:sz w:val="20"/>
              </w:rPr>
              <w:t>
правонарушениями в сфере</w:t>
            </w:r>
          </w:p>
          <w:p>
            <w:pPr>
              <w:spacing w:after="20"/>
              <w:ind w:left="20"/>
              <w:jc w:val="both"/>
            </w:pPr>
            <w:r>
              <w:rPr>
                <w:rFonts w:ascii="Times New Roman"/>
                <w:b w:val="false"/>
                <w:i w:val="false"/>
                <w:color w:val="000000"/>
                <w:sz w:val="20"/>
              </w:rPr>
              <w:t>
таможенного дела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качества</w:t>
            </w:r>
          </w:p>
          <w:p>
            <w:pPr>
              <w:spacing w:after="20"/>
              <w:ind w:left="20"/>
              <w:jc w:val="both"/>
            </w:pPr>
            <w:r>
              <w:rPr>
                <w:rFonts w:ascii="Times New Roman"/>
                <w:b w:val="false"/>
                <w:i w:val="false"/>
                <w:color w:val="000000"/>
                <w:sz w:val="20"/>
              </w:rPr>
              <w:t>
мероприятий, проводимых</w:t>
            </w:r>
          </w:p>
          <w:p>
            <w:pPr>
              <w:spacing w:after="20"/>
              <w:ind w:left="20"/>
              <w:jc w:val="both"/>
            </w:pPr>
            <w:r>
              <w:rPr>
                <w:rFonts w:ascii="Times New Roman"/>
                <w:b w:val="false"/>
                <w:i w:val="false"/>
                <w:color w:val="000000"/>
                <w:sz w:val="20"/>
              </w:rPr>
              <w:t>
таможенными органами по линии</w:t>
            </w:r>
          </w:p>
          <w:p>
            <w:pPr>
              <w:spacing w:after="20"/>
              <w:ind w:left="20"/>
              <w:jc w:val="both"/>
            </w:pPr>
            <w:r>
              <w:rPr>
                <w:rFonts w:ascii="Times New Roman"/>
                <w:b w:val="false"/>
                <w:i w:val="false"/>
                <w:color w:val="000000"/>
                <w:sz w:val="20"/>
              </w:rPr>
              <w:t>
борьбы с правонарушениями в</w:t>
            </w:r>
          </w:p>
          <w:p>
            <w:pPr>
              <w:spacing w:after="20"/>
              <w:ind w:left="20"/>
              <w:jc w:val="both"/>
            </w:pPr>
            <w:r>
              <w:rPr>
                <w:rFonts w:ascii="Times New Roman"/>
                <w:b w:val="false"/>
                <w:i w:val="false"/>
                <w:color w:val="000000"/>
                <w:sz w:val="20"/>
              </w:rPr>
              <w:t>
сфере таможенного дела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единой позиции</w:t>
            </w:r>
          </w:p>
          <w:p>
            <w:pPr>
              <w:spacing w:after="20"/>
              <w:ind w:left="20"/>
              <w:jc w:val="both"/>
            </w:pPr>
            <w:r>
              <w:rPr>
                <w:rFonts w:ascii="Times New Roman"/>
                <w:b w:val="false"/>
                <w:i w:val="false"/>
                <w:color w:val="000000"/>
                <w:sz w:val="20"/>
              </w:rPr>
              <w:t>
с Генеральной</w:t>
            </w:r>
          </w:p>
          <w:p>
            <w:pPr>
              <w:spacing w:after="20"/>
              <w:ind w:left="20"/>
              <w:jc w:val="both"/>
            </w:pPr>
            <w:r>
              <w:rPr>
                <w:rFonts w:ascii="Times New Roman"/>
                <w:b w:val="false"/>
                <w:i w:val="false"/>
                <w:color w:val="000000"/>
                <w:sz w:val="20"/>
              </w:rPr>
              <w:t>
прокуратурой Республики</w:t>
            </w:r>
          </w:p>
          <w:p>
            <w:pPr>
              <w:spacing w:after="20"/>
              <w:ind w:left="20"/>
              <w:jc w:val="both"/>
            </w:pPr>
            <w:r>
              <w:rPr>
                <w:rFonts w:ascii="Times New Roman"/>
                <w:b w:val="false"/>
                <w:i w:val="false"/>
                <w:color w:val="000000"/>
                <w:sz w:val="20"/>
              </w:rPr>
              <w:t>
Казахстан по созданию</w:t>
            </w:r>
          </w:p>
          <w:p>
            <w:pPr>
              <w:spacing w:after="20"/>
              <w:ind w:left="20"/>
              <w:jc w:val="both"/>
            </w:pPr>
            <w:r>
              <w:rPr>
                <w:rFonts w:ascii="Times New Roman"/>
                <w:b w:val="false"/>
                <w:i w:val="false"/>
                <w:color w:val="000000"/>
                <w:sz w:val="20"/>
              </w:rPr>
              <w:t>
единого информационного</w:t>
            </w:r>
          </w:p>
          <w:p>
            <w:pPr>
              <w:spacing w:after="20"/>
              <w:ind w:left="20"/>
              <w:jc w:val="both"/>
            </w:pPr>
            <w:r>
              <w:rPr>
                <w:rFonts w:ascii="Times New Roman"/>
                <w:b w:val="false"/>
                <w:i w:val="false"/>
                <w:color w:val="000000"/>
                <w:sz w:val="20"/>
              </w:rPr>
              <w:t>
портала правоохранительных</w:t>
            </w:r>
          </w:p>
          <w:p>
            <w:pPr>
              <w:spacing w:after="20"/>
              <w:ind w:left="20"/>
              <w:jc w:val="both"/>
            </w:pPr>
            <w:r>
              <w:rPr>
                <w:rFonts w:ascii="Times New Roman"/>
                <w:b w:val="false"/>
                <w:i w:val="false"/>
                <w:color w:val="000000"/>
                <w:sz w:val="20"/>
              </w:rPr>
              <w:t>
органов по обмену данных</w:t>
            </w:r>
          </w:p>
          <w:p>
            <w:pPr>
              <w:spacing w:after="20"/>
              <w:ind w:left="20"/>
              <w:jc w:val="both"/>
            </w:pPr>
            <w:r>
              <w:rPr>
                <w:rFonts w:ascii="Times New Roman"/>
                <w:b w:val="false"/>
                <w:i w:val="false"/>
                <w:color w:val="000000"/>
                <w:sz w:val="20"/>
              </w:rPr>
              <w:t>
оперативного характера</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интеграционной</w:t>
            </w:r>
          </w:p>
          <w:p>
            <w:pPr>
              <w:spacing w:after="20"/>
              <w:ind w:left="20"/>
              <w:jc w:val="both"/>
            </w:pPr>
            <w:r>
              <w:rPr>
                <w:rFonts w:ascii="Times New Roman"/>
                <w:b w:val="false"/>
                <w:i w:val="false"/>
                <w:color w:val="000000"/>
                <w:sz w:val="20"/>
              </w:rPr>
              <w:t>
информационной системы</w:t>
            </w:r>
          </w:p>
          <w:p>
            <w:pPr>
              <w:spacing w:after="20"/>
              <w:ind w:left="20"/>
              <w:jc w:val="both"/>
            </w:pPr>
            <w:r>
              <w:rPr>
                <w:rFonts w:ascii="Times New Roman"/>
                <w:b w:val="false"/>
                <w:i w:val="false"/>
                <w:color w:val="000000"/>
                <w:sz w:val="20"/>
              </w:rPr>
              <w:t>
"Единое окно по</w:t>
            </w:r>
          </w:p>
          <w:p>
            <w:pPr>
              <w:spacing w:after="20"/>
              <w:ind w:left="20"/>
              <w:jc w:val="both"/>
            </w:pPr>
            <w:r>
              <w:rPr>
                <w:rFonts w:ascii="Times New Roman"/>
                <w:b w:val="false"/>
                <w:i w:val="false"/>
                <w:color w:val="000000"/>
                <w:sz w:val="20"/>
              </w:rPr>
              <w:t>
экспортно-импортным</w:t>
            </w:r>
          </w:p>
          <w:p>
            <w:pPr>
              <w:spacing w:after="20"/>
              <w:ind w:left="20"/>
              <w:jc w:val="both"/>
            </w:pPr>
            <w:r>
              <w:rPr>
                <w:rFonts w:ascii="Times New Roman"/>
                <w:b w:val="false"/>
                <w:i w:val="false"/>
                <w:color w:val="000000"/>
                <w:sz w:val="20"/>
              </w:rPr>
              <w:t>
операциям"</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государственных</w:t>
            </w:r>
          </w:p>
          <w:p>
            <w:pPr>
              <w:spacing w:after="20"/>
              <w:ind w:left="20"/>
              <w:jc w:val="both"/>
            </w:pPr>
            <w:r>
              <w:rPr>
                <w:rFonts w:ascii="Times New Roman"/>
                <w:b w:val="false"/>
                <w:i w:val="false"/>
                <w:color w:val="000000"/>
                <w:sz w:val="20"/>
              </w:rPr>
              <w:t>
органов, задействованных в</w:t>
            </w:r>
          </w:p>
          <w:p>
            <w:pPr>
              <w:spacing w:after="20"/>
              <w:ind w:left="20"/>
              <w:jc w:val="both"/>
            </w:pPr>
            <w:r>
              <w:rPr>
                <w:rFonts w:ascii="Times New Roman"/>
                <w:b w:val="false"/>
                <w:i w:val="false"/>
                <w:color w:val="000000"/>
                <w:sz w:val="20"/>
              </w:rPr>
              <w:t>
реализации Е-окно,</w:t>
            </w:r>
          </w:p>
          <w:p>
            <w:pPr>
              <w:spacing w:after="20"/>
              <w:ind w:left="20"/>
              <w:jc w:val="both"/>
            </w:pPr>
            <w:r>
              <w:rPr>
                <w:rFonts w:ascii="Times New Roman"/>
                <w:b w:val="false"/>
                <w:i w:val="false"/>
                <w:color w:val="000000"/>
                <w:sz w:val="20"/>
              </w:rPr>
              <w:t>
несвоевременно выполняются</w:t>
            </w:r>
          </w:p>
          <w:p>
            <w:pPr>
              <w:spacing w:after="20"/>
              <w:ind w:left="20"/>
              <w:jc w:val="both"/>
            </w:pPr>
            <w:r>
              <w:rPr>
                <w:rFonts w:ascii="Times New Roman"/>
                <w:b w:val="false"/>
                <w:i w:val="false"/>
                <w:color w:val="000000"/>
                <w:sz w:val="20"/>
              </w:rPr>
              <w:t>
мероприятия по его</w:t>
            </w:r>
          </w:p>
          <w:p>
            <w:pPr>
              <w:spacing w:after="20"/>
              <w:ind w:left="20"/>
              <w:jc w:val="both"/>
            </w:pPr>
            <w:r>
              <w:rPr>
                <w:rFonts w:ascii="Times New Roman"/>
                <w:b w:val="false"/>
                <w:i w:val="false"/>
                <w:color w:val="000000"/>
                <w:sz w:val="20"/>
              </w:rPr>
              <w:t>
внедрению.</w:t>
            </w:r>
          </w:p>
          <w:p>
            <w:pPr>
              <w:spacing w:after="20"/>
              <w:ind w:left="20"/>
              <w:jc w:val="both"/>
            </w:pPr>
            <w:r>
              <w:rPr>
                <w:rFonts w:ascii="Times New Roman"/>
                <w:b w:val="false"/>
                <w:i w:val="false"/>
                <w:color w:val="000000"/>
                <w:sz w:val="20"/>
              </w:rPr>
              <w:t>
Несвоевременное решение</w:t>
            </w:r>
          </w:p>
          <w:p>
            <w:pPr>
              <w:spacing w:after="20"/>
              <w:ind w:left="20"/>
              <w:jc w:val="both"/>
            </w:pPr>
            <w:r>
              <w:rPr>
                <w:rFonts w:ascii="Times New Roman"/>
                <w:b w:val="false"/>
                <w:i w:val="false"/>
                <w:color w:val="000000"/>
                <w:sz w:val="20"/>
              </w:rPr>
              <w:t>
вопросов финансирования.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этого риска</w:t>
            </w:r>
          </w:p>
          <w:p>
            <w:pPr>
              <w:spacing w:after="20"/>
              <w:ind w:left="20"/>
              <w:jc w:val="both"/>
            </w:pPr>
            <w:r>
              <w:rPr>
                <w:rFonts w:ascii="Times New Roman"/>
                <w:b w:val="false"/>
                <w:i w:val="false"/>
                <w:color w:val="000000"/>
                <w:sz w:val="20"/>
              </w:rPr>
              <w:t>
возможно только через</w:t>
            </w:r>
          </w:p>
          <w:p>
            <w:pPr>
              <w:spacing w:after="20"/>
              <w:ind w:left="20"/>
              <w:jc w:val="both"/>
            </w:pPr>
            <w:r>
              <w:rPr>
                <w:rFonts w:ascii="Times New Roman"/>
                <w:b w:val="false"/>
                <w:i w:val="false"/>
                <w:color w:val="000000"/>
                <w:sz w:val="20"/>
              </w:rPr>
              <w:t>
кураторство Проекта на</w:t>
            </w:r>
          </w:p>
          <w:p>
            <w:pPr>
              <w:spacing w:after="20"/>
              <w:ind w:left="20"/>
              <w:jc w:val="both"/>
            </w:pPr>
            <w:r>
              <w:rPr>
                <w:rFonts w:ascii="Times New Roman"/>
                <w:b w:val="false"/>
                <w:i w:val="false"/>
                <w:color w:val="000000"/>
                <w:sz w:val="20"/>
              </w:rPr>
              <w:t>
уровне Правительства, а</w:t>
            </w:r>
          </w:p>
          <w:p>
            <w:pPr>
              <w:spacing w:after="20"/>
              <w:ind w:left="20"/>
              <w:jc w:val="both"/>
            </w:pPr>
            <w:r>
              <w:rPr>
                <w:rFonts w:ascii="Times New Roman"/>
                <w:b w:val="false"/>
                <w:i w:val="false"/>
                <w:color w:val="000000"/>
                <w:sz w:val="20"/>
              </w:rPr>
              <w:t>
также включения в</w:t>
            </w:r>
          </w:p>
          <w:p>
            <w:pPr>
              <w:spacing w:after="20"/>
              <w:ind w:left="20"/>
              <w:jc w:val="both"/>
            </w:pPr>
            <w:r>
              <w:rPr>
                <w:rFonts w:ascii="Times New Roman"/>
                <w:b w:val="false"/>
                <w:i w:val="false"/>
                <w:color w:val="000000"/>
                <w:sz w:val="20"/>
              </w:rPr>
              <w:t>
Методику оценки</w:t>
            </w:r>
          </w:p>
          <w:p>
            <w:pPr>
              <w:spacing w:after="20"/>
              <w:ind w:left="20"/>
              <w:jc w:val="both"/>
            </w:pPr>
            <w:r>
              <w:rPr>
                <w:rFonts w:ascii="Times New Roman"/>
                <w:b w:val="false"/>
                <w:i w:val="false"/>
                <w:color w:val="000000"/>
                <w:sz w:val="20"/>
              </w:rPr>
              <w:t>
эффективности</w:t>
            </w:r>
          </w:p>
          <w:p>
            <w:pPr>
              <w:spacing w:after="20"/>
              <w:ind w:left="20"/>
              <w:jc w:val="both"/>
            </w:pPr>
            <w:r>
              <w:rPr>
                <w:rFonts w:ascii="Times New Roman"/>
                <w:b w:val="false"/>
                <w:i w:val="false"/>
                <w:color w:val="000000"/>
                <w:sz w:val="20"/>
              </w:rPr>
              <w:t>
государственных органов</w:t>
            </w:r>
          </w:p>
          <w:p>
            <w:pPr>
              <w:spacing w:after="20"/>
              <w:ind w:left="20"/>
              <w:jc w:val="both"/>
            </w:pPr>
            <w:r>
              <w:rPr>
                <w:rFonts w:ascii="Times New Roman"/>
                <w:b w:val="false"/>
                <w:i w:val="false"/>
                <w:color w:val="000000"/>
                <w:sz w:val="20"/>
              </w:rPr>
              <w:t>
отдельного</w:t>
            </w:r>
          </w:p>
          <w:p>
            <w:pPr>
              <w:spacing w:after="20"/>
              <w:ind w:left="20"/>
              <w:jc w:val="both"/>
            </w:pPr>
            <w:r>
              <w:rPr>
                <w:rFonts w:ascii="Times New Roman"/>
                <w:b w:val="false"/>
                <w:i w:val="false"/>
                <w:color w:val="000000"/>
                <w:sz w:val="20"/>
              </w:rPr>
              <w:t>
пункта исполнение Плана</w:t>
            </w:r>
          </w:p>
          <w:p>
            <w:pPr>
              <w:spacing w:after="20"/>
              <w:ind w:left="20"/>
              <w:jc w:val="both"/>
            </w:pPr>
            <w:r>
              <w:rPr>
                <w:rFonts w:ascii="Times New Roman"/>
                <w:b w:val="false"/>
                <w:i w:val="false"/>
                <w:color w:val="000000"/>
                <w:sz w:val="20"/>
              </w:rPr>
              <w:t>
по реализации Концепции</w:t>
            </w:r>
          </w:p>
          <w:p>
            <w:pPr>
              <w:spacing w:after="20"/>
              <w:ind w:left="20"/>
              <w:jc w:val="both"/>
            </w:pPr>
            <w:r>
              <w:rPr>
                <w:rFonts w:ascii="Times New Roman"/>
                <w:b w:val="false"/>
                <w:i w:val="false"/>
                <w:color w:val="000000"/>
                <w:sz w:val="20"/>
              </w:rPr>
              <w:t>
создания интеграционной</w:t>
            </w:r>
          </w:p>
          <w:p>
            <w:pPr>
              <w:spacing w:after="20"/>
              <w:ind w:left="20"/>
              <w:jc w:val="both"/>
            </w:pPr>
            <w:r>
              <w:rPr>
                <w:rFonts w:ascii="Times New Roman"/>
                <w:b w:val="false"/>
                <w:i w:val="false"/>
                <w:color w:val="000000"/>
                <w:sz w:val="20"/>
              </w:rPr>
              <w:t>
информационной системы</w:t>
            </w:r>
          </w:p>
          <w:p>
            <w:pPr>
              <w:spacing w:after="20"/>
              <w:ind w:left="20"/>
              <w:jc w:val="both"/>
            </w:pPr>
            <w:r>
              <w:rPr>
                <w:rFonts w:ascii="Times New Roman"/>
                <w:b w:val="false"/>
                <w:i w:val="false"/>
                <w:color w:val="000000"/>
                <w:sz w:val="20"/>
              </w:rPr>
              <w:t>
"Единое окно по</w:t>
            </w:r>
          </w:p>
          <w:p>
            <w:pPr>
              <w:spacing w:after="20"/>
              <w:ind w:left="20"/>
              <w:jc w:val="both"/>
            </w:pPr>
            <w:r>
              <w:rPr>
                <w:rFonts w:ascii="Times New Roman"/>
                <w:b w:val="false"/>
                <w:i w:val="false"/>
                <w:color w:val="000000"/>
                <w:sz w:val="20"/>
              </w:rPr>
              <w:t>
экспортно-импортным</w:t>
            </w:r>
          </w:p>
          <w:p>
            <w:pPr>
              <w:spacing w:after="20"/>
              <w:ind w:left="20"/>
              <w:jc w:val="both"/>
            </w:pPr>
            <w:r>
              <w:rPr>
                <w:rFonts w:ascii="Times New Roman"/>
                <w:b w:val="false"/>
                <w:i w:val="false"/>
                <w:color w:val="000000"/>
                <w:sz w:val="20"/>
              </w:rPr>
              <w:t>
операциям" в РК на</w:t>
            </w:r>
          </w:p>
          <w:p>
            <w:pPr>
              <w:spacing w:after="20"/>
              <w:ind w:left="20"/>
              <w:jc w:val="both"/>
            </w:pPr>
            <w:r>
              <w:rPr>
                <w:rFonts w:ascii="Times New Roman"/>
                <w:b w:val="false"/>
                <w:i w:val="false"/>
                <w:color w:val="000000"/>
                <w:sz w:val="20"/>
              </w:rPr>
              <w:t>
2011–2013 годы.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индикаторов</w:t>
            </w:r>
          </w:p>
          <w:p>
            <w:pPr>
              <w:spacing w:after="20"/>
              <w:ind w:left="20"/>
              <w:jc w:val="both"/>
            </w:pPr>
            <w:r>
              <w:rPr>
                <w:rFonts w:ascii="Times New Roman"/>
                <w:b w:val="false"/>
                <w:i w:val="false"/>
                <w:color w:val="000000"/>
                <w:sz w:val="20"/>
              </w:rPr>
              <w:t>
Глобального индекса</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Всемирного экономического</w:t>
            </w:r>
          </w:p>
          <w:p>
            <w:pPr>
              <w:spacing w:after="20"/>
              <w:ind w:left="20"/>
              <w:jc w:val="both"/>
            </w:pPr>
            <w:r>
              <w:rPr>
                <w:rFonts w:ascii="Times New Roman"/>
                <w:b w:val="false"/>
                <w:i w:val="false"/>
                <w:color w:val="000000"/>
                <w:sz w:val="20"/>
              </w:rPr>
              <w:t>
форума и рейтинга Всемирного</w:t>
            </w:r>
          </w:p>
          <w:p>
            <w:pPr>
              <w:spacing w:after="20"/>
              <w:ind w:left="20"/>
              <w:jc w:val="both"/>
            </w:pPr>
            <w:r>
              <w:rPr>
                <w:rFonts w:ascii="Times New Roman"/>
                <w:b w:val="false"/>
                <w:i w:val="false"/>
                <w:color w:val="000000"/>
                <w:sz w:val="20"/>
              </w:rPr>
              <w:t>
банка "Doing Business"</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Снижения позиций страны в</w:t>
            </w:r>
          </w:p>
          <w:p>
            <w:pPr>
              <w:spacing w:after="20"/>
              <w:ind w:left="20"/>
              <w:jc w:val="both"/>
            </w:pPr>
            <w:r>
              <w:rPr>
                <w:rFonts w:ascii="Times New Roman"/>
                <w:b w:val="false"/>
                <w:i w:val="false"/>
                <w:color w:val="000000"/>
                <w:sz w:val="20"/>
              </w:rPr>
              <w:t>
рейтинге конкурентоспособности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тенденций в</w:t>
            </w:r>
          </w:p>
          <w:p>
            <w:pPr>
              <w:spacing w:after="20"/>
              <w:ind w:left="20"/>
              <w:jc w:val="both"/>
            </w:pPr>
            <w:r>
              <w:rPr>
                <w:rFonts w:ascii="Times New Roman"/>
                <w:b w:val="false"/>
                <w:i w:val="false"/>
                <w:color w:val="000000"/>
                <w:sz w:val="20"/>
              </w:rPr>
              <w:t>
мире и стране с точки</w:t>
            </w:r>
          </w:p>
          <w:p>
            <w:pPr>
              <w:spacing w:after="20"/>
              <w:ind w:left="20"/>
              <w:jc w:val="both"/>
            </w:pPr>
            <w:r>
              <w:rPr>
                <w:rFonts w:ascii="Times New Roman"/>
                <w:b w:val="false"/>
                <w:i w:val="false"/>
                <w:color w:val="000000"/>
                <w:sz w:val="20"/>
              </w:rPr>
              <w:t>
зрения</w:t>
            </w:r>
          </w:p>
          <w:p>
            <w:pPr>
              <w:spacing w:after="20"/>
              <w:ind w:left="20"/>
              <w:jc w:val="both"/>
            </w:pPr>
            <w:r>
              <w:rPr>
                <w:rFonts w:ascii="Times New Roman"/>
                <w:b w:val="false"/>
                <w:i w:val="false"/>
                <w:color w:val="000000"/>
                <w:sz w:val="20"/>
              </w:rPr>
              <w:t>
конкурентоспособности с</w:t>
            </w:r>
          </w:p>
          <w:p>
            <w:pPr>
              <w:spacing w:after="20"/>
              <w:ind w:left="20"/>
              <w:jc w:val="both"/>
            </w:pPr>
            <w:r>
              <w:rPr>
                <w:rFonts w:ascii="Times New Roman"/>
                <w:b w:val="false"/>
                <w:i w:val="false"/>
                <w:color w:val="000000"/>
                <w:sz w:val="20"/>
              </w:rPr>
              <w:t>
целью своевременного</w:t>
            </w:r>
          </w:p>
          <w:p>
            <w:pPr>
              <w:spacing w:after="20"/>
              <w:ind w:left="20"/>
              <w:jc w:val="both"/>
            </w:pPr>
            <w:r>
              <w:rPr>
                <w:rFonts w:ascii="Times New Roman"/>
                <w:b w:val="false"/>
                <w:i w:val="false"/>
                <w:color w:val="000000"/>
                <w:sz w:val="20"/>
              </w:rPr>
              <w:t>
выявления слабых и</w:t>
            </w:r>
          </w:p>
          <w:p>
            <w:pPr>
              <w:spacing w:after="20"/>
              <w:ind w:left="20"/>
              <w:jc w:val="both"/>
            </w:pPr>
            <w:r>
              <w:rPr>
                <w:rFonts w:ascii="Times New Roman"/>
                <w:b w:val="false"/>
                <w:i w:val="false"/>
                <w:color w:val="000000"/>
                <w:sz w:val="20"/>
              </w:rPr>
              <w:t>
сильных сторон, угроз и</w:t>
            </w:r>
          </w:p>
          <w:p>
            <w:pPr>
              <w:spacing w:after="20"/>
              <w:ind w:left="20"/>
              <w:jc w:val="both"/>
            </w:pPr>
            <w:r>
              <w:rPr>
                <w:rFonts w:ascii="Times New Roman"/>
                <w:b w:val="false"/>
                <w:i w:val="false"/>
                <w:color w:val="000000"/>
                <w:sz w:val="20"/>
              </w:rPr>
              <w:t>
возможностей и принятия</w:t>
            </w:r>
          </w:p>
          <w:p>
            <w:pPr>
              <w:spacing w:after="20"/>
              <w:ind w:left="20"/>
              <w:jc w:val="both"/>
            </w:pPr>
            <w:r>
              <w:rPr>
                <w:rFonts w:ascii="Times New Roman"/>
                <w:b w:val="false"/>
                <w:i w:val="false"/>
                <w:color w:val="000000"/>
                <w:sz w:val="20"/>
              </w:rPr>
              <w:t>
соответствующих мер</w:t>
            </w:r>
          </w:p>
          <w:p>
            <w:pPr>
              <w:spacing w:after="20"/>
              <w:ind w:left="20"/>
              <w:jc w:val="both"/>
            </w:pPr>
            <w:r>
              <w:rPr>
                <w:rFonts w:ascii="Times New Roman"/>
                <w:b w:val="false"/>
                <w:i w:val="false"/>
                <w:color w:val="000000"/>
                <w:sz w:val="20"/>
              </w:rPr>
              <w:t>
реагирования</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отраслевых</w:t>
            </w:r>
          </w:p>
          <w:p>
            <w:pPr>
              <w:spacing w:after="20"/>
              <w:ind w:left="20"/>
              <w:jc w:val="both"/>
            </w:pPr>
            <w:r>
              <w:rPr>
                <w:rFonts w:ascii="Times New Roman"/>
                <w:b w:val="false"/>
                <w:i w:val="false"/>
                <w:color w:val="000000"/>
                <w:sz w:val="20"/>
              </w:rPr>
              <w:t>
государственных органов</w:t>
            </w:r>
          </w:p>
          <w:p>
            <w:pPr>
              <w:spacing w:after="20"/>
              <w:ind w:left="20"/>
              <w:jc w:val="both"/>
            </w:pPr>
            <w:r>
              <w:rPr>
                <w:rFonts w:ascii="Times New Roman"/>
                <w:b w:val="false"/>
                <w:i w:val="false"/>
                <w:color w:val="000000"/>
                <w:sz w:val="20"/>
              </w:rPr>
              <w:t>
автоматизированного учета</w:t>
            </w:r>
          </w:p>
          <w:p>
            <w:pPr>
              <w:spacing w:after="20"/>
              <w:ind w:left="20"/>
              <w:jc w:val="both"/>
            </w:pPr>
            <w:r>
              <w:rPr>
                <w:rFonts w:ascii="Times New Roman"/>
                <w:b w:val="false"/>
                <w:i w:val="false"/>
                <w:color w:val="000000"/>
                <w:sz w:val="20"/>
              </w:rPr>
              <w:t>
объектов государственного</w:t>
            </w:r>
          </w:p>
          <w:p>
            <w:pPr>
              <w:spacing w:after="20"/>
              <w:ind w:left="20"/>
              <w:jc w:val="both"/>
            </w:pPr>
            <w:r>
              <w:rPr>
                <w:rFonts w:ascii="Times New Roman"/>
                <w:b w:val="false"/>
                <w:i w:val="false"/>
                <w:color w:val="000000"/>
                <w:sz w:val="20"/>
              </w:rPr>
              <w:t>
имущества, определенных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государственном</w:t>
            </w:r>
          </w:p>
          <w:p>
            <w:pPr>
              <w:spacing w:after="20"/>
              <w:ind w:left="20"/>
              <w:jc w:val="both"/>
            </w:pPr>
            <w:r>
              <w:rPr>
                <w:rFonts w:ascii="Times New Roman"/>
                <w:b w:val="false"/>
                <w:i w:val="false"/>
                <w:color w:val="000000"/>
                <w:sz w:val="20"/>
              </w:rPr>
              <w:t>
имуществе", сведения по</w:t>
            </w:r>
          </w:p>
          <w:p>
            <w:pPr>
              <w:spacing w:after="20"/>
              <w:ind w:left="20"/>
              <w:jc w:val="both"/>
            </w:pPr>
            <w:r>
              <w:rPr>
                <w:rFonts w:ascii="Times New Roman"/>
                <w:b w:val="false"/>
                <w:i w:val="false"/>
                <w:color w:val="000000"/>
                <w:sz w:val="20"/>
              </w:rPr>
              <w:t>
которым представляются в</w:t>
            </w:r>
          </w:p>
          <w:p>
            <w:pPr>
              <w:spacing w:after="20"/>
              <w:ind w:left="20"/>
              <w:jc w:val="both"/>
            </w:pPr>
            <w:r>
              <w:rPr>
                <w:rFonts w:ascii="Times New Roman"/>
                <w:b w:val="false"/>
                <w:i w:val="false"/>
                <w:color w:val="000000"/>
                <w:sz w:val="20"/>
              </w:rPr>
              <w:t>
Реестр государственного</w:t>
            </w:r>
          </w:p>
          <w:p>
            <w:pPr>
              <w:spacing w:after="20"/>
              <w:ind w:left="20"/>
              <w:jc w:val="both"/>
            </w:pPr>
            <w:r>
              <w:rPr>
                <w:rFonts w:ascii="Times New Roman"/>
                <w:b w:val="false"/>
                <w:i w:val="false"/>
                <w:color w:val="000000"/>
                <w:sz w:val="20"/>
              </w:rPr>
              <w:t>
имущества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информации по</w:t>
            </w:r>
          </w:p>
          <w:p>
            <w:pPr>
              <w:spacing w:after="20"/>
              <w:ind w:left="20"/>
              <w:jc w:val="both"/>
            </w:pPr>
            <w:r>
              <w:rPr>
                <w:rFonts w:ascii="Times New Roman"/>
                <w:b w:val="false"/>
                <w:i w:val="false"/>
                <w:color w:val="000000"/>
                <w:sz w:val="20"/>
              </w:rPr>
              <w:t>
отдельным объектам учета в</w:t>
            </w:r>
          </w:p>
          <w:p>
            <w:pPr>
              <w:spacing w:after="20"/>
              <w:ind w:left="20"/>
              <w:jc w:val="both"/>
            </w:pPr>
            <w:r>
              <w:rPr>
                <w:rFonts w:ascii="Times New Roman"/>
                <w:b w:val="false"/>
                <w:i w:val="false"/>
                <w:color w:val="000000"/>
                <w:sz w:val="20"/>
              </w:rPr>
              <w:t>
Реестре государственного</w:t>
            </w:r>
          </w:p>
          <w:p>
            <w:pPr>
              <w:spacing w:after="20"/>
              <w:ind w:left="20"/>
              <w:jc w:val="both"/>
            </w:pPr>
            <w:r>
              <w:rPr>
                <w:rFonts w:ascii="Times New Roman"/>
                <w:b w:val="false"/>
                <w:i w:val="false"/>
                <w:color w:val="000000"/>
                <w:sz w:val="20"/>
              </w:rPr>
              <w:t>
имущества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взаимодействия Реестра</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имущества с</w:t>
            </w:r>
          </w:p>
          <w:p>
            <w:pPr>
              <w:spacing w:after="20"/>
              <w:ind w:left="20"/>
              <w:jc w:val="both"/>
            </w:pPr>
            <w:r>
              <w:rPr>
                <w:rFonts w:ascii="Times New Roman"/>
                <w:b w:val="false"/>
                <w:i w:val="false"/>
                <w:color w:val="000000"/>
                <w:sz w:val="20"/>
              </w:rPr>
              <w:t>
информационными системами</w:t>
            </w:r>
          </w:p>
          <w:p>
            <w:pPr>
              <w:spacing w:after="20"/>
              <w:ind w:left="20"/>
              <w:jc w:val="both"/>
            </w:pPr>
            <w:r>
              <w:rPr>
                <w:rFonts w:ascii="Times New Roman"/>
                <w:b w:val="false"/>
                <w:i w:val="false"/>
                <w:color w:val="000000"/>
                <w:sz w:val="20"/>
              </w:rPr>
              <w:t>
4-х государственных</w:t>
            </w:r>
          </w:p>
          <w:p>
            <w:pPr>
              <w:spacing w:after="20"/>
              <w:ind w:left="20"/>
              <w:jc w:val="both"/>
            </w:pPr>
            <w:r>
              <w:rPr>
                <w:rFonts w:ascii="Times New Roman"/>
                <w:b w:val="false"/>
                <w:i w:val="false"/>
                <w:color w:val="000000"/>
                <w:sz w:val="20"/>
              </w:rPr>
              <w:t>
органов (МЮ, АУЗР, МЧС и МК)</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Международных</w:t>
            </w:r>
          </w:p>
          <w:p>
            <w:pPr>
              <w:spacing w:after="20"/>
              <w:ind w:left="20"/>
              <w:jc w:val="both"/>
            </w:pPr>
            <w:r>
              <w:rPr>
                <w:rFonts w:ascii="Times New Roman"/>
                <w:b w:val="false"/>
                <w:i w:val="false"/>
                <w:color w:val="000000"/>
                <w:sz w:val="20"/>
              </w:rPr>
              <w:t>
стандартов по противодействию</w:t>
            </w:r>
          </w:p>
          <w:p>
            <w:pPr>
              <w:spacing w:after="20"/>
              <w:ind w:left="20"/>
              <w:jc w:val="both"/>
            </w:pPr>
            <w:r>
              <w:rPr>
                <w:rFonts w:ascii="Times New Roman"/>
                <w:b w:val="false"/>
                <w:i w:val="false"/>
                <w:color w:val="000000"/>
                <w:sz w:val="20"/>
              </w:rPr>
              <w:t>
отмыванию денег,</w:t>
            </w:r>
          </w:p>
          <w:p>
            <w:pPr>
              <w:spacing w:after="20"/>
              <w:ind w:left="20"/>
              <w:jc w:val="both"/>
            </w:pPr>
            <w:r>
              <w:rPr>
                <w:rFonts w:ascii="Times New Roman"/>
                <w:b w:val="false"/>
                <w:i w:val="false"/>
                <w:color w:val="000000"/>
                <w:sz w:val="20"/>
              </w:rPr>
              <w:t>
финансированию терроризма и</w:t>
            </w:r>
          </w:p>
          <w:p>
            <w:pPr>
              <w:spacing w:after="20"/>
              <w:ind w:left="20"/>
              <w:jc w:val="both"/>
            </w:pPr>
            <w:r>
              <w:rPr>
                <w:rFonts w:ascii="Times New Roman"/>
                <w:b w:val="false"/>
                <w:i w:val="false"/>
                <w:color w:val="000000"/>
                <w:sz w:val="20"/>
              </w:rPr>
              <w:t>
финансированию</w:t>
            </w:r>
          </w:p>
          <w:p>
            <w:pPr>
              <w:spacing w:after="20"/>
              <w:ind w:left="20"/>
              <w:jc w:val="both"/>
            </w:pPr>
            <w:r>
              <w:rPr>
                <w:rFonts w:ascii="Times New Roman"/>
                <w:b w:val="false"/>
                <w:i w:val="false"/>
                <w:color w:val="000000"/>
                <w:sz w:val="20"/>
              </w:rPr>
              <w:t>
распространения оружия</w:t>
            </w:r>
          </w:p>
          <w:p>
            <w:pPr>
              <w:spacing w:after="20"/>
              <w:ind w:left="20"/>
              <w:jc w:val="both"/>
            </w:pPr>
            <w:r>
              <w:rPr>
                <w:rFonts w:ascii="Times New Roman"/>
                <w:b w:val="false"/>
                <w:i w:val="false"/>
                <w:color w:val="000000"/>
                <w:sz w:val="20"/>
              </w:rPr>
              <w:t>
массового уничтожения и</w:t>
            </w:r>
          </w:p>
          <w:p>
            <w:pPr>
              <w:spacing w:after="20"/>
              <w:ind w:left="20"/>
              <w:jc w:val="both"/>
            </w:pPr>
            <w:r>
              <w:rPr>
                <w:rFonts w:ascii="Times New Roman"/>
                <w:b w:val="false"/>
                <w:i w:val="false"/>
                <w:color w:val="000000"/>
                <w:sz w:val="20"/>
              </w:rPr>
              <w:t>
методики оценки Группы</w:t>
            </w:r>
          </w:p>
          <w:p>
            <w:pPr>
              <w:spacing w:after="20"/>
              <w:ind w:left="20"/>
              <w:jc w:val="both"/>
            </w:pPr>
            <w:r>
              <w:rPr>
                <w:rFonts w:ascii="Times New Roman"/>
                <w:b w:val="false"/>
                <w:i w:val="false"/>
                <w:color w:val="000000"/>
                <w:sz w:val="20"/>
              </w:rPr>
              <w:t>
разработки финансовых мер</w:t>
            </w:r>
          </w:p>
          <w:p>
            <w:pPr>
              <w:spacing w:after="20"/>
              <w:ind w:left="20"/>
              <w:jc w:val="both"/>
            </w:pPr>
            <w:r>
              <w:rPr>
                <w:rFonts w:ascii="Times New Roman"/>
                <w:b w:val="false"/>
                <w:i w:val="false"/>
                <w:color w:val="000000"/>
                <w:sz w:val="20"/>
              </w:rPr>
              <w:t>
борьбы с отмыванием денег</w:t>
            </w:r>
          </w:p>
          <w:p>
            <w:pPr>
              <w:spacing w:after="20"/>
              <w:ind w:left="20"/>
              <w:jc w:val="both"/>
            </w:pPr>
            <w:r>
              <w:rPr>
                <w:rFonts w:ascii="Times New Roman"/>
                <w:b w:val="false"/>
                <w:i w:val="false"/>
                <w:color w:val="000000"/>
                <w:sz w:val="20"/>
              </w:rPr>
              <w:t>
(ФАТФ)</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позиции рейтинга</w:t>
            </w:r>
          </w:p>
          <w:p>
            <w:pPr>
              <w:spacing w:after="20"/>
              <w:ind w:left="20"/>
              <w:jc w:val="both"/>
            </w:pPr>
            <w:r>
              <w:rPr>
                <w:rFonts w:ascii="Times New Roman"/>
                <w:b w:val="false"/>
                <w:i w:val="false"/>
                <w:color w:val="000000"/>
                <w:sz w:val="20"/>
              </w:rPr>
              <w:t>
соответствия Республики</w:t>
            </w:r>
          </w:p>
          <w:p>
            <w:pPr>
              <w:spacing w:after="20"/>
              <w:ind w:left="20"/>
              <w:jc w:val="both"/>
            </w:pPr>
            <w:r>
              <w:rPr>
                <w:rFonts w:ascii="Times New Roman"/>
                <w:b w:val="false"/>
                <w:i w:val="false"/>
                <w:color w:val="000000"/>
                <w:sz w:val="20"/>
              </w:rPr>
              <w:t>
Казахстан Международным</w:t>
            </w:r>
          </w:p>
          <w:p>
            <w:pPr>
              <w:spacing w:after="20"/>
              <w:ind w:left="20"/>
              <w:jc w:val="both"/>
            </w:pPr>
            <w:r>
              <w:rPr>
                <w:rFonts w:ascii="Times New Roman"/>
                <w:b w:val="false"/>
                <w:i w:val="false"/>
                <w:color w:val="000000"/>
                <w:sz w:val="20"/>
              </w:rPr>
              <w:t>
стандартам по противодействию</w:t>
            </w:r>
          </w:p>
          <w:p>
            <w:pPr>
              <w:spacing w:after="20"/>
              <w:ind w:left="20"/>
              <w:jc w:val="both"/>
            </w:pPr>
            <w:r>
              <w:rPr>
                <w:rFonts w:ascii="Times New Roman"/>
                <w:b w:val="false"/>
                <w:i w:val="false"/>
                <w:color w:val="000000"/>
                <w:sz w:val="20"/>
              </w:rPr>
              <w:t>
отмыванию денег,</w:t>
            </w:r>
          </w:p>
          <w:p>
            <w:pPr>
              <w:spacing w:after="20"/>
              <w:ind w:left="20"/>
              <w:jc w:val="both"/>
            </w:pPr>
            <w:r>
              <w:rPr>
                <w:rFonts w:ascii="Times New Roman"/>
                <w:b w:val="false"/>
                <w:i w:val="false"/>
                <w:color w:val="000000"/>
                <w:sz w:val="20"/>
              </w:rPr>
              <w:t>
финансированию терроризма и</w:t>
            </w:r>
          </w:p>
          <w:p>
            <w:pPr>
              <w:spacing w:after="20"/>
              <w:ind w:left="20"/>
              <w:jc w:val="both"/>
            </w:pPr>
            <w:r>
              <w:rPr>
                <w:rFonts w:ascii="Times New Roman"/>
                <w:b w:val="false"/>
                <w:i w:val="false"/>
                <w:color w:val="000000"/>
                <w:sz w:val="20"/>
              </w:rPr>
              <w:t>
финансированию</w:t>
            </w:r>
          </w:p>
          <w:p>
            <w:pPr>
              <w:spacing w:after="20"/>
              <w:ind w:left="20"/>
              <w:jc w:val="both"/>
            </w:pPr>
            <w:r>
              <w:rPr>
                <w:rFonts w:ascii="Times New Roman"/>
                <w:b w:val="false"/>
                <w:i w:val="false"/>
                <w:color w:val="000000"/>
                <w:sz w:val="20"/>
              </w:rPr>
              <w:t>
распространения оружия</w:t>
            </w:r>
          </w:p>
          <w:p>
            <w:pPr>
              <w:spacing w:after="20"/>
              <w:ind w:left="20"/>
              <w:jc w:val="both"/>
            </w:pPr>
            <w:r>
              <w:rPr>
                <w:rFonts w:ascii="Times New Roman"/>
                <w:b w:val="false"/>
                <w:i w:val="false"/>
                <w:color w:val="000000"/>
                <w:sz w:val="20"/>
              </w:rPr>
              <w:t>
массового уничтожения Группы</w:t>
            </w:r>
          </w:p>
          <w:p>
            <w:pPr>
              <w:spacing w:after="20"/>
              <w:ind w:left="20"/>
              <w:jc w:val="both"/>
            </w:pPr>
            <w:r>
              <w:rPr>
                <w:rFonts w:ascii="Times New Roman"/>
                <w:b w:val="false"/>
                <w:i w:val="false"/>
                <w:color w:val="000000"/>
                <w:sz w:val="20"/>
              </w:rPr>
              <w:t>
разработки финансовых мер</w:t>
            </w:r>
          </w:p>
          <w:p>
            <w:pPr>
              <w:spacing w:after="20"/>
              <w:ind w:left="20"/>
              <w:jc w:val="both"/>
            </w:pPr>
            <w:r>
              <w:rPr>
                <w:rFonts w:ascii="Times New Roman"/>
                <w:b w:val="false"/>
                <w:i w:val="false"/>
                <w:color w:val="000000"/>
                <w:sz w:val="20"/>
              </w:rPr>
              <w:t>
борьбы с отмыванием денег</w:t>
            </w:r>
          </w:p>
          <w:p>
            <w:pPr>
              <w:spacing w:after="20"/>
              <w:ind w:left="20"/>
              <w:jc w:val="both"/>
            </w:pPr>
            <w:r>
              <w:rPr>
                <w:rFonts w:ascii="Times New Roman"/>
                <w:b w:val="false"/>
                <w:i w:val="false"/>
                <w:color w:val="000000"/>
                <w:sz w:val="20"/>
              </w:rPr>
              <w:t>
(ФАТФ) и позиции оценщиков</w:t>
            </w:r>
          </w:p>
          <w:p>
            <w:pPr>
              <w:spacing w:after="20"/>
              <w:ind w:left="20"/>
              <w:jc w:val="both"/>
            </w:pPr>
            <w:r>
              <w:rPr>
                <w:rFonts w:ascii="Times New Roman"/>
                <w:b w:val="false"/>
                <w:i w:val="false"/>
                <w:color w:val="000000"/>
                <w:sz w:val="20"/>
              </w:rPr>
              <w:t>
Евразийской группы по</w:t>
            </w:r>
          </w:p>
          <w:p>
            <w:pPr>
              <w:spacing w:after="20"/>
              <w:ind w:left="20"/>
              <w:jc w:val="both"/>
            </w:pPr>
            <w:r>
              <w:rPr>
                <w:rFonts w:ascii="Times New Roman"/>
                <w:b w:val="false"/>
                <w:i w:val="false"/>
                <w:color w:val="000000"/>
                <w:sz w:val="20"/>
              </w:rPr>
              <w:t>
противодействию легализации</w:t>
            </w:r>
          </w:p>
          <w:p>
            <w:pPr>
              <w:spacing w:after="20"/>
              <w:ind w:left="20"/>
              <w:jc w:val="both"/>
            </w:pPr>
            <w:r>
              <w:rPr>
                <w:rFonts w:ascii="Times New Roman"/>
                <w:b w:val="false"/>
                <w:i w:val="false"/>
                <w:color w:val="000000"/>
                <w:sz w:val="20"/>
              </w:rPr>
              <w:t>
преступных доходов и</w:t>
            </w:r>
          </w:p>
          <w:p>
            <w:pPr>
              <w:spacing w:after="20"/>
              <w:ind w:left="20"/>
              <w:jc w:val="both"/>
            </w:pPr>
            <w:r>
              <w:rPr>
                <w:rFonts w:ascii="Times New Roman"/>
                <w:b w:val="false"/>
                <w:i w:val="false"/>
                <w:color w:val="000000"/>
                <w:sz w:val="20"/>
              </w:rPr>
              <w:t>
финансированию терроризма (ЕАГ)</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w:t>
            </w:r>
          </w:p>
          <w:p>
            <w:pPr>
              <w:spacing w:after="20"/>
              <w:ind w:left="20"/>
              <w:jc w:val="both"/>
            </w:pPr>
            <w:r>
              <w:rPr>
                <w:rFonts w:ascii="Times New Roman"/>
                <w:b w:val="false"/>
                <w:i w:val="false"/>
                <w:color w:val="000000"/>
                <w:sz w:val="20"/>
              </w:rPr>
              <w:t>
заинтересованных</w:t>
            </w:r>
          </w:p>
          <w:p>
            <w:pPr>
              <w:spacing w:after="20"/>
              <w:ind w:left="20"/>
              <w:jc w:val="both"/>
            </w:pPr>
            <w:r>
              <w:rPr>
                <w:rFonts w:ascii="Times New Roman"/>
                <w:b w:val="false"/>
                <w:i w:val="false"/>
                <w:color w:val="000000"/>
                <w:sz w:val="20"/>
              </w:rPr>
              <w:t>
государственных органов</w:t>
            </w:r>
          </w:p>
          <w:p>
            <w:pPr>
              <w:spacing w:after="20"/>
              <w:ind w:left="20"/>
              <w:jc w:val="both"/>
            </w:pPr>
            <w:r>
              <w:rPr>
                <w:rFonts w:ascii="Times New Roman"/>
                <w:b w:val="false"/>
                <w:i w:val="false"/>
                <w:color w:val="000000"/>
                <w:sz w:val="20"/>
              </w:rPr>
              <w:t>
в пленарных заседаниях</w:t>
            </w:r>
          </w:p>
          <w:p>
            <w:pPr>
              <w:spacing w:after="20"/>
              <w:ind w:left="20"/>
              <w:jc w:val="both"/>
            </w:pPr>
            <w:r>
              <w:rPr>
                <w:rFonts w:ascii="Times New Roman"/>
                <w:b w:val="false"/>
                <w:i w:val="false"/>
                <w:color w:val="000000"/>
                <w:sz w:val="20"/>
              </w:rPr>
              <w:t>
Межправительственной</w:t>
            </w:r>
          </w:p>
          <w:p>
            <w:pPr>
              <w:spacing w:after="20"/>
              <w:ind w:left="20"/>
              <w:jc w:val="both"/>
            </w:pPr>
            <w:r>
              <w:rPr>
                <w:rFonts w:ascii="Times New Roman"/>
                <w:b w:val="false"/>
                <w:i w:val="false"/>
                <w:color w:val="000000"/>
                <w:sz w:val="20"/>
              </w:rPr>
              <w:t>
организации - Евразийской</w:t>
            </w:r>
          </w:p>
          <w:p>
            <w:pPr>
              <w:spacing w:after="20"/>
              <w:ind w:left="20"/>
              <w:jc w:val="both"/>
            </w:pPr>
            <w:r>
              <w:rPr>
                <w:rFonts w:ascii="Times New Roman"/>
                <w:b w:val="false"/>
                <w:i w:val="false"/>
                <w:color w:val="000000"/>
                <w:sz w:val="20"/>
              </w:rPr>
              <w:t>
группы по противодействию</w:t>
            </w:r>
          </w:p>
          <w:p>
            <w:pPr>
              <w:spacing w:after="20"/>
              <w:ind w:left="20"/>
              <w:jc w:val="both"/>
            </w:pPr>
            <w:r>
              <w:rPr>
                <w:rFonts w:ascii="Times New Roman"/>
                <w:b w:val="false"/>
                <w:i w:val="false"/>
                <w:color w:val="000000"/>
                <w:sz w:val="20"/>
              </w:rPr>
              <w:t>
легализации преступных</w:t>
            </w:r>
          </w:p>
          <w:p>
            <w:pPr>
              <w:spacing w:after="20"/>
              <w:ind w:left="20"/>
              <w:jc w:val="both"/>
            </w:pPr>
            <w:r>
              <w:rPr>
                <w:rFonts w:ascii="Times New Roman"/>
                <w:b w:val="false"/>
                <w:i w:val="false"/>
                <w:color w:val="000000"/>
                <w:sz w:val="20"/>
              </w:rPr>
              <w:t>
доходов и финансированию</w:t>
            </w:r>
          </w:p>
          <w:p>
            <w:pPr>
              <w:spacing w:after="20"/>
              <w:ind w:left="20"/>
              <w:jc w:val="both"/>
            </w:pPr>
            <w:r>
              <w:rPr>
                <w:rFonts w:ascii="Times New Roman"/>
                <w:b w:val="false"/>
                <w:i w:val="false"/>
                <w:color w:val="000000"/>
                <w:sz w:val="20"/>
              </w:rPr>
              <w:t>
терроризма, а также в</w:t>
            </w:r>
          </w:p>
          <w:p>
            <w:pPr>
              <w:spacing w:after="20"/>
              <w:ind w:left="20"/>
              <w:jc w:val="both"/>
            </w:pPr>
            <w:r>
              <w:rPr>
                <w:rFonts w:ascii="Times New Roman"/>
                <w:b w:val="false"/>
                <w:i w:val="false"/>
                <w:color w:val="000000"/>
                <w:sz w:val="20"/>
              </w:rPr>
              <w:t>
заседаниях рабочих групп</w:t>
            </w:r>
          </w:p>
          <w:p>
            <w:pPr>
              <w:spacing w:after="20"/>
              <w:ind w:left="20"/>
              <w:jc w:val="both"/>
            </w:pPr>
            <w:r>
              <w:rPr>
                <w:rFonts w:ascii="Times New Roman"/>
                <w:b w:val="false"/>
                <w:i w:val="false"/>
                <w:color w:val="000000"/>
                <w:sz w:val="20"/>
              </w:rPr>
              <w:t>
с предоставлением</w:t>
            </w:r>
          </w:p>
          <w:p>
            <w:pPr>
              <w:spacing w:after="20"/>
              <w:ind w:left="20"/>
              <w:jc w:val="both"/>
            </w:pPr>
            <w:r>
              <w:rPr>
                <w:rFonts w:ascii="Times New Roman"/>
                <w:b w:val="false"/>
                <w:i w:val="false"/>
                <w:color w:val="000000"/>
                <w:sz w:val="20"/>
              </w:rPr>
              <w:t>
необходимых данных в</w:t>
            </w:r>
          </w:p>
          <w:p>
            <w:pPr>
              <w:spacing w:after="20"/>
              <w:ind w:left="20"/>
              <w:jc w:val="both"/>
            </w:pPr>
            <w:r>
              <w:rPr>
                <w:rFonts w:ascii="Times New Roman"/>
                <w:b w:val="false"/>
                <w:i w:val="false"/>
                <w:color w:val="000000"/>
                <w:sz w:val="20"/>
              </w:rPr>
              <w:t>
сфере противодействия</w:t>
            </w:r>
          </w:p>
          <w:p>
            <w:pPr>
              <w:spacing w:after="20"/>
              <w:ind w:left="20"/>
              <w:jc w:val="both"/>
            </w:pPr>
            <w:r>
              <w:rPr>
                <w:rFonts w:ascii="Times New Roman"/>
                <w:b w:val="false"/>
                <w:i w:val="false"/>
                <w:color w:val="000000"/>
                <w:sz w:val="20"/>
              </w:rPr>
              <w:t>
легализации (отмыванию)</w:t>
            </w:r>
          </w:p>
          <w:p>
            <w:pPr>
              <w:spacing w:after="20"/>
              <w:ind w:left="20"/>
              <w:jc w:val="both"/>
            </w:pPr>
            <w:r>
              <w:rPr>
                <w:rFonts w:ascii="Times New Roman"/>
                <w:b w:val="false"/>
                <w:i w:val="false"/>
                <w:color w:val="000000"/>
                <w:sz w:val="20"/>
              </w:rPr>
              <w:t>
доходов, полученных</w:t>
            </w:r>
          </w:p>
          <w:p>
            <w:pPr>
              <w:spacing w:after="20"/>
              <w:ind w:left="20"/>
              <w:jc w:val="both"/>
            </w:pPr>
            <w:r>
              <w:rPr>
                <w:rFonts w:ascii="Times New Roman"/>
                <w:b w:val="false"/>
                <w:i w:val="false"/>
                <w:color w:val="000000"/>
                <w:sz w:val="20"/>
              </w:rPr>
              <w:t>
незаконным путем,</w:t>
            </w:r>
          </w:p>
          <w:p>
            <w:pPr>
              <w:spacing w:after="20"/>
              <w:ind w:left="20"/>
              <w:jc w:val="both"/>
            </w:pPr>
            <w:r>
              <w:rPr>
                <w:rFonts w:ascii="Times New Roman"/>
                <w:b w:val="false"/>
                <w:i w:val="false"/>
                <w:color w:val="000000"/>
                <w:sz w:val="20"/>
              </w:rPr>
              <w:t>
финансированию терроризма</w:t>
            </w:r>
          </w:p>
          <w:p>
            <w:pPr>
              <w:spacing w:after="20"/>
              <w:ind w:left="20"/>
              <w:jc w:val="both"/>
            </w:pPr>
            <w:r>
              <w:rPr>
                <w:rFonts w:ascii="Times New Roman"/>
                <w:b w:val="false"/>
                <w:i w:val="false"/>
                <w:color w:val="000000"/>
                <w:sz w:val="20"/>
              </w:rPr>
              <w:t>
и финансированию</w:t>
            </w:r>
          </w:p>
          <w:p>
            <w:pPr>
              <w:spacing w:after="20"/>
              <w:ind w:left="20"/>
              <w:jc w:val="both"/>
            </w:pPr>
            <w:r>
              <w:rPr>
                <w:rFonts w:ascii="Times New Roman"/>
                <w:b w:val="false"/>
                <w:i w:val="false"/>
                <w:color w:val="000000"/>
                <w:sz w:val="20"/>
              </w:rPr>
              <w:t>
распространения оружия</w:t>
            </w:r>
          </w:p>
          <w:p>
            <w:pPr>
              <w:spacing w:after="20"/>
              <w:ind w:left="20"/>
              <w:jc w:val="both"/>
            </w:pPr>
            <w:r>
              <w:rPr>
                <w:rFonts w:ascii="Times New Roman"/>
                <w:b w:val="false"/>
                <w:i w:val="false"/>
                <w:color w:val="000000"/>
                <w:sz w:val="20"/>
              </w:rPr>
              <w:t>
массового уничтожения</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мировых цен на</w:t>
            </w:r>
          </w:p>
          <w:p>
            <w:pPr>
              <w:spacing w:after="20"/>
              <w:ind w:left="20"/>
              <w:jc w:val="both"/>
            </w:pPr>
            <w:r>
              <w:rPr>
                <w:rFonts w:ascii="Times New Roman"/>
                <w:b w:val="false"/>
                <w:i w:val="false"/>
                <w:color w:val="000000"/>
                <w:sz w:val="20"/>
              </w:rPr>
              <w:t>
продукцию горнодобывающей</w:t>
            </w:r>
          </w:p>
          <w:p>
            <w:pPr>
              <w:spacing w:after="20"/>
              <w:ind w:left="20"/>
              <w:jc w:val="both"/>
            </w:pPr>
            <w:r>
              <w:rPr>
                <w:rFonts w:ascii="Times New Roman"/>
                <w:b w:val="false"/>
                <w:i w:val="false"/>
                <w:color w:val="000000"/>
                <w:sz w:val="20"/>
              </w:rPr>
              <w:t>
отрасли (феррахром, алюминий,</w:t>
            </w:r>
          </w:p>
          <w:p>
            <w:pPr>
              <w:spacing w:after="20"/>
              <w:ind w:left="20"/>
              <w:jc w:val="both"/>
            </w:pPr>
            <w:r>
              <w:rPr>
                <w:rFonts w:ascii="Times New Roman"/>
                <w:b w:val="false"/>
                <w:i w:val="false"/>
                <w:color w:val="000000"/>
                <w:sz w:val="20"/>
              </w:rPr>
              <w:t>
цинк, медь и т.д.), а также</w:t>
            </w:r>
          </w:p>
          <w:p>
            <w:pPr>
              <w:spacing w:after="20"/>
              <w:ind w:left="20"/>
              <w:jc w:val="both"/>
            </w:pPr>
            <w:r>
              <w:rPr>
                <w:rFonts w:ascii="Times New Roman"/>
                <w:b w:val="false"/>
                <w:i w:val="false"/>
                <w:color w:val="000000"/>
                <w:sz w:val="20"/>
              </w:rPr>
              <w:t>
автовозвраты НДС по "0"</w:t>
            </w:r>
          </w:p>
          <w:p>
            <w:pPr>
              <w:spacing w:after="20"/>
              <w:ind w:left="20"/>
              <w:jc w:val="both"/>
            </w:pPr>
            <w:r>
              <w:rPr>
                <w:rFonts w:ascii="Times New Roman"/>
                <w:b w:val="false"/>
                <w:i w:val="false"/>
                <w:color w:val="000000"/>
                <w:sz w:val="20"/>
              </w:rPr>
              <w:t>
ставке</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РБ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администрирования</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Срыв сроков реализации</w:t>
            </w:r>
          </w:p>
          <w:p>
            <w:pPr>
              <w:spacing w:after="20"/>
              <w:ind w:left="20"/>
              <w:jc w:val="both"/>
            </w:pPr>
            <w:r>
              <w:rPr>
                <w:rFonts w:ascii="Times New Roman"/>
                <w:b w:val="false"/>
                <w:i w:val="false"/>
                <w:color w:val="000000"/>
                <w:sz w:val="20"/>
              </w:rPr>
              <w:t>
проекта "Создание</w:t>
            </w:r>
          </w:p>
          <w:p>
            <w:pPr>
              <w:spacing w:after="20"/>
              <w:ind w:left="20"/>
              <w:jc w:val="both"/>
            </w:pPr>
            <w:r>
              <w:rPr>
                <w:rFonts w:ascii="Times New Roman"/>
                <w:b w:val="false"/>
                <w:i w:val="false"/>
                <w:color w:val="000000"/>
                <w:sz w:val="20"/>
              </w:rPr>
              <w:t>
информационной системы по</w:t>
            </w:r>
          </w:p>
          <w:p>
            <w:pPr>
              <w:spacing w:after="20"/>
              <w:ind w:left="20"/>
              <w:jc w:val="both"/>
            </w:pPr>
            <w:r>
              <w:rPr>
                <w:rFonts w:ascii="Times New Roman"/>
                <w:b w:val="false"/>
                <w:i w:val="false"/>
                <w:color w:val="000000"/>
                <w:sz w:val="20"/>
              </w:rPr>
              <w:t>
приему и обработке</w:t>
            </w:r>
          </w:p>
          <w:p>
            <w:pPr>
              <w:spacing w:after="20"/>
              <w:ind w:left="20"/>
              <w:jc w:val="both"/>
            </w:pPr>
            <w:r>
              <w:rPr>
                <w:rFonts w:ascii="Times New Roman"/>
                <w:b w:val="false"/>
                <w:i w:val="false"/>
                <w:color w:val="000000"/>
                <w:sz w:val="20"/>
              </w:rPr>
              <w:t>
электронных счетов-фактур"</w:t>
            </w:r>
          </w:p>
          <w:p>
            <w:pPr>
              <w:spacing w:after="20"/>
              <w:ind w:left="20"/>
              <w:jc w:val="both"/>
            </w:pPr>
            <w:r>
              <w:rPr>
                <w:rFonts w:ascii="Times New Roman"/>
                <w:b w:val="false"/>
                <w:i w:val="false"/>
                <w:color w:val="000000"/>
                <w:sz w:val="20"/>
              </w:rPr>
              <w:t>
потенциальным поставщиком</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реализации</w:t>
            </w:r>
          </w:p>
          <w:p>
            <w:pPr>
              <w:spacing w:after="20"/>
              <w:ind w:left="20"/>
              <w:jc w:val="both"/>
            </w:pPr>
            <w:r>
              <w:rPr>
                <w:rFonts w:ascii="Times New Roman"/>
                <w:b w:val="false"/>
                <w:i w:val="false"/>
                <w:color w:val="000000"/>
                <w:sz w:val="20"/>
              </w:rPr>
              <w:t>
проекта "Создание</w:t>
            </w:r>
          </w:p>
          <w:p>
            <w:pPr>
              <w:spacing w:after="20"/>
              <w:ind w:left="20"/>
              <w:jc w:val="both"/>
            </w:pPr>
            <w:r>
              <w:rPr>
                <w:rFonts w:ascii="Times New Roman"/>
                <w:b w:val="false"/>
                <w:i w:val="false"/>
                <w:color w:val="000000"/>
                <w:sz w:val="20"/>
              </w:rPr>
              <w:t>
информационной системы по</w:t>
            </w:r>
          </w:p>
          <w:p>
            <w:pPr>
              <w:spacing w:after="20"/>
              <w:ind w:left="20"/>
              <w:jc w:val="both"/>
            </w:pPr>
            <w:r>
              <w:rPr>
                <w:rFonts w:ascii="Times New Roman"/>
                <w:b w:val="false"/>
                <w:i w:val="false"/>
                <w:color w:val="000000"/>
                <w:sz w:val="20"/>
              </w:rPr>
              <w:t>
приему и обработке</w:t>
            </w:r>
          </w:p>
          <w:p>
            <w:pPr>
              <w:spacing w:after="20"/>
              <w:ind w:left="20"/>
              <w:jc w:val="both"/>
            </w:pPr>
            <w:r>
              <w:rPr>
                <w:rFonts w:ascii="Times New Roman"/>
                <w:b w:val="false"/>
                <w:i w:val="false"/>
                <w:color w:val="000000"/>
                <w:sz w:val="20"/>
              </w:rPr>
              <w:t>
электронных счетов-фактур"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w:t>
            </w:r>
          </w:p>
          <w:p>
            <w:pPr>
              <w:spacing w:after="20"/>
              <w:ind w:left="20"/>
              <w:jc w:val="both"/>
            </w:pPr>
            <w:r>
              <w:rPr>
                <w:rFonts w:ascii="Times New Roman"/>
                <w:b w:val="false"/>
                <w:i w:val="false"/>
                <w:color w:val="000000"/>
                <w:sz w:val="20"/>
              </w:rPr>
              <w:t>
за соблюдением условий</w:t>
            </w:r>
          </w:p>
          <w:p>
            <w:pPr>
              <w:spacing w:after="20"/>
              <w:ind w:left="20"/>
              <w:jc w:val="both"/>
            </w:pPr>
            <w:r>
              <w:rPr>
                <w:rFonts w:ascii="Times New Roman"/>
                <w:b w:val="false"/>
                <w:i w:val="false"/>
                <w:color w:val="000000"/>
                <w:sz w:val="20"/>
              </w:rPr>
              <w:t>
предусмотренных договором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риски</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дефицита</w:t>
            </w:r>
          </w:p>
          <w:p>
            <w:pPr>
              <w:spacing w:after="20"/>
              <w:ind w:left="20"/>
              <w:jc w:val="both"/>
            </w:pPr>
            <w:r>
              <w:rPr>
                <w:rFonts w:ascii="Times New Roman"/>
                <w:b w:val="false"/>
                <w:i w:val="false"/>
                <w:color w:val="000000"/>
                <w:sz w:val="20"/>
              </w:rPr>
              <w:t>
республиканского и</w:t>
            </w:r>
          </w:p>
          <w:p>
            <w:pPr>
              <w:spacing w:after="20"/>
              <w:ind w:left="20"/>
              <w:jc w:val="both"/>
            </w:pPr>
            <w:r>
              <w:rPr>
                <w:rFonts w:ascii="Times New Roman"/>
                <w:b w:val="false"/>
                <w:i w:val="false"/>
                <w:color w:val="000000"/>
                <w:sz w:val="20"/>
              </w:rPr>
              <w:t>
государственного бюджетов</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правительственного долга</w:t>
            </w:r>
          </w:p>
          <w:p>
            <w:pPr>
              <w:spacing w:after="20"/>
              <w:ind w:left="20"/>
              <w:jc w:val="both"/>
            </w:pPr>
            <w:r>
              <w:rPr>
                <w:rFonts w:ascii="Times New Roman"/>
                <w:b w:val="false"/>
                <w:i w:val="false"/>
                <w:color w:val="000000"/>
                <w:sz w:val="20"/>
              </w:rPr>
              <w:t>
по отношению к ВВП,</w:t>
            </w:r>
          </w:p>
          <w:p>
            <w:pPr>
              <w:spacing w:after="20"/>
              <w:ind w:left="20"/>
              <w:jc w:val="both"/>
            </w:pPr>
            <w:r>
              <w:rPr>
                <w:rFonts w:ascii="Times New Roman"/>
                <w:b w:val="false"/>
                <w:i w:val="false"/>
                <w:color w:val="000000"/>
                <w:sz w:val="20"/>
              </w:rPr>
              <w:t>
зависимость бюджета от</w:t>
            </w:r>
          </w:p>
          <w:p>
            <w:pPr>
              <w:spacing w:after="20"/>
              <w:ind w:left="20"/>
              <w:jc w:val="both"/>
            </w:pPr>
            <w:r>
              <w:rPr>
                <w:rFonts w:ascii="Times New Roman"/>
                <w:b w:val="false"/>
                <w:i w:val="false"/>
                <w:color w:val="000000"/>
                <w:sz w:val="20"/>
              </w:rPr>
              <w:t>
Национального фонда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Жесткая экономия</w:t>
            </w:r>
          </w:p>
          <w:p>
            <w:pPr>
              <w:spacing w:after="20"/>
              <w:ind w:left="20"/>
              <w:jc w:val="both"/>
            </w:pPr>
            <w:r>
              <w:rPr>
                <w:rFonts w:ascii="Times New Roman"/>
                <w:b w:val="false"/>
                <w:i w:val="false"/>
                <w:color w:val="000000"/>
                <w:sz w:val="20"/>
              </w:rPr>
              <w:t>
бюджетных средств и</w:t>
            </w:r>
          </w:p>
          <w:p>
            <w:pPr>
              <w:spacing w:after="20"/>
              <w:ind w:left="20"/>
              <w:jc w:val="both"/>
            </w:pPr>
            <w:r>
              <w:rPr>
                <w:rFonts w:ascii="Times New Roman"/>
                <w:b w:val="false"/>
                <w:i w:val="false"/>
                <w:color w:val="000000"/>
                <w:sz w:val="20"/>
              </w:rPr>
              <w:t>
сокращение неприоритетных</w:t>
            </w:r>
          </w:p>
          <w:p>
            <w:pPr>
              <w:spacing w:after="20"/>
              <w:ind w:left="20"/>
              <w:jc w:val="both"/>
            </w:pPr>
            <w:r>
              <w:rPr>
                <w:rFonts w:ascii="Times New Roman"/>
                <w:b w:val="false"/>
                <w:i w:val="false"/>
                <w:color w:val="000000"/>
                <w:sz w:val="20"/>
              </w:rPr>
              <w:t>
видов расходов;</w:t>
            </w:r>
          </w:p>
          <w:p>
            <w:pPr>
              <w:spacing w:after="20"/>
              <w:ind w:left="20"/>
              <w:jc w:val="both"/>
            </w:pPr>
            <w:r>
              <w:rPr>
                <w:rFonts w:ascii="Times New Roman"/>
                <w:b w:val="false"/>
                <w:i w:val="false"/>
                <w:color w:val="000000"/>
                <w:sz w:val="20"/>
              </w:rPr>
              <w:t>
Принятие системных мер по</w:t>
            </w:r>
          </w:p>
          <w:p>
            <w:pPr>
              <w:spacing w:after="20"/>
              <w:ind w:left="20"/>
              <w:jc w:val="both"/>
            </w:pPr>
            <w:r>
              <w:rPr>
                <w:rFonts w:ascii="Times New Roman"/>
                <w:b w:val="false"/>
                <w:i w:val="false"/>
                <w:color w:val="000000"/>
                <w:sz w:val="20"/>
              </w:rPr>
              <w:t>
улучшению</w:t>
            </w:r>
          </w:p>
          <w:p>
            <w:pPr>
              <w:spacing w:after="20"/>
              <w:ind w:left="20"/>
              <w:jc w:val="both"/>
            </w:pPr>
            <w:r>
              <w:rPr>
                <w:rFonts w:ascii="Times New Roman"/>
                <w:b w:val="false"/>
                <w:i w:val="false"/>
                <w:color w:val="000000"/>
                <w:sz w:val="20"/>
              </w:rPr>
              <w:t>
макроэкономической</w:t>
            </w:r>
          </w:p>
          <w:p>
            <w:pPr>
              <w:spacing w:after="20"/>
              <w:ind w:left="20"/>
              <w:jc w:val="both"/>
            </w:pPr>
            <w:r>
              <w:rPr>
                <w:rFonts w:ascii="Times New Roman"/>
                <w:b w:val="false"/>
                <w:i w:val="false"/>
                <w:color w:val="000000"/>
                <w:sz w:val="20"/>
              </w:rPr>
              <w:t>
ситуации в стране,</w:t>
            </w:r>
          </w:p>
          <w:p>
            <w:pPr>
              <w:spacing w:after="20"/>
              <w:ind w:left="20"/>
              <w:jc w:val="both"/>
            </w:pPr>
            <w:r>
              <w:rPr>
                <w:rFonts w:ascii="Times New Roman"/>
                <w:b w:val="false"/>
                <w:i w:val="false"/>
                <w:color w:val="000000"/>
                <w:sz w:val="20"/>
              </w:rPr>
              <w:t>
способствующей оживлению</w:t>
            </w:r>
          </w:p>
          <w:p>
            <w:pPr>
              <w:spacing w:after="20"/>
              <w:ind w:left="20"/>
              <w:jc w:val="both"/>
            </w:pPr>
            <w:r>
              <w:rPr>
                <w:rFonts w:ascii="Times New Roman"/>
                <w:b w:val="false"/>
                <w:i w:val="false"/>
                <w:color w:val="000000"/>
                <w:sz w:val="20"/>
              </w:rPr>
              <w:t>
предпринимательской</w:t>
            </w:r>
          </w:p>
          <w:p>
            <w:pPr>
              <w:spacing w:after="20"/>
              <w:ind w:left="20"/>
              <w:jc w:val="both"/>
            </w:pPr>
            <w:r>
              <w:rPr>
                <w:rFonts w:ascii="Times New Roman"/>
                <w:b w:val="false"/>
                <w:i w:val="false"/>
                <w:color w:val="000000"/>
                <w:sz w:val="20"/>
              </w:rPr>
              <w:t>
деятельности, и как</w:t>
            </w:r>
          </w:p>
          <w:p>
            <w:pPr>
              <w:spacing w:after="20"/>
              <w:ind w:left="20"/>
              <w:jc w:val="both"/>
            </w:pPr>
            <w:r>
              <w:rPr>
                <w:rFonts w:ascii="Times New Roman"/>
                <w:b w:val="false"/>
                <w:i w:val="false"/>
                <w:color w:val="000000"/>
                <w:sz w:val="20"/>
              </w:rPr>
              <w:t>
следствие, увеличению</w:t>
            </w:r>
          </w:p>
          <w:p>
            <w:pPr>
              <w:spacing w:after="20"/>
              <w:ind w:left="20"/>
              <w:jc w:val="both"/>
            </w:pPr>
            <w:r>
              <w:rPr>
                <w:rFonts w:ascii="Times New Roman"/>
                <w:b w:val="false"/>
                <w:i w:val="false"/>
                <w:color w:val="000000"/>
                <w:sz w:val="20"/>
              </w:rPr>
              <w:t>
налоговой базы.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ликвидность конкурсной</w:t>
            </w:r>
          </w:p>
          <w:p>
            <w:pPr>
              <w:spacing w:after="20"/>
              <w:ind w:left="20"/>
              <w:jc w:val="both"/>
            </w:pPr>
            <w:r>
              <w:rPr>
                <w:rFonts w:ascii="Times New Roman"/>
                <w:b w:val="false"/>
                <w:i w:val="false"/>
                <w:color w:val="000000"/>
                <w:sz w:val="20"/>
              </w:rPr>
              <w:t>
массы банкротов,</w:t>
            </w:r>
          </w:p>
          <w:p>
            <w:pPr>
              <w:spacing w:after="20"/>
              <w:ind w:left="20"/>
              <w:jc w:val="both"/>
            </w:pPr>
            <w:r>
              <w:rPr>
                <w:rFonts w:ascii="Times New Roman"/>
                <w:b w:val="false"/>
                <w:i w:val="false"/>
                <w:color w:val="000000"/>
                <w:sz w:val="20"/>
              </w:rPr>
              <w:t>
недостаточность квалификации</w:t>
            </w:r>
          </w:p>
          <w:p>
            <w:pPr>
              <w:spacing w:after="20"/>
              <w:ind w:left="20"/>
              <w:jc w:val="both"/>
            </w:pPr>
            <w:r>
              <w:rPr>
                <w:rFonts w:ascii="Times New Roman"/>
                <w:b w:val="false"/>
                <w:i w:val="false"/>
                <w:color w:val="000000"/>
                <w:sz w:val="20"/>
              </w:rPr>
              <w:t>
конкурсных и реабилитационных</w:t>
            </w:r>
          </w:p>
          <w:p>
            <w:pPr>
              <w:spacing w:after="20"/>
              <w:ind w:left="20"/>
              <w:jc w:val="both"/>
            </w:pPr>
            <w:r>
              <w:rPr>
                <w:rFonts w:ascii="Times New Roman"/>
                <w:b w:val="false"/>
                <w:i w:val="false"/>
                <w:color w:val="000000"/>
                <w:sz w:val="20"/>
              </w:rPr>
              <w:t>
управляющих, несвоевременное</w:t>
            </w:r>
          </w:p>
          <w:p>
            <w:pPr>
              <w:spacing w:after="20"/>
              <w:ind w:left="20"/>
              <w:jc w:val="both"/>
            </w:pPr>
            <w:r>
              <w:rPr>
                <w:rFonts w:ascii="Times New Roman"/>
                <w:b w:val="false"/>
                <w:i w:val="false"/>
                <w:color w:val="000000"/>
                <w:sz w:val="20"/>
              </w:rPr>
              <w:t>
обращение в суд кредиторами о</w:t>
            </w:r>
          </w:p>
          <w:p>
            <w:pPr>
              <w:spacing w:after="20"/>
              <w:ind w:left="20"/>
              <w:jc w:val="both"/>
            </w:pPr>
            <w:r>
              <w:rPr>
                <w:rFonts w:ascii="Times New Roman"/>
                <w:b w:val="false"/>
                <w:i w:val="false"/>
                <w:color w:val="000000"/>
                <w:sz w:val="20"/>
              </w:rPr>
              <w:t>
признании должника банкротом</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показателя по</w:t>
            </w:r>
          </w:p>
          <w:p>
            <w:pPr>
              <w:spacing w:after="20"/>
              <w:ind w:left="20"/>
              <w:jc w:val="both"/>
            </w:pPr>
            <w:r>
              <w:rPr>
                <w:rFonts w:ascii="Times New Roman"/>
                <w:b w:val="false"/>
                <w:i w:val="false"/>
                <w:color w:val="000000"/>
                <w:sz w:val="20"/>
              </w:rPr>
              <w:t>
сокращению затрат на</w:t>
            </w:r>
          </w:p>
          <w:p>
            <w:pPr>
              <w:spacing w:after="20"/>
              <w:ind w:left="20"/>
              <w:jc w:val="both"/>
            </w:pPr>
            <w:r>
              <w:rPr>
                <w:rFonts w:ascii="Times New Roman"/>
                <w:b w:val="false"/>
                <w:i w:val="false"/>
                <w:color w:val="000000"/>
                <w:sz w:val="20"/>
              </w:rPr>
              <w:t>
ликвидацию предприятия к</w:t>
            </w:r>
          </w:p>
          <w:p>
            <w:pPr>
              <w:spacing w:after="20"/>
              <w:ind w:left="20"/>
              <w:jc w:val="both"/>
            </w:pPr>
            <w:r>
              <w:rPr>
                <w:rFonts w:ascii="Times New Roman"/>
                <w:b w:val="false"/>
                <w:i w:val="false"/>
                <w:color w:val="000000"/>
                <w:sz w:val="20"/>
              </w:rPr>
              <w:t>
стоимости конкурсной массы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законодательства о</w:t>
            </w:r>
          </w:p>
          <w:p>
            <w:pPr>
              <w:spacing w:after="20"/>
              <w:ind w:left="20"/>
              <w:jc w:val="both"/>
            </w:pPr>
            <w:r>
              <w:rPr>
                <w:rFonts w:ascii="Times New Roman"/>
                <w:b w:val="false"/>
                <w:i w:val="false"/>
                <w:color w:val="000000"/>
                <w:sz w:val="20"/>
              </w:rPr>
              <w:t>
банкротстве в части</w:t>
            </w:r>
          </w:p>
          <w:p>
            <w:pPr>
              <w:spacing w:after="20"/>
              <w:ind w:left="20"/>
              <w:jc w:val="both"/>
            </w:pPr>
            <w:r>
              <w:rPr>
                <w:rFonts w:ascii="Times New Roman"/>
                <w:b w:val="false"/>
                <w:i w:val="false"/>
                <w:color w:val="000000"/>
                <w:sz w:val="20"/>
              </w:rPr>
              <w:t>
усиления прав кредиторов,</w:t>
            </w:r>
          </w:p>
          <w:p>
            <w:pPr>
              <w:spacing w:after="20"/>
              <w:ind w:left="20"/>
              <w:jc w:val="both"/>
            </w:pPr>
            <w:r>
              <w:rPr>
                <w:rFonts w:ascii="Times New Roman"/>
                <w:b w:val="false"/>
                <w:i w:val="false"/>
                <w:color w:val="000000"/>
                <w:sz w:val="20"/>
              </w:rPr>
              <w:t>
а также повышения</w:t>
            </w:r>
          </w:p>
          <w:p>
            <w:pPr>
              <w:spacing w:after="20"/>
              <w:ind w:left="20"/>
              <w:jc w:val="both"/>
            </w:pPr>
            <w:r>
              <w:rPr>
                <w:rFonts w:ascii="Times New Roman"/>
                <w:b w:val="false"/>
                <w:i w:val="false"/>
                <w:color w:val="000000"/>
                <w:sz w:val="20"/>
              </w:rPr>
              <w:t>
эффективности работы по</w:t>
            </w:r>
          </w:p>
          <w:p>
            <w:pPr>
              <w:spacing w:after="20"/>
              <w:ind w:left="20"/>
              <w:jc w:val="both"/>
            </w:pPr>
            <w:r>
              <w:rPr>
                <w:rFonts w:ascii="Times New Roman"/>
                <w:b w:val="false"/>
                <w:i w:val="false"/>
                <w:color w:val="000000"/>
                <w:sz w:val="20"/>
              </w:rPr>
              <w:t>
возврату выведенного</w:t>
            </w:r>
          </w:p>
          <w:p>
            <w:pPr>
              <w:spacing w:after="20"/>
              <w:ind w:left="20"/>
              <w:jc w:val="both"/>
            </w:pPr>
            <w:r>
              <w:rPr>
                <w:rFonts w:ascii="Times New Roman"/>
                <w:b w:val="false"/>
                <w:i w:val="false"/>
                <w:color w:val="000000"/>
                <w:sz w:val="20"/>
              </w:rPr>
              <w:t>
имущества банкротов,</w:t>
            </w:r>
          </w:p>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разъяснительной работы с</w:t>
            </w:r>
          </w:p>
          <w:p>
            <w:pPr>
              <w:spacing w:after="20"/>
              <w:ind w:left="20"/>
              <w:jc w:val="both"/>
            </w:pPr>
            <w:r>
              <w:rPr>
                <w:rFonts w:ascii="Times New Roman"/>
                <w:b w:val="false"/>
                <w:i w:val="false"/>
                <w:color w:val="000000"/>
                <w:sz w:val="20"/>
              </w:rPr>
              <w:t>
кредиторами</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сроков реализации</w:t>
            </w:r>
          </w:p>
          <w:p>
            <w:pPr>
              <w:spacing w:after="20"/>
              <w:ind w:left="20"/>
              <w:jc w:val="both"/>
            </w:pPr>
            <w:r>
              <w:rPr>
                <w:rFonts w:ascii="Times New Roman"/>
                <w:b w:val="false"/>
                <w:i w:val="false"/>
                <w:color w:val="000000"/>
                <w:sz w:val="20"/>
              </w:rPr>
              <w:t>
проекта "е-Минфин", в рамках</w:t>
            </w:r>
          </w:p>
          <w:p>
            <w:pPr>
              <w:spacing w:after="20"/>
              <w:ind w:left="20"/>
              <w:jc w:val="both"/>
            </w:pPr>
            <w:r>
              <w:rPr>
                <w:rFonts w:ascii="Times New Roman"/>
                <w:b w:val="false"/>
                <w:i w:val="false"/>
                <w:color w:val="000000"/>
                <w:sz w:val="20"/>
              </w:rPr>
              <w:t>
которого планируется создание</w:t>
            </w:r>
          </w:p>
          <w:p>
            <w:pPr>
              <w:spacing w:after="20"/>
              <w:ind w:left="20"/>
              <w:jc w:val="both"/>
            </w:pPr>
            <w:r>
              <w:rPr>
                <w:rFonts w:ascii="Times New Roman"/>
                <w:b w:val="false"/>
                <w:i w:val="false"/>
                <w:color w:val="000000"/>
                <w:sz w:val="20"/>
              </w:rPr>
              <w:t>
Реестра государственного</w:t>
            </w:r>
          </w:p>
          <w:p>
            <w:pPr>
              <w:spacing w:after="20"/>
              <w:ind w:left="20"/>
              <w:jc w:val="both"/>
            </w:pPr>
            <w:r>
              <w:rPr>
                <w:rFonts w:ascii="Times New Roman"/>
                <w:b w:val="false"/>
                <w:i w:val="false"/>
                <w:color w:val="000000"/>
                <w:sz w:val="20"/>
              </w:rPr>
              <w:t>
имущества, в результате</w:t>
            </w:r>
          </w:p>
          <w:p>
            <w:pPr>
              <w:spacing w:after="20"/>
              <w:ind w:left="20"/>
              <w:jc w:val="both"/>
            </w:pPr>
            <w:r>
              <w:rPr>
                <w:rFonts w:ascii="Times New Roman"/>
                <w:b w:val="false"/>
                <w:i w:val="false"/>
                <w:color w:val="000000"/>
                <w:sz w:val="20"/>
              </w:rPr>
              <w:t>
которого произойдет</w:t>
            </w:r>
          </w:p>
          <w:p>
            <w:pPr>
              <w:spacing w:after="20"/>
              <w:ind w:left="20"/>
              <w:jc w:val="both"/>
            </w:pPr>
            <w:r>
              <w:rPr>
                <w:rFonts w:ascii="Times New Roman"/>
                <w:b w:val="false"/>
                <w:i w:val="false"/>
                <w:color w:val="000000"/>
                <w:sz w:val="20"/>
              </w:rPr>
              <w:t>
отставание от сроков создания</w:t>
            </w:r>
          </w:p>
          <w:p>
            <w:pPr>
              <w:spacing w:after="20"/>
              <w:ind w:left="20"/>
              <w:jc w:val="both"/>
            </w:pPr>
            <w:r>
              <w:rPr>
                <w:rFonts w:ascii="Times New Roman"/>
                <w:b w:val="false"/>
                <w:i w:val="false"/>
                <w:color w:val="000000"/>
                <w:sz w:val="20"/>
              </w:rPr>
              <w:t>
Реестра государственного</w:t>
            </w:r>
          </w:p>
          <w:p>
            <w:pPr>
              <w:spacing w:after="20"/>
              <w:ind w:left="20"/>
              <w:jc w:val="both"/>
            </w:pPr>
            <w:r>
              <w:rPr>
                <w:rFonts w:ascii="Times New Roman"/>
                <w:b w:val="false"/>
                <w:i w:val="false"/>
                <w:color w:val="000000"/>
                <w:sz w:val="20"/>
              </w:rPr>
              <w:t>
имущества, определенных</w:t>
            </w:r>
          </w:p>
          <w:p>
            <w:pPr>
              <w:spacing w:after="20"/>
              <w:ind w:left="20"/>
              <w:jc w:val="both"/>
            </w:pPr>
            <w:r>
              <w:rPr>
                <w:rFonts w:ascii="Times New Roman"/>
                <w:b w:val="false"/>
                <w:i w:val="false"/>
                <w:color w:val="000000"/>
                <w:sz w:val="20"/>
              </w:rPr>
              <w:t>
Законом Республики Казахстан</w:t>
            </w:r>
          </w:p>
          <w:p>
            <w:pPr>
              <w:spacing w:after="20"/>
              <w:ind w:left="20"/>
              <w:jc w:val="both"/>
            </w:pPr>
            <w:r>
              <w:rPr>
                <w:rFonts w:ascii="Times New Roman"/>
                <w:b w:val="false"/>
                <w:i w:val="false"/>
                <w:color w:val="000000"/>
                <w:sz w:val="20"/>
              </w:rPr>
              <w:t>
"О государственном имуществе"</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создания</w:t>
            </w:r>
          </w:p>
          <w:p>
            <w:pPr>
              <w:spacing w:after="20"/>
              <w:ind w:left="20"/>
              <w:jc w:val="both"/>
            </w:pPr>
            <w:r>
              <w:rPr>
                <w:rFonts w:ascii="Times New Roman"/>
                <w:b w:val="false"/>
                <w:i w:val="false"/>
                <w:color w:val="000000"/>
                <w:sz w:val="20"/>
              </w:rPr>
              <w:t>
Реестра государственного</w:t>
            </w:r>
          </w:p>
          <w:p>
            <w:pPr>
              <w:spacing w:after="20"/>
              <w:ind w:left="20"/>
              <w:jc w:val="both"/>
            </w:pPr>
            <w:r>
              <w:rPr>
                <w:rFonts w:ascii="Times New Roman"/>
                <w:b w:val="false"/>
                <w:i w:val="false"/>
                <w:color w:val="000000"/>
                <w:sz w:val="20"/>
              </w:rPr>
              <w:t>
имущества, определенного</w:t>
            </w:r>
          </w:p>
          <w:p>
            <w:pPr>
              <w:spacing w:after="20"/>
              <w:ind w:left="20"/>
              <w:jc w:val="both"/>
            </w:pPr>
            <w:r>
              <w:rPr>
                <w:rFonts w:ascii="Times New Roman"/>
                <w:b w:val="false"/>
                <w:i w:val="false"/>
                <w:color w:val="000000"/>
                <w:sz w:val="20"/>
              </w:rPr>
              <w:t>
Законом Республики Казахстан</w:t>
            </w:r>
          </w:p>
          <w:p>
            <w:pPr>
              <w:spacing w:after="20"/>
              <w:ind w:left="20"/>
              <w:jc w:val="both"/>
            </w:pPr>
            <w:r>
              <w:rPr>
                <w:rFonts w:ascii="Times New Roman"/>
                <w:b w:val="false"/>
                <w:i w:val="false"/>
                <w:color w:val="000000"/>
                <w:sz w:val="20"/>
              </w:rPr>
              <w:t>
"О государственном имуществе"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в</w:t>
            </w:r>
          </w:p>
          <w:p>
            <w:pPr>
              <w:spacing w:after="20"/>
              <w:ind w:left="20"/>
              <w:jc w:val="both"/>
            </w:pPr>
            <w:r>
              <w:rPr>
                <w:rFonts w:ascii="Times New Roman"/>
                <w:b w:val="false"/>
                <w:i w:val="false"/>
                <w:color w:val="000000"/>
                <w:sz w:val="20"/>
              </w:rPr>
              <w:t>
Управляющем совете по</w:t>
            </w:r>
          </w:p>
          <w:p>
            <w:pPr>
              <w:spacing w:after="20"/>
              <w:ind w:left="20"/>
              <w:jc w:val="both"/>
            </w:pPr>
            <w:r>
              <w:rPr>
                <w:rFonts w:ascii="Times New Roman"/>
                <w:b w:val="false"/>
                <w:i w:val="false"/>
                <w:color w:val="000000"/>
                <w:sz w:val="20"/>
              </w:rPr>
              <w:t>
поддержке единой политики</w:t>
            </w:r>
          </w:p>
          <w:p>
            <w:pPr>
              <w:spacing w:after="20"/>
              <w:ind w:left="20"/>
              <w:jc w:val="both"/>
            </w:pPr>
            <w:r>
              <w:rPr>
                <w:rFonts w:ascii="Times New Roman"/>
                <w:b w:val="false"/>
                <w:i w:val="false"/>
                <w:color w:val="000000"/>
                <w:sz w:val="20"/>
              </w:rPr>
              <w:t>
и направления развития</w:t>
            </w:r>
          </w:p>
          <w:p>
            <w:pPr>
              <w:spacing w:after="20"/>
              <w:ind w:left="20"/>
              <w:jc w:val="both"/>
            </w:pPr>
            <w:r>
              <w:rPr>
                <w:rFonts w:ascii="Times New Roman"/>
                <w:b w:val="false"/>
                <w:i w:val="false"/>
                <w:color w:val="000000"/>
                <w:sz w:val="20"/>
              </w:rPr>
              <w:t>
информационных систем</w:t>
            </w:r>
          </w:p>
          <w:p>
            <w:pPr>
              <w:spacing w:after="20"/>
              <w:ind w:left="20"/>
              <w:jc w:val="both"/>
            </w:pPr>
            <w:r>
              <w:rPr>
                <w:rFonts w:ascii="Times New Roman"/>
                <w:b w:val="false"/>
                <w:i w:val="false"/>
                <w:color w:val="000000"/>
                <w:sz w:val="20"/>
              </w:rPr>
              <w:t>
Министерства финансов,</w:t>
            </w:r>
          </w:p>
          <w:p>
            <w:pPr>
              <w:spacing w:after="20"/>
              <w:ind w:left="20"/>
              <w:jc w:val="both"/>
            </w:pPr>
            <w:r>
              <w:rPr>
                <w:rFonts w:ascii="Times New Roman"/>
                <w:b w:val="false"/>
                <w:i w:val="false"/>
                <w:color w:val="000000"/>
                <w:sz w:val="20"/>
              </w:rPr>
              <w:t>
для реализации</w:t>
            </w:r>
          </w:p>
          <w:p>
            <w:pPr>
              <w:spacing w:after="20"/>
              <w:ind w:left="20"/>
              <w:jc w:val="both"/>
            </w:pPr>
            <w:r>
              <w:rPr>
                <w:rFonts w:ascii="Times New Roman"/>
                <w:b w:val="false"/>
                <w:i w:val="false"/>
                <w:color w:val="000000"/>
                <w:sz w:val="20"/>
              </w:rPr>
              <w:t>
мероприятий по проекту</w:t>
            </w:r>
          </w:p>
          <w:p>
            <w:pPr>
              <w:spacing w:after="20"/>
              <w:ind w:left="20"/>
              <w:jc w:val="both"/>
            </w:pPr>
            <w:r>
              <w:rPr>
                <w:rFonts w:ascii="Times New Roman"/>
                <w:b w:val="false"/>
                <w:i w:val="false"/>
                <w:color w:val="000000"/>
                <w:sz w:val="20"/>
              </w:rPr>
              <w:t>
"е-Минфин"</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Казахстане</w:t>
            </w:r>
          </w:p>
          <w:p>
            <w:pPr>
              <w:spacing w:after="20"/>
              <w:ind w:left="20"/>
              <w:jc w:val="both"/>
            </w:pPr>
            <w:r>
              <w:rPr>
                <w:rFonts w:ascii="Times New Roman"/>
                <w:b w:val="false"/>
                <w:i w:val="false"/>
                <w:color w:val="000000"/>
                <w:sz w:val="20"/>
              </w:rPr>
              <w:t>
специалистов в области МСФООС</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некачественного перехода</w:t>
            </w:r>
          </w:p>
          <w:p>
            <w:pPr>
              <w:spacing w:after="20"/>
              <w:ind w:left="20"/>
              <w:jc w:val="both"/>
            </w:pPr>
            <w:r>
              <w:rPr>
                <w:rFonts w:ascii="Times New Roman"/>
                <w:b w:val="false"/>
                <w:i w:val="false"/>
                <w:color w:val="000000"/>
                <w:sz w:val="20"/>
              </w:rPr>
              <w:t>
на МСФООС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w:t>
            </w:r>
          </w:p>
          <w:p>
            <w:pPr>
              <w:spacing w:after="20"/>
              <w:ind w:left="20"/>
              <w:jc w:val="both"/>
            </w:pPr>
            <w:r>
              <w:rPr>
                <w:rFonts w:ascii="Times New Roman"/>
                <w:b w:val="false"/>
                <w:i w:val="false"/>
                <w:color w:val="000000"/>
                <w:sz w:val="20"/>
              </w:rPr>
              <w:t>
специалистов в области</w:t>
            </w:r>
          </w:p>
          <w:p>
            <w:pPr>
              <w:spacing w:after="20"/>
              <w:ind w:left="20"/>
              <w:jc w:val="both"/>
            </w:pPr>
            <w:r>
              <w:rPr>
                <w:rFonts w:ascii="Times New Roman"/>
                <w:b w:val="false"/>
                <w:i w:val="false"/>
                <w:color w:val="000000"/>
                <w:sz w:val="20"/>
              </w:rPr>
              <w:t>
бухгалтерского учета и</w:t>
            </w:r>
          </w:p>
          <w:p>
            <w:pPr>
              <w:spacing w:after="20"/>
              <w:ind w:left="20"/>
              <w:jc w:val="both"/>
            </w:pPr>
            <w:r>
              <w:rPr>
                <w:rFonts w:ascii="Times New Roman"/>
                <w:b w:val="false"/>
                <w:i w:val="false"/>
                <w:color w:val="000000"/>
                <w:sz w:val="20"/>
              </w:rPr>
              <w:t>
финансовой отчетности в</w:t>
            </w:r>
          </w:p>
          <w:p>
            <w:pPr>
              <w:spacing w:after="20"/>
              <w:ind w:left="20"/>
              <w:jc w:val="both"/>
            </w:pPr>
            <w:r>
              <w:rPr>
                <w:rFonts w:ascii="Times New Roman"/>
                <w:b w:val="false"/>
                <w:i w:val="false"/>
                <w:color w:val="000000"/>
                <w:sz w:val="20"/>
              </w:rPr>
              <w:t>
соответствии с МСФООС,</w:t>
            </w:r>
          </w:p>
          <w:p>
            <w:pPr>
              <w:spacing w:after="20"/>
              <w:ind w:left="20"/>
              <w:jc w:val="both"/>
            </w:pPr>
            <w:r>
              <w:rPr>
                <w:rFonts w:ascii="Times New Roman"/>
                <w:b w:val="false"/>
                <w:i w:val="false"/>
                <w:color w:val="000000"/>
                <w:sz w:val="20"/>
              </w:rPr>
              <w:t>
а также привлечение</w:t>
            </w:r>
          </w:p>
          <w:p>
            <w:pPr>
              <w:spacing w:after="20"/>
              <w:ind w:left="20"/>
              <w:jc w:val="both"/>
            </w:pPr>
            <w:r>
              <w:rPr>
                <w:rFonts w:ascii="Times New Roman"/>
                <w:b w:val="false"/>
                <w:i w:val="false"/>
                <w:color w:val="000000"/>
                <w:sz w:val="20"/>
              </w:rPr>
              <w:t>
иностранных консультантов</w:t>
            </w:r>
          </w:p>
          <w:p>
            <w:pPr>
              <w:spacing w:after="20"/>
              <w:ind w:left="20"/>
              <w:jc w:val="both"/>
            </w:pPr>
            <w:r>
              <w:rPr>
                <w:rFonts w:ascii="Times New Roman"/>
                <w:b w:val="false"/>
                <w:i w:val="false"/>
                <w:color w:val="000000"/>
                <w:sz w:val="20"/>
              </w:rPr>
              <w:t>
для обучения, в том числе</w:t>
            </w:r>
          </w:p>
          <w:p>
            <w:pPr>
              <w:spacing w:after="20"/>
              <w:ind w:left="20"/>
              <w:jc w:val="both"/>
            </w:pPr>
            <w:r>
              <w:rPr>
                <w:rFonts w:ascii="Times New Roman"/>
                <w:b w:val="false"/>
                <w:i w:val="false"/>
                <w:color w:val="000000"/>
                <w:sz w:val="20"/>
              </w:rPr>
              <w:t>
в рамках международных</w:t>
            </w:r>
          </w:p>
          <w:p>
            <w:pPr>
              <w:spacing w:after="20"/>
              <w:ind w:left="20"/>
              <w:jc w:val="both"/>
            </w:pPr>
            <w:r>
              <w:rPr>
                <w:rFonts w:ascii="Times New Roman"/>
                <w:b w:val="false"/>
                <w:i w:val="false"/>
                <w:color w:val="000000"/>
                <w:sz w:val="20"/>
              </w:rPr>
              <w:t>
проектов</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Нереализация Международных</w:t>
            </w:r>
          </w:p>
          <w:p>
            <w:pPr>
              <w:spacing w:after="20"/>
              <w:ind w:left="20"/>
              <w:jc w:val="both"/>
            </w:pPr>
            <w:r>
              <w:rPr>
                <w:rFonts w:ascii="Times New Roman"/>
                <w:b w:val="false"/>
                <w:i w:val="false"/>
                <w:color w:val="000000"/>
                <w:sz w:val="20"/>
              </w:rPr>
              <w:t>
стандартов по противодействию</w:t>
            </w:r>
          </w:p>
          <w:p>
            <w:pPr>
              <w:spacing w:after="20"/>
              <w:ind w:left="20"/>
              <w:jc w:val="both"/>
            </w:pPr>
            <w:r>
              <w:rPr>
                <w:rFonts w:ascii="Times New Roman"/>
                <w:b w:val="false"/>
                <w:i w:val="false"/>
                <w:color w:val="000000"/>
                <w:sz w:val="20"/>
              </w:rPr>
              <w:t>
отмыванию денег,</w:t>
            </w:r>
          </w:p>
          <w:p>
            <w:pPr>
              <w:spacing w:after="20"/>
              <w:ind w:left="20"/>
              <w:jc w:val="both"/>
            </w:pPr>
            <w:r>
              <w:rPr>
                <w:rFonts w:ascii="Times New Roman"/>
                <w:b w:val="false"/>
                <w:i w:val="false"/>
                <w:color w:val="000000"/>
                <w:sz w:val="20"/>
              </w:rPr>
              <w:t>
финансированию терроризма и</w:t>
            </w:r>
          </w:p>
          <w:p>
            <w:pPr>
              <w:spacing w:after="20"/>
              <w:ind w:left="20"/>
              <w:jc w:val="both"/>
            </w:pPr>
            <w:r>
              <w:rPr>
                <w:rFonts w:ascii="Times New Roman"/>
                <w:b w:val="false"/>
                <w:i w:val="false"/>
                <w:color w:val="000000"/>
                <w:sz w:val="20"/>
              </w:rPr>
              <w:t>
финансированию</w:t>
            </w:r>
          </w:p>
          <w:p>
            <w:pPr>
              <w:spacing w:after="20"/>
              <w:ind w:left="20"/>
              <w:jc w:val="both"/>
            </w:pPr>
            <w:r>
              <w:rPr>
                <w:rFonts w:ascii="Times New Roman"/>
                <w:b w:val="false"/>
                <w:i w:val="false"/>
                <w:color w:val="000000"/>
                <w:sz w:val="20"/>
              </w:rPr>
              <w:t>
распространения оружия</w:t>
            </w:r>
          </w:p>
          <w:p>
            <w:pPr>
              <w:spacing w:after="20"/>
              <w:ind w:left="20"/>
              <w:jc w:val="both"/>
            </w:pPr>
            <w:r>
              <w:rPr>
                <w:rFonts w:ascii="Times New Roman"/>
                <w:b w:val="false"/>
                <w:i w:val="false"/>
                <w:color w:val="000000"/>
                <w:sz w:val="20"/>
              </w:rPr>
              <w:t>
массового уничтожения</w:t>
            </w:r>
          </w:p>
          <w:p>
            <w:pPr>
              <w:spacing w:after="20"/>
              <w:ind w:left="20"/>
              <w:jc w:val="both"/>
            </w:pPr>
            <w:r>
              <w:rPr>
                <w:rFonts w:ascii="Times New Roman"/>
                <w:b w:val="false"/>
                <w:i w:val="false"/>
                <w:color w:val="000000"/>
                <w:sz w:val="20"/>
              </w:rPr>
              <w:t>
соответствующими</w:t>
            </w:r>
          </w:p>
          <w:p>
            <w:pPr>
              <w:spacing w:after="20"/>
              <w:ind w:left="20"/>
              <w:jc w:val="both"/>
            </w:pPr>
            <w:r>
              <w:rPr>
                <w:rFonts w:ascii="Times New Roman"/>
                <w:b w:val="false"/>
                <w:i w:val="false"/>
                <w:color w:val="000000"/>
                <w:sz w:val="20"/>
              </w:rPr>
              <w:t>
государственными органами</w:t>
            </w:r>
          </w:p>
          <w:p>
            <w:pPr>
              <w:spacing w:after="20"/>
              <w:ind w:left="20"/>
              <w:jc w:val="both"/>
            </w:pPr>
            <w:r>
              <w:rPr>
                <w:rFonts w:ascii="Times New Roman"/>
                <w:b w:val="false"/>
                <w:i w:val="false"/>
                <w:color w:val="000000"/>
                <w:sz w:val="20"/>
              </w:rPr>
              <w:t>
(ГП, КНБ, АБЭКП, МВД, ВС, НБ,</w:t>
            </w:r>
          </w:p>
          <w:p>
            <w:pPr>
              <w:spacing w:after="20"/>
              <w:ind w:left="20"/>
              <w:jc w:val="both"/>
            </w:pPr>
            <w:r>
              <w:rPr>
                <w:rFonts w:ascii="Times New Roman"/>
                <w:b w:val="false"/>
                <w:i w:val="false"/>
                <w:color w:val="000000"/>
                <w:sz w:val="20"/>
              </w:rPr>
              <w:t>
АСФК, МЭБП, МЮ, МТК)</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позиций в рейтинге</w:t>
            </w:r>
          </w:p>
          <w:p>
            <w:pPr>
              <w:spacing w:after="20"/>
              <w:ind w:left="20"/>
              <w:jc w:val="both"/>
            </w:pPr>
            <w:r>
              <w:rPr>
                <w:rFonts w:ascii="Times New Roman"/>
                <w:b w:val="false"/>
                <w:i w:val="false"/>
                <w:color w:val="000000"/>
                <w:sz w:val="20"/>
              </w:rPr>
              <w:t>
по показателям соответствия</w:t>
            </w:r>
          </w:p>
          <w:p>
            <w:pPr>
              <w:spacing w:after="20"/>
              <w:ind w:left="20"/>
              <w:jc w:val="both"/>
            </w:pPr>
            <w:r>
              <w:rPr>
                <w:rFonts w:ascii="Times New Roman"/>
                <w:b w:val="false"/>
                <w:i w:val="false"/>
                <w:color w:val="000000"/>
                <w:sz w:val="20"/>
              </w:rPr>
              <w:t>
международным стандартам</w:t>
            </w:r>
          </w:p>
          <w:p>
            <w:pPr>
              <w:spacing w:after="20"/>
              <w:ind w:left="20"/>
              <w:jc w:val="both"/>
            </w:pPr>
            <w:r>
              <w:rPr>
                <w:rFonts w:ascii="Times New Roman"/>
                <w:b w:val="false"/>
                <w:i w:val="false"/>
                <w:color w:val="000000"/>
                <w:sz w:val="20"/>
              </w:rPr>
              <w:t>
Группы разработки финансовых</w:t>
            </w:r>
          </w:p>
          <w:p>
            <w:pPr>
              <w:spacing w:after="20"/>
              <w:ind w:left="20"/>
              <w:jc w:val="both"/>
            </w:pPr>
            <w:r>
              <w:rPr>
                <w:rFonts w:ascii="Times New Roman"/>
                <w:b w:val="false"/>
                <w:i w:val="false"/>
                <w:color w:val="000000"/>
                <w:sz w:val="20"/>
              </w:rPr>
              <w:t>
мер борьбы с отмыванием денег</w:t>
            </w:r>
          </w:p>
          <w:p>
            <w:pPr>
              <w:spacing w:after="20"/>
              <w:ind w:left="20"/>
              <w:jc w:val="both"/>
            </w:pPr>
            <w:r>
              <w:rPr>
                <w:rFonts w:ascii="Times New Roman"/>
                <w:b w:val="false"/>
                <w:i w:val="false"/>
                <w:color w:val="000000"/>
                <w:sz w:val="20"/>
              </w:rPr>
              <w:t>
(ФАТФ)</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w:t>
            </w:r>
          </w:p>
          <w:p>
            <w:pPr>
              <w:spacing w:after="20"/>
              <w:ind w:left="20"/>
              <w:jc w:val="both"/>
            </w:pPr>
            <w:r>
              <w:rPr>
                <w:rFonts w:ascii="Times New Roman"/>
                <w:b w:val="false"/>
                <w:i w:val="false"/>
                <w:color w:val="000000"/>
                <w:sz w:val="20"/>
              </w:rPr>
              <w:t>
ключевых и базовых</w:t>
            </w:r>
          </w:p>
          <w:p>
            <w:pPr>
              <w:spacing w:after="20"/>
              <w:ind w:left="20"/>
              <w:jc w:val="both"/>
            </w:pPr>
            <w:r>
              <w:rPr>
                <w:rFonts w:ascii="Times New Roman"/>
                <w:b w:val="false"/>
                <w:i w:val="false"/>
                <w:color w:val="000000"/>
                <w:sz w:val="20"/>
              </w:rPr>
              <w:t>
Международных стандартов</w:t>
            </w:r>
          </w:p>
          <w:p>
            <w:pPr>
              <w:spacing w:after="20"/>
              <w:ind w:left="20"/>
              <w:jc w:val="both"/>
            </w:pPr>
            <w:r>
              <w:rPr>
                <w:rFonts w:ascii="Times New Roman"/>
                <w:b w:val="false"/>
                <w:i w:val="false"/>
                <w:color w:val="000000"/>
                <w:sz w:val="20"/>
              </w:rPr>
              <w:t>
по противодействию</w:t>
            </w:r>
          </w:p>
          <w:p>
            <w:pPr>
              <w:spacing w:after="20"/>
              <w:ind w:left="20"/>
              <w:jc w:val="both"/>
            </w:pPr>
            <w:r>
              <w:rPr>
                <w:rFonts w:ascii="Times New Roman"/>
                <w:b w:val="false"/>
                <w:i w:val="false"/>
                <w:color w:val="000000"/>
                <w:sz w:val="20"/>
              </w:rPr>
              <w:t>
легализации (отмыванию)</w:t>
            </w:r>
          </w:p>
          <w:p>
            <w:pPr>
              <w:spacing w:after="20"/>
              <w:ind w:left="20"/>
              <w:jc w:val="both"/>
            </w:pPr>
            <w:r>
              <w:rPr>
                <w:rFonts w:ascii="Times New Roman"/>
                <w:b w:val="false"/>
                <w:i w:val="false"/>
                <w:color w:val="000000"/>
                <w:sz w:val="20"/>
              </w:rPr>
              <w:t>
доходов, полученных</w:t>
            </w:r>
          </w:p>
          <w:p>
            <w:pPr>
              <w:spacing w:after="20"/>
              <w:ind w:left="20"/>
              <w:jc w:val="both"/>
            </w:pPr>
            <w:r>
              <w:rPr>
                <w:rFonts w:ascii="Times New Roman"/>
                <w:b w:val="false"/>
                <w:i w:val="false"/>
                <w:color w:val="000000"/>
                <w:sz w:val="20"/>
              </w:rPr>
              <w:t>
незаконным путем, и</w:t>
            </w:r>
          </w:p>
          <w:p>
            <w:pPr>
              <w:spacing w:after="20"/>
              <w:ind w:left="20"/>
              <w:jc w:val="both"/>
            </w:pPr>
            <w:r>
              <w:rPr>
                <w:rFonts w:ascii="Times New Roman"/>
                <w:b w:val="false"/>
                <w:i w:val="false"/>
                <w:color w:val="000000"/>
                <w:sz w:val="20"/>
              </w:rPr>
              <w:t>
финансированию терроризма</w:t>
            </w:r>
          </w:p>
          <w:p>
            <w:pPr>
              <w:spacing w:after="20"/>
              <w:ind w:left="20"/>
              <w:jc w:val="both"/>
            </w:pPr>
            <w:r>
              <w:rPr>
                <w:rFonts w:ascii="Times New Roman"/>
                <w:b w:val="false"/>
                <w:i w:val="false"/>
                <w:color w:val="000000"/>
                <w:sz w:val="20"/>
              </w:rPr>
              <w:t>
и финансированию</w:t>
            </w:r>
          </w:p>
          <w:p>
            <w:pPr>
              <w:spacing w:after="20"/>
              <w:ind w:left="20"/>
              <w:jc w:val="both"/>
            </w:pPr>
            <w:r>
              <w:rPr>
                <w:rFonts w:ascii="Times New Roman"/>
                <w:b w:val="false"/>
                <w:i w:val="false"/>
                <w:color w:val="000000"/>
                <w:sz w:val="20"/>
              </w:rPr>
              <w:t>
распространения оружия</w:t>
            </w:r>
          </w:p>
          <w:p>
            <w:pPr>
              <w:spacing w:after="20"/>
              <w:ind w:left="20"/>
              <w:jc w:val="both"/>
            </w:pPr>
            <w:r>
              <w:rPr>
                <w:rFonts w:ascii="Times New Roman"/>
                <w:b w:val="false"/>
                <w:i w:val="false"/>
                <w:color w:val="000000"/>
                <w:sz w:val="20"/>
              </w:rPr>
              <w:t>
массового уничтожения</w:t>
            </w:r>
          </w:p>
          <w:p>
            <w:pPr>
              <w:spacing w:after="20"/>
              <w:ind w:left="20"/>
              <w:jc w:val="both"/>
            </w:pPr>
            <w:r>
              <w:rPr>
                <w:rFonts w:ascii="Times New Roman"/>
                <w:b w:val="false"/>
                <w:i w:val="false"/>
                <w:color w:val="000000"/>
                <w:sz w:val="20"/>
              </w:rPr>
              <w:t>
путем внесения изменений</w:t>
            </w:r>
          </w:p>
          <w:p>
            <w:pPr>
              <w:spacing w:after="20"/>
              <w:ind w:left="20"/>
              <w:jc w:val="both"/>
            </w:pPr>
            <w:r>
              <w:rPr>
                <w:rFonts w:ascii="Times New Roman"/>
                <w:b w:val="false"/>
                <w:i w:val="false"/>
                <w:color w:val="000000"/>
                <w:sz w:val="20"/>
              </w:rPr>
              <w:t>
и дополнений в</w:t>
            </w:r>
          </w:p>
          <w:p>
            <w:pPr>
              <w:spacing w:after="20"/>
              <w:ind w:left="20"/>
              <w:jc w:val="both"/>
            </w:pPr>
            <w:r>
              <w:rPr>
                <w:rFonts w:ascii="Times New Roman"/>
                <w:b w:val="false"/>
                <w:i w:val="false"/>
                <w:color w:val="000000"/>
                <w:sz w:val="20"/>
              </w:rPr>
              <w:t>
действующие законы и</w:t>
            </w:r>
          </w:p>
          <w:p>
            <w:pPr>
              <w:spacing w:after="20"/>
              <w:ind w:left="20"/>
              <w:jc w:val="both"/>
            </w:pPr>
            <w:r>
              <w:rPr>
                <w:rFonts w:ascii="Times New Roman"/>
                <w:b w:val="false"/>
                <w:i w:val="false"/>
                <w:color w:val="000000"/>
                <w:sz w:val="20"/>
              </w:rPr>
              <w:t>
другие нормативно-</w:t>
            </w:r>
          </w:p>
          <w:p>
            <w:pPr>
              <w:spacing w:after="20"/>
              <w:ind w:left="20"/>
              <w:jc w:val="both"/>
            </w:pPr>
            <w:r>
              <w:rPr>
                <w:rFonts w:ascii="Times New Roman"/>
                <w:b w:val="false"/>
                <w:i w:val="false"/>
                <w:color w:val="000000"/>
                <w:sz w:val="20"/>
              </w:rPr>
              <w:t>
правовые акты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утверждение</w:t>
            </w:r>
          </w:p>
          <w:p>
            <w:pPr>
              <w:spacing w:after="20"/>
              <w:ind w:left="20"/>
              <w:jc w:val="both"/>
            </w:pPr>
            <w:r>
              <w:rPr>
                <w:rFonts w:ascii="Times New Roman"/>
                <w:b w:val="false"/>
                <w:i w:val="false"/>
                <w:color w:val="000000"/>
                <w:sz w:val="20"/>
              </w:rPr>
              <w:t>
стандартов и регламентов</w:t>
            </w:r>
          </w:p>
          <w:p>
            <w:pPr>
              <w:spacing w:after="20"/>
              <w:ind w:left="20"/>
              <w:jc w:val="both"/>
            </w:pPr>
            <w:r>
              <w:rPr>
                <w:rFonts w:ascii="Times New Roman"/>
                <w:b w:val="false"/>
                <w:i w:val="false"/>
                <w:color w:val="000000"/>
                <w:sz w:val="20"/>
              </w:rPr>
              <w:t>
государственных услуг</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качества</w:t>
            </w:r>
          </w:p>
          <w:p>
            <w:pPr>
              <w:spacing w:after="20"/>
              <w:ind w:left="20"/>
              <w:jc w:val="both"/>
            </w:pPr>
            <w:r>
              <w:rPr>
                <w:rFonts w:ascii="Times New Roman"/>
                <w:b w:val="false"/>
                <w:i w:val="false"/>
                <w:color w:val="000000"/>
                <w:sz w:val="20"/>
              </w:rPr>
              <w:t>
предоставляемых налоговых</w:t>
            </w:r>
          </w:p>
          <w:p>
            <w:pPr>
              <w:spacing w:after="20"/>
              <w:ind w:left="20"/>
              <w:jc w:val="both"/>
            </w:pPr>
            <w:r>
              <w:rPr>
                <w:rFonts w:ascii="Times New Roman"/>
                <w:b w:val="false"/>
                <w:i w:val="false"/>
                <w:color w:val="000000"/>
                <w:sz w:val="20"/>
              </w:rPr>
              <w:t>
услуг</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утверждения</w:t>
            </w:r>
          </w:p>
          <w:p>
            <w:pPr>
              <w:spacing w:after="20"/>
              <w:ind w:left="20"/>
              <w:jc w:val="both"/>
            </w:pPr>
            <w:r>
              <w:rPr>
                <w:rFonts w:ascii="Times New Roman"/>
                <w:b w:val="false"/>
                <w:i w:val="false"/>
                <w:color w:val="000000"/>
                <w:sz w:val="20"/>
              </w:rPr>
              <w:t>
стандартов и регламентов</w:t>
            </w:r>
          </w:p>
          <w:p>
            <w:pPr>
              <w:spacing w:after="20"/>
              <w:ind w:left="20"/>
              <w:jc w:val="both"/>
            </w:pPr>
            <w:r>
              <w:rPr>
                <w:rFonts w:ascii="Times New Roman"/>
                <w:b w:val="false"/>
                <w:i w:val="false"/>
                <w:color w:val="000000"/>
                <w:sz w:val="20"/>
              </w:rPr>
              <w:t>
государственных услуг,</w:t>
            </w:r>
          </w:p>
          <w:p>
            <w:pPr>
              <w:spacing w:after="20"/>
              <w:ind w:left="20"/>
              <w:jc w:val="both"/>
            </w:pPr>
            <w:r>
              <w:rPr>
                <w:rFonts w:ascii="Times New Roman"/>
                <w:b w:val="false"/>
                <w:i w:val="false"/>
                <w:color w:val="000000"/>
                <w:sz w:val="20"/>
              </w:rPr>
              <w:t>
включенных в Реестр</w:t>
            </w:r>
          </w:p>
          <w:p>
            <w:pPr>
              <w:spacing w:after="20"/>
              <w:ind w:left="20"/>
              <w:jc w:val="both"/>
            </w:pPr>
            <w:r>
              <w:rPr>
                <w:rFonts w:ascii="Times New Roman"/>
                <w:b w:val="false"/>
                <w:i w:val="false"/>
                <w:color w:val="000000"/>
                <w:sz w:val="20"/>
              </w:rPr>
              <w:t>
государственных услуг,</w:t>
            </w:r>
          </w:p>
          <w:p>
            <w:pPr>
              <w:spacing w:after="20"/>
              <w:ind w:left="20"/>
              <w:jc w:val="both"/>
            </w:pPr>
            <w:r>
              <w:rPr>
                <w:rFonts w:ascii="Times New Roman"/>
                <w:b w:val="false"/>
                <w:i w:val="false"/>
                <w:color w:val="000000"/>
                <w:sz w:val="20"/>
              </w:rPr>
              <w:t>
оказываемых физическим</w:t>
            </w:r>
          </w:p>
          <w:p>
            <w:pPr>
              <w:spacing w:after="20"/>
              <w:ind w:left="20"/>
              <w:jc w:val="both"/>
            </w:pPr>
            <w:r>
              <w:rPr>
                <w:rFonts w:ascii="Times New Roman"/>
                <w:b w:val="false"/>
                <w:i w:val="false"/>
                <w:color w:val="000000"/>
                <w:sz w:val="20"/>
              </w:rPr>
              <w:t>
и юридическим лицам</w:t>
            </w:r>
          </w:p>
        </w:tc>
      </w:tr>
    </w:tbl>
    <w:bookmarkStart w:name="z163" w:id="193"/>
    <w:p>
      <w:pPr>
        <w:spacing w:after="0"/>
        <w:ind w:left="0"/>
        <w:jc w:val="left"/>
      </w:pPr>
      <w:r>
        <w:rPr>
          <w:rFonts w:ascii="Times New Roman"/>
          <w:b/>
          <w:i w:val="false"/>
          <w:color w:val="000000"/>
        </w:rPr>
        <w:t xml:space="preserve"> Раздел 7. Бюджетные программы</w:t>
      </w:r>
    </w:p>
    <w:bookmarkEnd w:id="193"/>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28.12.2012 </w:t>
      </w:r>
      <w:r>
        <w:rPr>
          <w:rFonts w:ascii="Times New Roman"/>
          <w:b w:val="false"/>
          <w:i w:val="false"/>
          <w:color w:val="ff0000"/>
          <w:sz w:val="28"/>
        </w:rPr>
        <w:t>№ 1696</w:t>
      </w:r>
      <w:r>
        <w:rPr>
          <w:rFonts w:ascii="Times New Roman"/>
          <w:b w:val="false"/>
          <w:i w:val="false"/>
          <w:color w:val="ff0000"/>
          <w:sz w:val="28"/>
        </w:rPr>
        <w:t xml:space="preserve"> (вводится в действие с 01.01.2013).</w:t>
      </w:r>
    </w:p>
    <w:bookmarkStart w:name="z164" w:id="194"/>
    <w:p>
      <w:pPr>
        <w:spacing w:after="0"/>
        <w:ind w:left="0"/>
        <w:jc w:val="left"/>
      </w:pPr>
      <w:r>
        <w:rPr>
          <w:rFonts w:ascii="Times New Roman"/>
          <w:b/>
          <w:i w:val="false"/>
          <w:color w:val="000000"/>
        </w:rPr>
        <w:t xml:space="preserve">  Бюджетные программы</w:t>
      </w:r>
    </w:p>
    <w:bookmarkEnd w:id="194"/>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24.04.2013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30.04.2013 </w:t>
      </w:r>
      <w:r>
        <w:rPr>
          <w:rFonts w:ascii="Times New Roman"/>
          <w:b w:val="false"/>
          <w:i w:val="false"/>
          <w:color w:val="ff0000"/>
          <w:sz w:val="28"/>
        </w:rPr>
        <w:t>№ 439</w:t>
      </w:r>
      <w:r>
        <w:rPr>
          <w:rFonts w:ascii="Times New Roman"/>
          <w:b w:val="false"/>
          <w:i w:val="false"/>
          <w:color w:val="ff0000"/>
          <w:sz w:val="28"/>
        </w:rPr>
        <w:t xml:space="preserve">;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8"/>
        <w:gridCol w:w="427"/>
        <w:gridCol w:w="1522"/>
        <w:gridCol w:w="1522"/>
        <w:gridCol w:w="1523"/>
        <w:gridCol w:w="1523"/>
        <w:gridCol w:w="1523"/>
        <w:gridCol w:w="1523"/>
        <w:gridCol w:w="1523"/>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исполнения и контроля за исполнением государственного бюджета</w:t>
            </w:r>
          </w:p>
        </w:tc>
      </w:tr>
      <w:tr>
        <w:trPr>
          <w:trHeight w:val="3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 контроль за исполнением государственного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формирования и реализация государственной политики в области таможенного контроля. Таможенное оформление и таможенный контроль товаров и транспортных средств, перемещаемых через таможенную границу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полноты поступления налогов и других обязательных платежей в бюджет путем улучшения налогового администрирования, а также государственного регулирования производства и оборота этилового спирта и алкогольной продукции, табачных изделий, отдельных видов нефтепродуктов, осуществление международного сотрудничества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исполнения республиканского бюджета и обслуживание исполнения местных бюджетов, Национального фонда Республики Казахстан. Управление бюджетными деньгами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внутреннего государственного финансового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формирования и реализация государственной политики в области контроля за проведением процедур банкротства (за исключением банков, страховых (перестраховочных) организаций и накопительных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области управления государственным имуществом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противодействия легализации (отмыванию) незаконных доходов и финансированию терроризма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центрального аппарата Министерства финансов Республики Казахстан, комитетов и их территориальных органов.</w:t>
            </w:r>
          </w:p>
          <w:p>
            <w:pPr>
              <w:spacing w:after="20"/>
              <w:ind w:left="20"/>
              <w:jc w:val="both"/>
            </w:pPr>
            <w:r>
              <w:rPr>
                <w:rFonts w:ascii="Times New Roman"/>
                <w:b w:val="false"/>
                <w:i w:val="false"/>
                <w:color w:val="000000"/>
                <w:sz w:val="20"/>
              </w:rPr>
              <w:t>
Повышение квалификации государственных служащих, обучение государственному и английскому языкам.</w:t>
            </w:r>
          </w:p>
          <w:p>
            <w:pPr>
              <w:spacing w:after="20"/>
              <w:ind w:left="20"/>
              <w:jc w:val="both"/>
            </w:pPr>
            <w:r>
              <w:rPr>
                <w:rFonts w:ascii="Times New Roman"/>
                <w:b w:val="false"/>
                <w:i w:val="false"/>
                <w:color w:val="000000"/>
                <w:sz w:val="20"/>
              </w:rPr>
              <w:t>
Сопровождение и эксплуатация информационных систем, системно-техническое обслуживание вычислительной техники.</w:t>
            </w:r>
          </w:p>
          <w:p>
            <w:pPr>
              <w:spacing w:after="20"/>
              <w:ind w:left="20"/>
              <w:jc w:val="both"/>
            </w:pPr>
            <w:r>
              <w:rPr>
                <w:rFonts w:ascii="Times New Roman"/>
                <w:b w:val="false"/>
                <w:i w:val="false"/>
                <w:color w:val="000000"/>
                <w:sz w:val="20"/>
              </w:rPr>
              <w:t>
Оплата услуг связи, текущий ремонт зданий, помещений, основных средств, оборудования.</w:t>
            </w:r>
          </w:p>
          <w:p>
            <w:pPr>
              <w:spacing w:after="20"/>
              <w:ind w:left="20"/>
              <w:jc w:val="both"/>
            </w:pPr>
            <w:r>
              <w:rPr>
                <w:rFonts w:ascii="Times New Roman"/>
                <w:b w:val="false"/>
                <w:i w:val="false"/>
                <w:color w:val="000000"/>
                <w:sz w:val="20"/>
              </w:rPr>
              <w:t>
Аренда зданий, помещений, автотранспортных средств. Приобретение товаров, расходных и комплектующих материалов.</w:t>
            </w:r>
          </w:p>
          <w:p>
            <w:pPr>
              <w:spacing w:after="20"/>
              <w:ind w:left="20"/>
              <w:jc w:val="both"/>
            </w:pPr>
            <w:r>
              <w:rPr>
                <w:rFonts w:ascii="Times New Roman"/>
                <w:b w:val="false"/>
                <w:i w:val="false"/>
                <w:color w:val="000000"/>
                <w:sz w:val="20"/>
              </w:rPr>
              <w:t>
Прочие услуги и работы</w:t>
            </w:r>
          </w:p>
        </w:tc>
      </w:tr>
      <w:tr>
        <w:trPr>
          <w:trHeight w:val="3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штатной численности центрального аппарата Министерства финансов Республики Казахстан, комитетов и их территориальных органов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проведения социологических, аналитических исследований и оказание консалтинговых услуг</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выполнение функций возложенных на Министерство финансов Республики Казахстан и его комитеты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32 979 923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35 764 589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45 949 384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51 283 441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51 120 935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54 159 479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54 207 666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7"/>
        <w:gridCol w:w="532"/>
        <w:gridCol w:w="1537"/>
        <w:gridCol w:w="1753"/>
        <w:gridCol w:w="1358"/>
        <w:gridCol w:w="1358"/>
        <w:gridCol w:w="1359"/>
        <w:gridCol w:w="1359"/>
        <w:gridCol w:w="1359"/>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Осуществление аудита инвестиционных проектов, финансируемых международными финансовыми организациями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привлечения аудиторов и получение готовых аудиторских отчетов для дальнейшего направления их в международные финансовые организации</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 аудируемых проектов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 выполнение обязательств Республики Казахстан, предусмотренных Соглашениями о займе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инвестиционных проектов, прошедших аудит, к количеству инвестиционных проектов, подлежащих аудиту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7"/>
        <w:gridCol w:w="507"/>
        <w:gridCol w:w="1608"/>
        <w:gridCol w:w="1791"/>
        <w:gridCol w:w="1387"/>
        <w:gridCol w:w="1387"/>
        <w:gridCol w:w="1388"/>
        <w:gridCol w:w="1609"/>
        <w:gridCol w:w="1609"/>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процедур ликвидации и банкротства</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эффективного контроля при проведении процедур банкротства</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ликвидированных организаций</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несостоятельных должников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828"/>
        <w:gridCol w:w="458"/>
        <w:gridCol w:w="1356"/>
        <w:gridCol w:w="1510"/>
        <w:gridCol w:w="1635"/>
        <w:gridCol w:w="1635"/>
        <w:gridCol w:w="1635"/>
        <w:gridCol w:w="1356"/>
        <w:gridCol w:w="135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Приобретение акций международных финансовых организаций</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выплат для поддержания доли Республики Казахстан в уставном капитале международных финансовых организаций</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выплат для поддержания доли Республики Казахстан в уставном капитале международных финансовых организаций</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осуществление выплат для поддержания доли Республики Казахстан в уставном капитале международных финансовых организаций</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649 529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1 208 351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2 439 237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2 313 096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979 229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653"/>
        <w:gridCol w:w="574"/>
        <w:gridCol w:w="1660"/>
        <w:gridCol w:w="1893"/>
        <w:gridCol w:w="1466"/>
        <w:gridCol w:w="1467"/>
        <w:gridCol w:w="1233"/>
        <w:gridCol w:w="1467"/>
        <w:gridCol w:w="1468"/>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Проведение мониторинга бюджетных инвестиционных проектов</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бюджетных инвестиционных проектов</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мониторинга бюджетных инвестиционных проектов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мониторинга бюджетных инвестиционных проектов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439"/>
        <w:gridCol w:w="460"/>
        <w:gridCol w:w="1331"/>
        <w:gridCol w:w="1331"/>
        <w:gridCol w:w="1363"/>
        <w:gridCol w:w="1363"/>
        <w:gridCol w:w="1363"/>
        <w:gridCol w:w="1363"/>
        <w:gridCol w:w="1364"/>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Услуги кинологического центра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содержания Кинологического центра Комитета таможенного контроля. Обеспечение таможенных органов Республики Казахстан племенными, служебными собаками, сухими кормами, ветеринарно-медицинскими препаратами и добавками, вакциной, снаряжением. Обучение специалистов–кинологов со служебно-розыскными собаками на поиск наркотических средств, взрывчатых веществ и оружия в целях выявления и пресечения незаконного оборота наркотических средств для таможенных органов</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специалистов–кинологов на поиск наркотических средств, валюты и взрывчатых веществ (3-х мес. курсы обучения)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специалистов–кинологов на поиск наркотических средств, валюты и взрывчатых веществ (курс обучения – 1 месяц)</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Выращенное поголовье на базе питомника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задержания наркотиков в результате применения служебно-розыскных собак, прошедших обучение в Кинологическом центре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стоимость затрат на подготовку одного кинолога таможенных органов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9"/>
        <w:gridCol w:w="403"/>
        <w:gridCol w:w="1166"/>
        <w:gridCol w:w="1602"/>
        <w:gridCol w:w="1603"/>
        <w:gridCol w:w="1603"/>
        <w:gridCol w:w="1603"/>
        <w:gridCol w:w="1603"/>
        <w:gridCol w:w="1603"/>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Резерв Правительства Республики Казахстан</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расходов, определенных Правительством Республики Казахстан и направленных на проведение мероприятий по ликвидации чрезвычайных ситуаций природного и техногенного характера, оказание официальной гуманитарной помощи Республикой Казахстан другим государствам по устранению ситуаций, угрожающих политической, экономической и социальной стабильности Республики Казахстан или ее административно-территориальной единице, а также жизни и здоровью людей, на иные непредвиденные затраты, а также обеспечение финансирования расходов, направленных на исполнение решений судов по обязательствам Правительства Республики Казахстан, центральных государственных органов, территориальных подразделений и местных исполнительных органов</w:t>
            </w:r>
          </w:p>
        </w:tc>
      </w:tr>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средств на условно финансируемые расходы в соответствии с решениями Правительства Республики Казахстан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43 779 364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67 260 188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92 208 383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46 024 637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45 932 785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48 969 929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573"/>
        <w:gridCol w:w="482"/>
        <w:gridCol w:w="1722"/>
        <w:gridCol w:w="1722"/>
        <w:gridCol w:w="1722"/>
        <w:gridCol w:w="1428"/>
        <w:gridCol w:w="1428"/>
        <w:gridCol w:w="1428"/>
        <w:gridCol w:w="1428"/>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Выполнение обязательств по государственным гарантиям</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по государственным гарантиям</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обязательств по государственным гарантиям</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выплаты обязательств по государственным гарантиям</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1 919 764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1 887 592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1 672 062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47"/>
        <w:gridCol w:w="517"/>
        <w:gridCol w:w="1493"/>
        <w:gridCol w:w="1599"/>
        <w:gridCol w:w="1530"/>
        <w:gridCol w:w="1110"/>
        <w:gridCol w:w="1110"/>
        <w:gridCol w:w="1530"/>
        <w:gridCol w:w="1531"/>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Резерв Правительства Республики Казахстан на покрытие дефицита наличности по бюджетам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нижестоящих бюджетов на покрытие дефицита наличности</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кредитов нижестоящим бюджетам на покрытие дефицита наличности при наличии решений Правительства Республики Казахстан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покрытие дефицита наличности по нижестоящим бюджетам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45"/>
        <w:gridCol w:w="375"/>
        <w:gridCol w:w="1490"/>
        <w:gridCol w:w="1490"/>
        <w:gridCol w:w="1643"/>
        <w:gridCol w:w="1643"/>
        <w:gridCol w:w="1643"/>
        <w:gridCol w:w="1643"/>
        <w:gridCol w:w="1643"/>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Обслуживание правительственного долга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 (интереса), комиссионных и прочих платежей по внешним и внутренним правительственным займам</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дефицита бюджета в соответствии с потребностью бюджета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и полнота финансирования бюджетных программ</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69 202 531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95 360 386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122 458 241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135 397 256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178 248 466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241 241 820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241 241 820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331"/>
        <w:gridCol w:w="456"/>
        <w:gridCol w:w="1317"/>
        <w:gridCol w:w="1410"/>
        <w:gridCol w:w="1349"/>
        <w:gridCol w:w="1349"/>
        <w:gridCol w:w="1627"/>
        <w:gridCol w:w="1627"/>
        <w:gridCol w:w="980"/>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Модернизация таможенной службы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устойчивой, эффективно функционирующей таможенной системы, способствующей экономическому развитию и повышению конкурентоспособности экономики Республики Казахстан</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консалтинговых услуг</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относящихся к основным средствам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 для модернизации существующих информационных систем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оценка, рекомендации по совершенствованию таможенных процедур, предоставленные по итогам завершения консалтинговых услуг (технические отчеты)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серверным оборудованием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разработка комплексного плана по борьбе с коррупцией в соответствии с Арушской декларацией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единой архитектуры ИКТ таможенных органов с последующей разработкой и внедрением пакета соответствующих ПО и ИС для полной автоматизации каждого направления деятельности таможни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оценка, рекомендации по совершенствованию таможенного законодательства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Реинжениринг бизнес процессов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удовлетворенности участников ВЭД и других заинтересованных лиц предоставляемыми услугами таможенных органов по результатам независимого социологического опроса за год, предшествующий плановому периоду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1 706 280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2 549 265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667"/>
        <w:gridCol w:w="508"/>
        <w:gridCol w:w="1503"/>
        <w:gridCol w:w="1675"/>
        <w:gridCol w:w="1504"/>
        <w:gridCol w:w="1504"/>
        <w:gridCol w:w="1504"/>
        <w:gridCol w:w="1504"/>
        <w:gridCol w:w="1505"/>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Приватизация, управление государственным имуществом, постприватизационная деятельность и регулирование споров, связанных с этим</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государственного имущества, закрепленного за республиканскими государственными юридическими лицами, ведение Реестра государственной собственности</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выставленных объектов к количеству объектов, подлежащих приватизации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w:t>
            </w:r>
          </w:p>
          <w:p>
            <w:pPr>
              <w:spacing w:after="20"/>
              <w:ind w:left="20"/>
              <w:jc w:val="both"/>
            </w:pPr>
            <w:r>
              <w:rPr>
                <w:rFonts w:ascii="Times New Roman"/>
                <w:b w:val="false"/>
                <w:i w:val="false"/>
                <w:color w:val="000000"/>
                <w:sz w:val="20"/>
              </w:rPr>
              <w:t>
учета, зарегистрированных</w:t>
            </w:r>
          </w:p>
          <w:p>
            <w:pPr>
              <w:spacing w:after="20"/>
              <w:ind w:left="20"/>
              <w:jc w:val="both"/>
            </w:pPr>
            <w:r>
              <w:rPr>
                <w:rFonts w:ascii="Times New Roman"/>
                <w:b w:val="false"/>
                <w:i w:val="false"/>
                <w:color w:val="000000"/>
                <w:sz w:val="20"/>
              </w:rPr>
              <w:t>
в реестре</w:t>
            </w:r>
          </w:p>
          <w:p>
            <w:pPr>
              <w:spacing w:after="20"/>
              <w:ind w:left="20"/>
              <w:jc w:val="both"/>
            </w:pPr>
            <w:r>
              <w:rPr>
                <w:rFonts w:ascii="Times New Roman"/>
                <w:b w:val="false"/>
                <w:i w:val="false"/>
                <w:color w:val="000000"/>
                <w:sz w:val="20"/>
              </w:rPr>
              <w:t>
государственного имущества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проданных объектов к количеству объектов, выставленных на приватизацию</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условий договоров купли-продажи объектов республиканской собственности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383 455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73"/>
        <w:gridCol w:w="567"/>
        <w:gridCol w:w="1638"/>
        <w:gridCol w:w="1753"/>
        <w:gridCol w:w="1447"/>
        <w:gridCol w:w="1447"/>
        <w:gridCol w:w="1448"/>
        <w:gridCol w:w="1448"/>
        <w:gridCol w:w="1448"/>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Выплата курсовой разницы по льготным жилищным кредитам</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Смягчение социальных последствий от изменений обменного курса тенге для граждан, получивших льготные жилищные кредиты ЗАО "Жилстройсбербанк"</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государственной поддержки граждан, получивших льготные жилищные кредиты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полноты выплат курсовой разницы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1230"/>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Капитальные расходы Министерства финансов Республики Казахстан</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зданий, помещений и сооружений государственных органов. Разработка проектно-сметной документации. Материально-техническое оснащение Министерства финансов, комитетов и их территориальных подразделений</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650"/>
        <w:gridCol w:w="378"/>
        <w:gridCol w:w="1119"/>
        <w:gridCol w:w="1349"/>
        <w:gridCol w:w="1349"/>
        <w:gridCol w:w="1349"/>
        <w:gridCol w:w="1350"/>
        <w:gridCol w:w="1350"/>
        <w:gridCol w:w="135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капитального ремонта административных зданий, помещений и сооружений, разработка проектно-сметной документации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административных зданий</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служебного автотранспорта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приобретаемой техники, оборудования, мебели, программного обеспечения и прочих товаров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процент приобретаемой вычислительной техники, оборудования, мебели, нематериальных активов и прочих товаров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завершение запланированного объема работ по капитальному ремонту административных зданий, помещений и сооружений территориальных подразделений комитетов, разработка проектно-сметной документации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в пределах запланированного количества единиц, в том числе завершение запланированного объема работ по капитальному ремонту административных зданий, помещений и сооружений территориальных подразделений комитетов, разработка проектно-сметной документации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1 646 642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2 292 102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1 477 894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1 617 328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3 798 378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260"/>
        <w:gridCol w:w="485"/>
        <w:gridCol w:w="1502"/>
        <w:gridCol w:w="1608"/>
        <w:gridCol w:w="1327"/>
        <w:gridCol w:w="1327"/>
        <w:gridCol w:w="1327"/>
        <w:gridCol w:w="1328"/>
        <w:gridCol w:w="1328"/>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Проведение таможенной экспертизы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центральной и региональных таможенных лабораторий по расширению исследовательских возможностей, правильное применение мер тарифного и нетарифного регулирования, защита от ввоза недоброкачественных товаров и транзита радиационно-опасных грузов, проведение работ по контролю уровня радиологического заражения сотрудников таможенных органов (индивидуальный дозиметрический контроль)</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при совершении таможенных операций с использованием специальных и научных познаний для решения задач в сфере таможенного дела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таможенного эксперта по вопросам, возникшим при проведении таможенного контроля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895"/>
        <w:gridCol w:w="470"/>
        <w:gridCol w:w="1358"/>
        <w:gridCol w:w="1358"/>
        <w:gridCol w:w="1200"/>
        <w:gridCol w:w="1200"/>
        <w:gridCol w:w="1200"/>
        <w:gridCol w:w="1201"/>
        <w:gridCol w:w="1201"/>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Услуги учебно-методического центра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учебно-методического центра Комитета таможенного контроля. Организация обучения сотрудников таможенных органов, вновь принятых на работу, а также переподготовка и повышение квалификации должностных лиц таможенных органов. Подготовка учебно-методических материалов по основной деятельности таможенной службы Республики Казахстан</w:t>
            </w:r>
          </w:p>
        </w:tc>
      </w:tr>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вновь принятых на работу сотрудников таможенных органов</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должностных лиц таможенных органов</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сертификатов об обновлении теоретических и практических знаний, умений и навыков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слушателей курсов, получивших по результатам итогового тестирования уровень знаний 50 и более процентов, от общего количества слушателей курсов первоначальной подготовки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48"/>
        <w:gridCol w:w="426"/>
        <w:gridCol w:w="1520"/>
        <w:gridCol w:w="1520"/>
        <w:gridCol w:w="1520"/>
        <w:gridCol w:w="1520"/>
        <w:gridCol w:w="1261"/>
        <w:gridCol w:w="915"/>
        <w:gridCol w:w="915"/>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Строительство объектов таможенного контроля и таможенной инфраструктуры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работы на продолжающихся объектах таможенного контроля, разработка и утверждение проектно-сметной документации, технико-экономического обоснования проектов, завершение строительства объектов таможенного контроля в регионах Республики Казахстан</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объектов в Южно-Казахстанской, Мангистауской, Актюбинской и Алматинской областях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проектно-сметной документации, проведение государственной экспертизы и начало строительства Единого контрольно-пропускного пункта в Восточно-Казахстанской области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проведение государственной экспертизы и начало строительства по проекту реконструкции таможенных постов в Восточно-Казахстанской, Жамбылской и Алматинской областях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проведение государственной экспертизы и начало строительства таможенного поста в Южно-Казахстанской области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Единого контрольно-пропускного пункта "Нововоскресеновка" в Жамбылской области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проведение государственной экспертизы и начало строительства быстровозводимых служебных жилых домов в Алматинской, Жамбылской, Мангистауской, Южно-Казахстанской, Восточно-Казахстанской областях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проведение государственной экспертизы и начало строительства 18-ти квартирных жилых домов с инженерным обеспечением в Алматинской области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единого контрольно-пропускного пункта "Сыпатай батыр" Департамента таможенного контроля по Жамбылской области в ауле Андас батыр Меркенского района Жамбылской области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трех таможенных постов (Бахты, Кулан, Калжат) и трех единых контрольно-пропускных пунктов (Майкапчагай, Атамекен, Карасу) на южной границе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таможенного поста "Бахты" и единого контрольно-пропускного пункта "Майкапчагай"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служебных жилых домов для сотрудников таможенных постов в Алматинской области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служебных жилых домов и общежитий для сотрудников таможенных постов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служебных жилых домов и общежитий для сотрудников таможенных постов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проведение государственной экспертизы по проекту "Строительство здания Департамента таможенного контроля с центром таможенного оформления в городе Усть-Каменогорске Восточно-Казахстанской области"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единого контрольно-пропускного пункта "Карасу" таможенного поста "Кордай" в Карасуском сельском округе Кордайского района Жамбылской области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 новых и реконструкция действующих контрольно-пропускных пунктов на таможенных постах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сотрудников таможенных органов в приграничных районах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 административных зданий Департаментов таможенного контроля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строительным нормам и правилам</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1 634 809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3 954 073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5 314 092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2 381 202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714"/>
        <w:gridCol w:w="438"/>
        <w:gridCol w:w="1266"/>
        <w:gridCol w:w="1297"/>
        <w:gridCol w:w="1297"/>
        <w:gridCol w:w="1297"/>
        <w:gridCol w:w="1297"/>
        <w:gridCol w:w="1298"/>
        <w:gridCol w:w="1298"/>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Проведение мониторинга собственности и использование его результатов</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комплексных обследований хозяйствующих субъектов и осуществление мероприятий по реализации выработанных в ходе мониторинга рекомендаций</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обследованных объектов комплексного мониторинга эффективности управления собственности юридических лиц с участием государства в целях принятия управленческих решений</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обследованных объектов государственного мониторинга собственности в отраслях экономики, имеющих стратегическое значение от общего перечня объектов, в отношении которых осуществляется государственный мониторинг собственности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организаций, представляющих оперативную информацию по деятельности объектов государственного мониторинга собственности в отраслях экономики, имеющих стратегическое значение от общего перечня объектов, в отношении которых осуществляется государственный мониторинг собственности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раскрытия информации по заданиям, отраженным в программе мониторинга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к реализации рекомендаций</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683"/>
        <w:gridCol w:w="556"/>
        <w:gridCol w:w="1646"/>
        <w:gridCol w:w="1646"/>
        <w:gridCol w:w="1647"/>
        <w:gridCol w:w="1647"/>
        <w:gridCol w:w="1647"/>
        <w:gridCol w:w="1195"/>
        <w:gridCol w:w="1195"/>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Создание информационной системы "ТАИС" и "Электронная таможня"</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прозрачности и эффективности деятельности таможенных органов на основе развития информационных технологий. Развитие и совершенствование автоматизированной информационной системы таможенных органов, создание и обеспечение на ее базе перехода к электронным таможенным услугам в рамках создания инфраструктуры "Электронного правительства" страны</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серверного оборудования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дискового массива кластера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телекоммуникационного оборудования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системных продуктов, лицензий</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и др.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внедрение информационных систем</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программно-аппаратного комплекса и телекоммуникационного оборудования таможенной службы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эффективности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616 935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735 373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015"/>
        <w:gridCol w:w="511"/>
        <w:gridCol w:w="1511"/>
        <w:gridCol w:w="1475"/>
        <w:gridCol w:w="1822"/>
        <w:gridCol w:w="1304"/>
        <w:gridCol w:w="1823"/>
        <w:gridCol w:w="1097"/>
        <w:gridCol w:w="109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Модернизация автоматизированной интегрированной информационной системы "Электронные государственные закупки"</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расширение функциональности автоматизированной интегрированной информационной системы "Электронные государственные закупки"</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экономия бюджетных средств</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удовлетворенных работой системы электронных государственных закупок</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электронных государственных закупок в общем объеме государственных закупок</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времени</w:t>
            </w:r>
          </w:p>
          <w:p>
            <w:pPr>
              <w:spacing w:after="20"/>
              <w:ind w:left="20"/>
              <w:jc w:val="both"/>
            </w:pPr>
            <w:r>
              <w:rPr>
                <w:rFonts w:ascii="Times New Roman"/>
                <w:b w:val="false"/>
                <w:i w:val="false"/>
                <w:color w:val="000000"/>
                <w:sz w:val="20"/>
              </w:rPr>
              <w:t>
отклика Системы 5 секунд</w:t>
            </w:r>
          </w:p>
          <w:p>
            <w:pPr>
              <w:spacing w:after="20"/>
              <w:ind w:left="20"/>
              <w:jc w:val="both"/>
            </w:pPr>
            <w:r>
              <w:rPr>
                <w:rFonts w:ascii="Times New Roman"/>
                <w:b w:val="false"/>
                <w:i w:val="false"/>
                <w:color w:val="000000"/>
                <w:sz w:val="20"/>
              </w:rPr>
              <w:t>
при пиковой нагрузке-</w:t>
            </w:r>
          </w:p>
          <w:p>
            <w:pPr>
              <w:spacing w:after="20"/>
              <w:ind w:left="20"/>
              <w:jc w:val="both"/>
            </w:pPr>
            <w:r>
              <w:rPr>
                <w:rFonts w:ascii="Times New Roman"/>
                <w:b w:val="false"/>
                <w:i w:val="false"/>
                <w:color w:val="000000"/>
                <w:sz w:val="20"/>
              </w:rPr>
              <w:t>
одновременной работы в</w:t>
            </w:r>
          </w:p>
          <w:p>
            <w:pPr>
              <w:spacing w:after="20"/>
              <w:ind w:left="20"/>
              <w:jc w:val="both"/>
            </w:pPr>
            <w:r>
              <w:rPr>
                <w:rFonts w:ascii="Times New Roman"/>
                <w:b w:val="false"/>
                <w:i w:val="false"/>
                <w:color w:val="000000"/>
                <w:sz w:val="20"/>
              </w:rPr>
              <w:t>
Системе до 24 000</w:t>
            </w:r>
          </w:p>
          <w:p>
            <w:pPr>
              <w:spacing w:after="20"/>
              <w:ind w:left="20"/>
              <w:jc w:val="both"/>
            </w:pPr>
            <w:r>
              <w:rPr>
                <w:rFonts w:ascii="Times New Roman"/>
                <w:b w:val="false"/>
                <w:i w:val="false"/>
                <w:color w:val="000000"/>
                <w:sz w:val="20"/>
              </w:rPr>
              <w:t>
клиентов (при соблюдении</w:t>
            </w:r>
          </w:p>
          <w:p>
            <w:pPr>
              <w:spacing w:after="20"/>
              <w:ind w:left="20"/>
              <w:jc w:val="both"/>
            </w:pPr>
            <w:r>
              <w:rPr>
                <w:rFonts w:ascii="Times New Roman"/>
                <w:b w:val="false"/>
                <w:i w:val="false"/>
                <w:color w:val="000000"/>
                <w:sz w:val="20"/>
              </w:rPr>
              <w:t>
соответствующих</w:t>
            </w:r>
          </w:p>
          <w:p>
            <w:pPr>
              <w:spacing w:after="20"/>
              <w:ind w:left="20"/>
              <w:jc w:val="both"/>
            </w:pPr>
            <w:r>
              <w:rPr>
                <w:rFonts w:ascii="Times New Roman"/>
                <w:b w:val="false"/>
                <w:i w:val="false"/>
                <w:color w:val="000000"/>
                <w:sz w:val="20"/>
              </w:rPr>
              <w:t>
технических условий)</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технической</w:t>
            </w:r>
          </w:p>
          <w:p>
            <w:pPr>
              <w:spacing w:after="20"/>
              <w:ind w:left="20"/>
              <w:jc w:val="both"/>
            </w:pPr>
            <w:r>
              <w:rPr>
                <w:rFonts w:ascii="Times New Roman"/>
                <w:b w:val="false"/>
                <w:i w:val="false"/>
                <w:color w:val="000000"/>
                <w:sz w:val="20"/>
              </w:rPr>
              <w:t>
возможности хранения</w:t>
            </w:r>
          </w:p>
          <w:p>
            <w:pPr>
              <w:spacing w:after="20"/>
              <w:ind w:left="20"/>
              <w:jc w:val="both"/>
            </w:pPr>
            <w:r>
              <w:rPr>
                <w:rFonts w:ascii="Times New Roman"/>
                <w:b w:val="false"/>
                <w:i w:val="false"/>
                <w:color w:val="000000"/>
                <w:sz w:val="20"/>
              </w:rPr>
              <w:t>
архивной информации о</w:t>
            </w:r>
          </w:p>
          <w:p>
            <w:pPr>
              <w:spacing w:after="20"/>
              <w:ind w:left="20"/>
              <w:jc w:val="both"/>
            </w:pPr>
            <w:r>
              <w:rPr>
                <w:rFonts w:ascii="Times New Roman"/>
                <w:b w:val="false"/>
                <w:i w:val="false"/>
                <w:color w:val="000000"/>
                <w:sz w:val="20"/>
              </w:rPr>
              <w:t>
проведенных</w:t>
            </w:r>
          </w:p>
          <w:p>
            <w:pPr>
              <w:spacing w:after="20"/>
              <w:ind w:left="20"/>
              <w:jc w:val="both"/>
            </w:pPr>
            <w:r>
              <w:rPr>
                <w:rFonts w:ascii="Times New Roman"/>
                <w:b w:val="false"/>
                <w:i w:val="false"/>
                <w:color w:val="000000"/>
                <w:sz w:val="20"/>
              </w:rPr>
              <w:t>
государственных закупках</w:t>
            </w:r>
          </w:p>
          <w:p>
            <w:pPr>
              <w:spacing w:after="20"/>
              <w:ind w:left="20"/>
              <w:jc w:val="both"/>
            </w:pPr>
            <w:r>
              <w:rPr>
                <w:rFonts w:ascii="Times New Roman"/>
                <w:b w:val="false"/>
                <w:i w:val="false"/>
                <w:color w:val="000000"/>
                <w:sz w:val="20"/>
              </w:rPr>
              <w:t>
объемом не менее 115 Tb</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удовлетворенных работой системы электронных государственных закупок</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 заказчиков и организаторов государственных закупок системой электронных государственных закупок</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347 584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1 347 817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571"/>
        <w:gridCol w:w="420"/>
        <w:gridCol w:w="1499"/>
        <w:gridCol w:w="1499"/>
        <w:gridCol w:w="1499"/>
        <w:gridCol w:w="1499"/>
        <w:gridCol w:w="1499"/>
        <w:gridCol w:w="902"/>
        <w:gridCol w:w="903"/>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Модернизация информационных систем налоговых органов, связанных с изменением налогового законодательства</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информационной системы в связи с модернизацией налогового администрирования; оснащение налоговых органов в среднем серверным оборудованием; приобретение лицензионных ПО</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серверного оборудования</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модернизируемых подсистем</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сопутствующего и активного оборудования</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ПО</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информационных систем налоговых органов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среднего времени ожидания в очереди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недоимки по налоговым поступлениям в общем объеме доходов консолидированного бюджета без учета недоимки, безнадежной к взысканию (по результатам налоговых проверок налогоплательщиков, имеющих признаки лжепредпринимательства)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2 485 476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1 845 161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3 526 273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6 958 898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1 291 240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94"/>
        <w:gridCol w:w="406"/>
        <w:gridCol w:w="1257"/>
        <w:gridCol w:w="1434"/>
        <w:gridCol w:w="1553"/>
        <w:gridCol w:w="1553"/>
        <w:gridCol w:w="1729"/>
        <w:gridCol w:w="1729"/>
        <w:gridCol w:w="1729"/>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Субсидирование процентной ставки вознаграждения в рамках "Программы посткризисного восстановления (оздоровление конкурентоспособных предприятий)"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уже имеющимся кредитам банков и на новую задолженность в рамках одной кредитной линии</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субсидируемых кредитов</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посткризисного</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(оздоровление</w:t>
            </w:r>
          </w:p>
          <w:p>
            <w:pPr>
              <w:spacing w:after="20"/>
              <w:ind w:left="20"/>
              <w:jc w:val="both"/>
            </w:pPr>
            <w:r>
              <w:rPr>
                <w:rFonts w:ascii="Times New Roman"/>
                <w:b w:val="false"/>
                <w:i w:val="false"/>
                <w:color w:val="000000"/>
                <w:sz w:val="20"/>
              </w:rPr>
              <w:t>
конкурентоспособных</w:t>
            </w:r>
          </w:p>
          <w:p>
            <w:pPr>
              <w:spacing w:after="20"/>
              <w:ind w:left="20"/>
              <w:jc w:val="both"/>
            </w:pPr>
            <w:r>
              <w:rPr>
                <w:rFonts w:ascii="Times New Roman"/>
                <w:b w:val="false"/>
                <w:i w:val="false"/>
                <w:color w:val="000000"/>
                <w:sz w:val="20"/>
              </w:rPr>
              <w:t>
предприятий)</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кредитов</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посткризисного</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(оздоровление</w:t>
            </w:r>
          </w:p>
          <w:p>
            <w:pPr>
              <w:spacing w:after="20"/>
              <w:ind w:left="20"/>
              <w:jc w:val="both"/>
            </w:pPr>
            <w:r>
              <w:rPr>
                <w:rFonts w:ascii="Times New Roman"/>
                <w:b w:val="false"/>
                <w:i w:val="false"/>
                <w:color w:val="000000"/>
                <w:sz w:val="20"/>
              </w:rPr>
              <w:t>
конкурентоспособных</w:t>
            </w:r>
          </w:p>
          <w:p>
            <w:pPr>
              <w:spacing w:after="20"/>
              <w:ind w:left="20"/>
              <w:jc w:val="both"/>
            </w:pPr>
            <w:r>
              <w:rPr>
                <w:rFonts w:ascii="Times New Roman"/>
                <w:b w:val="false"/>
                <w:i w:val="false"/>
                <w:color w:val="000000"/>
                <w:sz w:val="20"/>
              </w:rPr>
              <w:t>
предприятий), в</w:t>
            </w:r>
          </w:p>
          <w:p>
            <w:pPr>
              <w:spacing w:after="20"/>
              <w:ind w:left="20"/>
              <w:jc w:val="both"/>
            </w:pPr>
            <w:r>
              <w:rPr>
                <w:rFonts w:ascii="Times New Roman"/>
                <w:b w:val="false"/>
                <w:i w:val="false"/>
                <w:color w:val="000000"/>
                <w:sz w:val="20"/>
              </w:rPr>
              <w:t>
отношении которых</w:t>
            </w:r>
          </w:p>
          <w:p>
            <w:pPr>
              <w:spacing w:after="20"/>
              <w:ind w:left="20"/>
              <w:jc w:val="both"/>
            </w:pPr>
            <w:r>
              <w:rPr>
                <w:rFonts w:ascii="Times New Roman"/>
                <w:b w:val="false"/>
                <w:i w:val="false"/>
                <w:color w:val="000000"/>
                <w:sz w:val="20"/>
              </w:rPr>
              <w:t>
обеспечено</w:t>
            </w:r>
          </w:p>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процентной ставки по уже</w:t>
            </w:r>
          </w:p>
          <w:p>
            <w:pPr>
              <w:spacing w:after="20"/>
              <w:ind w:left="20"/>
              <w:jc w:val="both"/>
            </w:pPr>
            <w:r>
              <w:rPr>
                <w:rFonts w:ascii="Times New Roman"/>
                <w:b w:val="false"/>
                <w:i w:val="false"/>
                <w:color w:val="000000"/>
                <w:sz w:val="20"/>
              </w:rPr>
              <w:t>
имеющимся займам</w:t>
            </w:r>
          </w:p>
          <w:p>
            <w:pPr>
              <w:spacing w:after="20"/>
              <w:ind w:left="20"/>
              <w:jc w:val="both"/>
            </w:pPr>
            <w:r>
              <w:rPr>
                <w:rFonts w:ascii="Times New Roman"/>
                <w:b w:val="false"/>
                <w:i w:val="false"/>
                <w:color w:val="000000"/>
                <w:sz w:val="20"/>
              </w:rPr>
              <w:t>
(кредитам) и/или</w:t>
            </w:r>
          </w:p>
          <w:p>
            <w:pPr>
              <w:spacing w:after="20"/>
              <w:ind w:left="20"/>
              <w:jc w:val="both"/>
            </w:pPr>
            <w:r>
              <w:rPr>
                <w:rFonts w:ascii="Times New Roman"/>
                <w:b w:val="false"/>
                <w:i w:val="false"/>
                <w:color w:val="000000"/>
                <w:sz w:val="20"/>
              </w:rPr>
              <w:t>
лизинговым операциям,</w:t>
            </w:r>
          </w:p>
          <w:p>
            <w:pPr>
              <w:spacing w:after="20"/>
              <w:ind w:left="20"/>
              <w:jc w:val="both"/>
            </w:pPr>
            <w:r>
              <w:rPr>
                <w:rFonts w:ascii="Times New Roman"/>
                <w:b w:val="false"/>
                <w:i w:val="false"/>
                <w:color w:val="000000"/>
                <w:sz w:val="20"/>
              </w:rPr>
              <w:t>
купона по облигациям,</w:t>
            </w:r>
          </w:p>
          <w:p>
            <w:pPr>
              <w:spacing w:after="20"/>
              <w:ind w:left="20"/>
              <w:jc w:val="both"/>
            </w:pPr>
            <w:r>
              <w:rPr>
                <w:rFonts w:ascii="Times New Roman"/>
                <w:b w:val="false"/>
                <w:i w:val="false"/>
                <w:color w:val="000000"/>
                <w:sz w:val="20"/>
              </w:rPr>
              <w:t>
размещенным на</w:t>
            </w:r>
          </w:p>
          <w:p>
            <w:pPr>
              <w:spacing w:after="20"/>
              <w:ind w:left="20"/>
              <w:jc w:val="both"/>
            </w:pPr>
            <w:r>
              <w:rPr>
                <w:rFonts w:ascii="Times New Roman"/>
                <w:b w:val="false"/>
                <w:i w:val="false"/>
                <w:color w:val="000000"/>
                <w:sz w:val="20"/>
              </w:rPr>
              <w:t>
Казахстанской фондовой</w:t>
            </w:r>
          </w:p>
          <w:p>
            <w:pPr>
              <w:spacing w:after="20"/>
              <w:ind w:left="20"/>
              <w:jc w:val="both"/>
            </w:pPr>
            <w:r>
              <w:rPr>
                <w:rFonts w:ascii="Times New Roman"/>
                <w:b w:val="false"/>
                <w:i w:val="false"/>
                <w:color w:val="000000"/>
                <w:sz w:val="20"/>
              </w:rPr>
              <w:t>
бирже</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4 766 720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5 016 420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12 511 656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19 200 828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19 200 828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000"/>
        <w:gridCol w:w="499"/>
        <w:gridCol w:w="1583"/>
        <w:gridCol w:w="1763"/>
        <w:gridCol w:w="1584"/>
        <w:gridCol w:w="1150"/>
        <w:gridCol w:w="1584"/>
        <w:gridCol w:w="1149"/>
        <w:gridCol w:w="1150"/>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Строительство центров приема и обработки информации налоговых органов</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центров приема и обработки информации территориальных налоговых органов</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центров приема и обработки информации налоговых органов (ЦОД)</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заключением государственной экспертизы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 центров приема и обработки информации налоговых органов (ЦОД)</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на строительство центров приема и обработки информации налоговых органов, прошедшая государственную экспертизу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566 876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81"/>
        <w:gridCol w:w="511"/>
        <w:gridCol w:w="1478"/>
        <w:gridCol w:w="1582"/>
        <w:gridCol w:w="1098"/>
        <w:gridCol w:w="1098"/>
        <w:gridCol w:w="1098"/>
        <w:gridCol w:w="2240"/>
        <w:gridCol w:w="2241"/>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Расходы на новые инициативы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расходов на новые инициативы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161 471 731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969 463 376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579"/>
        <w:gridCol w:w="488"/>
        <w:gridCol w:w="1411"/>
        <w:gridCol w:w="1509"/>
        <w:gridCol w:w="1048"/>
        <w:gridCol w:w="1743"/>
        <w:gridCol w:w="1743"/>
        <w:gridCol w:w="1743"/>
        <w:gridCol w:w="1745"/>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Погашение простых векселей</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простых векселей в реализацию Соглашения между Правительством Республики Казахстан и компаниями "Rumeli Telekom A.S." и "Telsim Mobil Telekomunikasyon Hizmetleri A.S." от 30 марта 2011 г.</w:t>
            </w:r>
          </w:p>
        </w:tc>
      </w:tr>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простых векселей, выпущенных Министерством финансов Республики Казахстан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простых векселей, выпущенных Министерством финансов Республики Казахстан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и полнота погашения простых векселей</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5 200 439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5 047 313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5 598 699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6 049 421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250"/>
        <w:gridCol w:w="442"/>
        <w:gridCol w:w="1276"/>
        <w:gridCol w:w="1366"/>
        <w:gridCol w:w="948"/>
        <w:gridCol w:w="949"/>
        <w:gridCol w:w="1756"/>
        <w:gridCol w:w="1756"/>
        <w:gridCol w:w="175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Оплата первоначального взноса Республики Казахстан в "Антикризисный фонд ЕврАзЭС"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оплаты первоначального взноса Республики Казахстан в "Антикризисный фонд Евразийского экономического сообщества" посредством выпуска простого, необращаемого и беспроцентного векселя</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обязательств государства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оплаты первоначального взноса Республики Казахстан в "Антикризисный фонд ЕврАзЭС" посредством выпуска простого, необращаемого и беспроцентного векселя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осуществление инкассации части средств векселя, выпущенного в счет оплаты первоначального взноса Республики Казахстан в "Антикризисный фонд ЕврАзЭС"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30 032 409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56"/>
        <w:gridCol w:w="535"/>
        <w:gridCol w:w="1546"/>
        <w:gridCol w:w="1655"/>
        <w:gridCol w:w="1149"/>
        <w:gridCol w:w="1149"/>
        <w:gridCol w:w="1366"/>
        <w:gridCol w:w="1584"/>
        <w:gridCol w:w="158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Мониторинг реализации планов оздоровлений участников "Программы посткризисного восстановления (оздоровление конкурентоспособных предприятий)"</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комплексного и систематического мониторинга реализации планов оздоровления предприятий-участников "Программы посткризисного восстановления (оздоровление конкурентоспособных предприятий)" и представление результатов в Совет по оздоровлению</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предприятий-участников Программы, планы оздоровления которых подлежат мониторингу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Совета по оздоровлению о принятии результатов мониторинга планов оздоровления предприятий - участников Программы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62"/>
        <w:gridCol w:w="494"/>
        <w:gridCol w:w="1428"/>
        <w:gridCol w:w="1528"/>
        <w:gridCol w:w="1963"/>
        <w:gridCol w:w="1964"/>
        <w:gridCol w:w="1764"/>
        <w:gridCol w:w="1062"/>
        <w:gridCol w:w="1062"/>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Целевые текущие трансферты областному бюджету Западно-Казахстанской области на обеспечение компенсации потерь и экономической стабильности региона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бюджету Западно-Казахстанской области на обеспечение экономической стабильности региона</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выделение трансфертов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поступления в местные бюджеты всей суммы трансфертов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12 485 670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9 277 489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56"/>
        <w:gridCol w:w="376"/>
        <w:gridCol w:w="1086"/>
        <w:gridCol w:w="1341"/>
        <w:gridCol w:w="1341"/>
        <w:gridCol w:w="1342"/>
        <w:gridCol w:w="1342"/>
        <w:gridCol w:w="960"/>
        <w:gridCol w:w="808"/>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Создание интегрированной автоматизированной информационной системы "е-Минфин"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автоматизация административных процедур (бизнес-процессов) по исполнению Министерством финансов Республики Казахстан и его структурными подразделениями государственных функций и предоставлению государственных услуг</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функциональных подсистем ИАИС "е-Минфин", введенных в опытную эксплуатацию (на конец года)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необходимой инфраструктуры "е-Минфина" в части аппаратного обеспечения</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автоматизированных функций (бизнес-процессов) Министерства финансов Республики Казахстан из общего объема функций, утвержденных приказом Министра финансов Республики Казахстан от 27 апреля 2012 года № 221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пользователей ИАИС "е-Минфин" по всем подсистемам (на конец года)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пользователей-работников Министерства финансов Республики Казахстан ИАИС "е-Минфин" по всем подсистемам (на конец года)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внешних незарегистрированных пользователей (гости портала)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пользователей, удовлетворенных работой подсистем "е-Минфин"</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контроль качества по итогам этапов создания ИАИС "е-Минфин"</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автоматизированных информационных и электронных функций (на конец года)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2 113 049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1 447 493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152"/>
        <w:gridCol w:w="421"/>
        <w:gridCol w:w="1304"/>
        <w:gridCol w:w="1396"/>
        <w:gridCol w:w="969"/>
        <w:gridCol w:w="969"/>
        <w:gridCol w:w="969"/>
        <w:gridCol w:w="1337"/>
        <w:gridCol w:w="970"/>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Создание, внедрение и развитие информационных систем таможенных органов</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Интеграционной информационной системы "Единое окно по экспортно-импортным операциям"</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Интеграционной информационной системы "Единое окно по экспортно-импортным операциям" для пилотных государственных органов</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аппаратно-технического и телекоммуникационного оборудования</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пилотную эксплуатацию Интеграционной информационной системы "Единое окно по экспортно-импортным операциям"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подключение государственных органов к Интеграционной информационной системе "Единое окно по экспортно-импортным операциям"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позиций по индикатору Глобального индекса конкурентоспособности "нагрузка таможенных процедур"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позиций в рейтинге Всемирного Банка "Doing Business" по индикатору "международная торговля"</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15"/>
        <w:gridCol w:w="593"/>
        <w:gridCol w:w="1713"/>
        <w:gridCol w:w="1833"/>
        <w:gridCol w:w="1272"/>
        <w:gridCol w:w="1273"/>
        <w:gridCol w:w="1754"/>
        <w:gridCol w:w="1273"/>
        <w:gridCol w:w="1274"/>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Создание информационной системы "Электронные счета-фактуры"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по приему и обработке электронных счетов-фактур</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информационной системы по приему и обработке электронных счетов-фактур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серверного оборудования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компаний,</w:t>
            </w:r>
          </w:p>
          <w:p>
            <w:pPr>
              <w:spacing w:after="20"/>
              <w:ind w:left="20"/>
              <w:jc w:val="both"/>
            </w:pPr>
            <w:r>
              <w:rPr>
                <w:rFonts w:ascii="Times New Roman"/>
                <w:b w:val="false"/>
                <w:i w:val="false"/>
                <w:color w:val="000000"/>
                <w:sz w:val="20"/>
              </w:rPr>
              <w:t>
входящих в состав</w:t>
            </w:r>
          </w:p>
          <w:p>
            <w:pPr>
              <w:spacing w:after="20"/>
              <w:ind w:left="20"/>
              <w:jc w:val="both"/>
            </w:pPr>
            <w:r>
              <w:rPr>
                <w:rFonts w:ascii="Times New Roman"/>
                <w:b w:val="false"/>
                <w:i w:val="false"/>
                <w:color w:val="000000"/>
                <w:sz w:val="20"/>
              </w:rPr>
              <w:t>
акционерного общества</w:t>
            </w:r>
          </w:p>
          <w:p>
            <w:pPr>
              <w:spacing w:after="20"/>
              <w:ind w:left="20"/>
              <w:jc w:val="both"/>
            </w:pPr>
            <w:r>
              <w:rPr>
                <w:rFonts w:ascii="Times New Roman"/>
                <w:b w:val="false"/>
                <w:i w:val="false"/>
                <w:color w:val="000000"/>
                <w:sz w:val="20"/>
              </w:rPr>
              <w:t>
"Фонд национального</w:t>
            </w:r>
          </w:p>
          <w:p>
            <w:pPr>
              <w:spacing w:after="20"/>
              <w:ind w:left="20"/>
              <w:jc w:val="both"/>
            </w:pPr>
            <w:r>
              <w:rPr>
                <w:rFonts w:ascii="Times New Roman"/>
                <w:b w:val="false"/>
                <w:i w:val="false"/>
                <w:color w:val="000000"/>
                <w:sz w:val="20"/>
              </w:rPr>
              <w:t>
благосостояния</w:t>
            </w:r>
          </w:p>
          <w:p>
            <w:pPr>
              <w:spacing w:after="20"/>
              <w:ind w:left="20"/>
              <w:jc w:val="both"/>
            </w:pPr>
            <w:r>
              <w:rPr>
                <w:rFonts w:ascii="Times New Roman"/>
                <w:b w:val="false"/>
                <w:i w:val="false"/>
                <w:color w:val="000000"/>
                <w:sz w:val="20"/>
              </w:rPr>
              <w:t>
"Самрук-Казына",</w:t>
            </w:r>
          </w:p>
          <w:p>
            <w:pPr>
              <w:spacing w:after="20"/>
              <w:ind w:left="20"/>
              <w:jc w:val="both"/>
            </w:pPr>
            <w:r>
              <w:rPr>
                <w:rFonts w:ascii="Times New Roman"/>
                <w:b w:val="false"/>
                <w:i w:val="false"/>
                <w:color w:val="000000"/>
                <w:sz w:val="20"/>
              </w:rPr>
              <w:t>
к ИС ЭСФ пилотной зоны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расходов</w:t>
            </w:r>
          </w:p>
          <w:p>
            <w:pPr>
              <w:spacing w:after="20"/>
              <w:ind w:left="20"/>
              <w:jc w:val="both"/>
            </w:pPr>
            <w:r>
              <w:rPr>
                <w:rFonts w:ascii="Times New Roman"/>
                <w:b w:val="false"/>
                <w:i w:val="false"/>
                <w:color w:val="000000"/>
                <w:sz w:val="20"/>
              </w:rPr>
              <w:t>
документооборота между</w:t>
            </w:r>
          </w:p>
          <w:p>
            <w:pPr>
              <w:spacing w:after="20"/>
              <w:ind w:left="20"/>
              <w:jc w:val="both"/>
            </w:pPr>
            <w:r>
              <w:rPr>
                <w:rFonts w:ascii="Times New Roman"/>
                <w:b w:val="false"/>
                <w:i w:val="false"/>
                <w:color w:val="000000"/>
                <w:sz w:val="20"/>
              </w:rPr>
              <w:t>
субъектами бизнеса,</w:t>
            </w:r>
          </w:p>
          <w:p>
            <w:pPr>
              <w:spacing w:after="20"/>
              <w:ind w:left="20"/>
              <w:jc w:val="both"/>
            </w:pPr>
            <w:r>
              <w:rPr>
                <w:rFonts w:ascii="Times New Roman"/>
                <w:b w:val="false"/>
                <w:i w:val="false"/>
                <w:color w:val="000000"/>
                <w:sz w:val="20"/>
              </w:rPr>
              <w:t>
привлеченными в пилотную</w:t>
            </w:r>
          </w:p>
          <w:p>
            <w:pPr>
              <w:spacing w:after="20"/>
              <w:ind w:left="20"/>
              <w:jc w:val="both"/>
            </w:pPr>
            <w:r>
              <w:rPr>
                <w:rFonts w:ascii="Times New Roman"/>
                <w:b w:val="false"/>
                <w:i w:val="false"/>
                <w:color w:val="000000"/>
                <w:sz w:val="20"/>
              </w:rPr>
              <w:t>
зону, и налоговыми</w:t>
            </w:r>
          </w:p>
          <w:p>
            <w:pPr>
              <w:spacing w:after="20"/>
              <w:ind w:left="20"/>
              <w:jc w:val="both"/>
            </w:pPr>
            <w:r>
              <w:rPr>
                <w:rFonts w:ascii="Times New Roman"/>
                <w:b w:val="false"/>
                <w:i w:val="false"/>
                <w:color w:val="000000"/>
                <w:sz w:val="20"/>
              </w:rPr>
              <w:t>
органами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784"/>
        <w:gridCol w:w="434"/>
        <w:gridCol w:w="1284"/>
        <w:gridCol w:w="1549"/>
        <w:gridCol w:w="1549"/>
        <w:gridCol w:w="1549"/>
        <w:gridCol w:w="1549"/>
        <w:gridCol w:w="1550"/>
        <w:gridCol w:w="1550"/>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Финансирование политических партий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политических партий</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финансирование политических партий, представленных в Мажилисе Парламента Республики Казахстан по итогам выборов</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обеспечение деятельности политических партий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5 217 850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5 583 574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3 473 132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3 716 305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3 976 406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4 641 796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218"/>
        <w:gridCol w:w="522"/>
        <w:gridCol w:w="1507"/>
        <w:gridCol w:w="1613"/>
        <w:gridCol w:w="1332"/>
        <w:gridCol w:w="1332"/>
        <w:gridCol w:w="1332"/>
        <w:gridCol w:w="1332"/>
        <w:gridCol w:w="1333"/>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Учет арендованного имущества комплекса "Байконур"</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государственного учреждения для осуществления инвентаризации, ведения бухгалтерского учета арендованного имущества и объектов комплекса "Байконур"</w:t>
            </w:r>
          </w:p>
        </w:tc>
      </w:tr>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арендованного имущества комплекса "Байконур"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оперативной и достоверной информации по арендованным имуществам и объектам комплекса "Байконур" арендуемым Российской Федерацией</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109"/>
        <w:gridCol w:w="490"/>
        <w:gridCol w:w="1417"/>
        <w:gridCol w:w="1417"/>
        <w:gridCol w:w="1451"/>
        <w:gridCol w:w="1451"/>
        <w:gridCol w:w="1451"/>
        <w:gridCol w:w="1751"/>
        <w:gridCol w:w="105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Реформирование системы налогового администрирования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проекта – формирование устойчивой, эффективно функционирующей налоговой системы, способствующей экономическому развитию и повышению конкурентоспособности экономики Республики Казахстан</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международного опыта (учебные туры, ознакомительные поездки, семинары)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относящихся к основным средствам (спецоборудование)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 для модернизации существующих информационных систем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оценка,</w:t>
            </w:r>
          </w:p>
          <w:p>
            <w:pPr>
              <w:spacing w:after="20"/>
              <w:ind w:left="20"/>
              <w:jc w:val="both"/>
            </w:pPr>
            <w:r>
              <w:rPr>
                <w:rFonts w:ascii="Times New Roman"/>
                <w:b w:val="false"/>
                <w:i w:val="false"/>
                <w:color w:val="000000"/>
                <w:sz w:val="20"/>
              </w:rPr>
              <w:t>
рекомендации по</w:t>
            </w:r>
          </w:p>
          <w:p>
            <w:pPr>
              <w:spacing w:after="20"/>
              <w:ind w:left="20"/>
              <w:jc w:val="both"/>
            </w:pPr>
            <w:r>
              <w:rPr>
                <w:rFonts w:ascii="Times New Roman"/>
                <w:b w:val="false"/>
                <w:i w:val="false"/>
                <w:color w:val="000000"/>
                <w:sz w:val="20"/>
              </w:rPr>
              <w:t>
совершенствованию</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администрирования,</w:t>
            </w:r>
          </w:p>
          <w:p>
            <w:pPr>
              <w:spacing w:after="20"/>
              <w:ind w:left="20"/>
              <w:jc w:val="both"/>
            </w:pPr>
            <w:r>
              <w:rPr>
                <w:rFonts w:ascii="Times New Roman"/>
                <w:b w:val="false"/>
                <w:i w:val="false"/>
                <w:color w:val="000000"/>
                <w:sz w:val="20"/>
              </w:rPr>
              <w:t>
предоставленные по</w:t>
            </w:r>
          </w:p>
          <w:p>
            <w:pPr>
              <w:spacing w:after="20"/>
              <w:ind w:left="20"/>
              <w:jc w:val="both"/>
            </w:pPr>
            <w:r>
              <w:rPr>
                <w:rFonts w:ascii="Times New Roman"/>
                <w:b w:val="false"/>
                <w:i w:val="false"/>
                <w:color w:val="000000"/>
                <w:sz w:val="20"/>
              </w:rPr>
              <w:t>
этапам завершения</w:t>
            </w:r>
          </w:p>
          <w:p>
            <w:pPr>
              <w:spacing w:after="20"/>
              <w:ind w:left="20"/>
              <w:jc w:val="both"/>
            </w:pPr>
            <w:r>
              <w:rPr>
                <w:rFonts w:ascii="Times New Roman"/>
                <w:b w:val="false"/>
                <w:i w:val="false"/>
                <w:color w:val="000000"/>
                <w:sz w:val="20"/>
              </w:rPr>
              <w:t>
консалтинговых услуг</w:t>
            </w:r>
          </w:p>
          <w:p>
            <w:pPr>
              <w:spacing w:after="20"/>
              <w:ind w:left="20"/>
              <w:jc w:val="both"/>
            </w:pPr>
            <w:r>
              <w:rPr>
                <w:rFonts w:ascii="Times New Roman"/>
                <w:b w:val="false"/>
                <w:i w:val="false"/>
                <w:color w:val="000000"/>
                <w:sz w:val="20"/>
              </w:rPr>
              <w:t xml:space="preserve">
(технические отчеты)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консалтинговых услуг</w:t>
            </w:r>
          </w:p>
          <w:p>
            <w:pPr>
              <w:spacing w:after="20"/>
              <w:ind w:left="20"/>
              <w:jc w:val="both"/>
            </w:pPr>
            <w:r>
              <w:rPr>
                <w:rFonts w:ascii="Times New Roman"/>
                <w:b w:val="false"/>
                <w:i w:val="false"/>
                <w:color w:val="000000"/>
                <w:sz w:val="20"/>
              </w:rPr>
              <w:t>
(заключение новых</w:t>
            </w:r>
          </w:p>
          <w:p>
            <w:pPr>
              <w:spacing w:after="20"/>
              <w:ind w:left="20"/>
              <w:jc w:val="both"/>
            </w:pPr>
            <w:r>
              <w:rPr>
                <w:rFonts w:ascii="Times New Roman"/>
                <w:b w:val="false"/>
                <w:i w:val="false"/>
                <w:color w:val="000000"/>
                <w:sz w:val="20"/>
              </w:rPr>
              <w:t xml:space="preserve">
контрактов)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налогоплательщиков, представляющих налоговую отчетность в электронном виде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затрачиваемого налогоплательщиками на подготовку налоговой отчетности (по опросам клиентов)</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результативных плановых проверок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взыскания доначисленных сумм налогов (включенных в сумму недоимки, безнадежной к взысканию)</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199 526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210 816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6 259 628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409"/>
        <w:gridCol w:w="477"/>
        <w:gridCol w:w="1378"/>
        <w:gridCol w:w="1475"/>
        <w:gridCol w:w="1023"/>
        <w:gridCol w:w="1702"/>
        <w:gridCol w:w="1218"/>
        <w:gridCol w:w="1411"/>
        <w:gridCol w:w="1025"/>
      </w:tblGrid>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Развитие Интегрированной информационной системы Казначейства и создание компонента "Казначейство-клиент"</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стабильного и бесперебойного функционирования информационной системы казначейства</w:t>
            </w:r>
          </w:p>
        </w:tc>
      </w:tr>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w:t>
            </w:r>
          </w:p>
          <w:p>
            <w:pPr>
              <w:spacing w:after="20"/>
              <w:ind w:left="20"/>
              <w:jc w:val="both"/>
            </w:pPr>
            <w:r>
              <w:rPr>
                <w:rFonts w:ascii="Times New Roman"/>
                <w:b w:val="false"/>
                <w:i w:val="false"/>
                <w:color w:val="000000"/>
                <w:sz w:val="20"/>
              </w:rPr>
              <w:t>
щего года)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государственных учреждений к информационной системе "Казначейство-клиент", имеющих необходимый уровень технического оснащения в Пилотной зоне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обслуживание в информационную систему "Казначейство-клиент" государственных учреждений, подключенных к системе "Казначейство-клиент" в пилотной зоне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обслуживания государственных учреждений и обработки финансовых платежных документов через информационную систему "Казначейство-клиент" в пилотной зоне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часы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1 573 498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954"/>
        <w:gridCol w:w="505"/>
        <w:gridCol w:w="1460"/>
        <w:gridCol w:w="1803"/>
        <w:gridCol w:w="1804"/>
        <w:gridCol w:w="1496"/>
        <w:gridCol w:w="1496"/>
        <w:gridCol w:w="1085"/>
        <w:gridCol w:w="1086"/>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Борьба с наркоманией и наркобизнесом</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оснащение таможенных органов для проведения качественного таможенного контроля, укрепление основных звеньев системы эффективного государственного и общественного противодействия дальнейшего распространению наркомании и наркобизнеса в Республике Казахстан</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таможенного контроля (ИДК, АСКДТ, ЭПП и др.)</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эндоскопы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наркотических веществ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Имитаторы наркотических средств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Служебно-розыскные собаки</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запланированного оборудования для таможенных органов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7 428 737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6 218 264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257 944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414"/>
        <w:gridCol w:w="364"/>
        <w:gridCol w:w="1596"/>
        <w:gridCol w:w="1596"/>
        <w:gridCol w:w="1596"/>
        <w:gridCol w:w="1596"/>
        <w:gridCol w:w="1596"/>
        <w:gridCol w:w="1596"/>
        <w:gridCol w:w="1597"/>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Субвенции областным бюджетам</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поступления в местные бюджеты всей суммы субвенции для своевременного финансирования первоочередных расходов местных бюджетов</w:t>
            </w:r>
          </w:p>
        </w:tc>
      </w:tr>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 текущего года)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финансирование местных бюджетов</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поступления в местные бюджеты всей суммы субвенции</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526 926 835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645 354 441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789 938 833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880 645 461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865 844 050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949 113 582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899 580 928</w:t>
            </w:r>
          </w:p>
        </w:tc>
      </w:tr>
    </w:tbl>
    <w:bookmarkStart w:name="z165" w:id="195"/>
    <w:p>
      <w:pPr>
        <w:spacing w:after="0"/>
        <w:ind w:left="0"/>
        <w:jc w:val="left"/>
      </w:pPr>
      <w:r>
        <w:rPr>
          <w:rFonts w:ascii="Times New Roman"/>
          <w:b/>
          <w:i w:val="false"/>
          <w:color w:val="000000"/>
        </w:rPr>
        <w:t xml:space="preserve"> Свод бюджетных расходов</w:t>
      </w:r>
    </w:p>
    <w:bookmarkEnd w:id="195"/>
    <w:p>
      <w:pPr>
        <w:spacing w:after="0"/>
        <w:ind w:left="0"/>
        <w:jc w:val="both"/>
      </w:pPr>
      <w:r>
        <w:rPr>
          <w:rFonts w:ascii="Times New Roman"/>
          <w:b w:val="false"/>
          <w:i w:val="false"/>
          <w:color w:val="ff0000"/>
          <w:sz w:val="28"/>
        </w:rPr>
        <w:t xml:space="preserve">
      Сноска. Свод бюджетных расходов с изменениями, внесенными постановлениями Правительства РК от 30.04.2013 </w:t>
      </w:r>
      <w:r>
        <w:rPr>
          <w:rFonts w:ascii="Times New Roman"/>
          <w:b w:val="false"/>
          <w:i w:val="false"/>
          <w:color w:val="ff0000"/>
          <w:sz w:val="28"/>
        </w:rPr>
        <w:t>№ 439</w:t>
      </w:r>
      <w:r>
        <w:rPr>
          <w:rFonts w:ascii="Times New Roman"/>
          <w:b w:val="false"/>
          <w:i w:val="false"/>
          <w:color w:val="ff0000"/>
          <w:sz w:val="28"/>
        </w:rPr>
        <w:t xml:space="preserve">; от 05.08.2013 </w:t>
      </w:r>
      <w:r>
        <w:rPr>
          <w:rFonts w:ascii="Times New Roman"/>
          <w:b w:val="false"/>
          <w:i w:val="false"/>
          <w:color w:val="ff0000"/>
          <w:sz w:val="28"/>
        </w:rPr>
        <w:t>№ 795</w:t>
      </w:r>
      <w:r>
        <w:rPr>
          <w:rFonts w:ascii="Times New Roman"/>
          <w:b w:val="false"/>
          <w:i w:val="false"/>
          <w:color w:val="ff0000"/>
          <w:sz w:val="28"/>
        </w:rPr>
        <w:t xml:space="preserve">; от 31.12.2013 </w:t>
      </w:r>
      <w:r>
        <w:rPr>
          <w:rFonts w:ascii="Times New Roman"/>
          <w:b w:val="false"/>
          <w:i w:val="false"/>
          <w:color w:val="ff0000"/>
          <w:sz w:val="28"/>
        </w:rPr>
        <w:t>№ 1454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324"/>
        <w:gridCol w:w="1523"/>
        <w:gridCol w:w="1523"/>
        <w:gridCol w:w="1735"/>
        <w:gridCol w:w="1735"/>
        <w:gridCol w:w="1735"/>
        <w:gridCol w:w="1735"/>
        <w:gridCol w:w="1736"/>
      </w:tblGrid>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(план)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бюджетных расходов</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662 566 985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851 832 034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1 076 574 533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1 209 038 080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1 216 011 596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1 543 603 128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2 278 620 184</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 программы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654 366 327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841 093 698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1 061 463 288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1 192 435 156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1 205 438 830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1 538 309 580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2 277 793 955</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развития</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8 200 658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10 738 336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15 111 245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16 602 924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10 572 766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5 293 548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