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8f5d" w14:textId="8db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2011 года № 3.</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цифры "300", "297", "298" заменены соответственно цифрами "351", "347", "348"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В связи с вопросами, возникшими в судебной практике при рассмотрении дел об автотранспортных уголовных правонарушениях, и в целях правильного и единообразного применения законодательства по делам данной категории, пленарное заседание Верховного Суда Республики Казахстан</w:t>
      </w:r>
    </w:p>
    <w:bookmarkEnd w:id="0"/>
    <w:bookmarkStart w:name="z2" w:id="1"/>
    <w:p>
      <w:pPr>
        <w:spacing w:after="0"/>
        <w:ind w:left="0"/>
        <w:jc w:val="both"/>
      </w:pPr>
      <w:r>
        <w:rPr>
          <w:rFonts w:ascii="Times New Roman"/>
          <w:b w:val="false"/>
          <w:i w:val="false"/>
          <w:color w:val="000000"/>
          <w:sz w:val="28"/>
        </w:rPr>
        <w:t>
      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Обратить внимание судов на то, что уголовная ответственность за уголовные правонарушения, предусмотренные статьями 345, 345-1, 346 (части третья, четвертая, пятая и шестая), 348, 349 Уголовного кодекса Республики Казахстан (далее - УК), наступает лишь в случае, если нарушение правил дорожного движения или эксплуатации транспортных средств повлекло за собой последствия в виде неосторожного причинения среднего или тяжкого вреда здоровью человека, либо смерть одного или более лиц.</w:t>
      </w:r>
    </w:p>
    <w:bookmarkEnd w:id="2"/>
    <w:p>
      <w:pPr>
        <w:spacing w:after="0"/>
        <w:ind w:left="0"/>
        <w:jc w:val="both"/>
      </w:pPr>
      <w:r>
        <w:rPr>
          <w:rFonts w:ascii="Times New Roman"/>
          <w:b w:val="false"/>
          <w:i w:val="false"/>
          <w:color w:val="000000"/>
          <w:sz w:val="28"/>
        </w:rPr>
        <w:t>
      Для привлечения к уголовной ответственности по части первой статьи 346 УК наступление каких-либо последствий не требуется.</w:t>
      </w:r>
    </w:p>
    <w:p>
      <w:pPr>
        <w:spacing w:after="0"/>
        <w:ind w:left="0"/>
        <w:jc w:val="both"/>
      </w:pPr>
      <w:r>
        <w:rPr>
          <w:rFonts w:ascii="Times New Roman"/>
          <w:b w:val="false"/>
          <w:i w:val="false"/>
          <w:color w:val="000000"/>
          <w:sz w:val="28"/>
        </w:rPr>
        <w:t>
      По части второй статьи 346 УК ответственность наступает при наличии последствий в виде неосторожного повреждения чужих транспортных средств, грузов, дорожных и иных сооружений либо иного имущества, а равно причинения легкого вреда здоровью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6" w:id="3"/>
    <w:p>
      <w:pPr>
        <w:spacing w:after="0"/>
        <w:ind w:left="0"/>
        <w:jc w:val="both"/>
      </w:pPr>
      <w:r>
        <w:rPr>
          <w:rFonts w:ascii="Times New Roman"/>
          <w:b w:val="false"/>
          <w:i w:val="false"/>
          <w:color w:val="000000"/>
          <w:sz w:val="28"/>
        </w:rPr>
        <w:t>
      1-1. Факт нахождения лица в момент совершения уголовного правонарушения в состоянии алкогольного, наркотического и (или) токсикоманического опьянения является обязательным признаком деяний, предусмотренных статьей 345-1 УК.</w:t>
      </w:r>
    </w:p>
    <w:bookmarkEnd w:id="3"/>
    <w:p>
      <w:pPr>
        <w:spacing w:after="0"/>
        <w:ind w:left="0"/>
        <w:jc w:val="both"/>
      </w:pPr>
      <w:r>
        <w:rPr>
          <w:rFonts w:ascii="Times New Roman"/>
          <w:b w:val="false"/>
          <w:i w:val="false"/>
          <w:color w:val="000000"/>
          <w:sz w:val="28"/>
        </w:rPr>
        <w:t>
      Для квалификации деяния по соответствующей части статьи 346 УК обязательно должно быть установлено наличие двух обстоятельств: 1) нахождение лица в момент совершения уголовного правонарушения в состоянии алкогольного, наркотического (или) токсикоманического опьянения; 2) факт лишения лица права управления транспортным средством до совершения этого деяния. Наличие лишь одного из указанных обстоятельств исключает квалификацию деяния по статье 346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Разъяснить, что субъектом уголовного правонарушения, предусмотренного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признается лицо, достигшее ко времени совершения уголовного правонарушения 16-летнего возраста, управлявшее механическим транспортным средством и допустившее нарушение правил дорожного движения или эксплуатации транспортных средств. Наличие или отсутствие у такого лица водительского удостоверения, равно как знаний и навыков его эксплуатации, на основание уголовной ответственности не влияет.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3. При отнесении транспортного средства к механическому судам следует исходить из диспозиции </w:t>
      </w:r>
      <w:r>
        <w:rPr>
          <w:rFonts w:ascii="Times New Roman"/>
          <w:b w:val="false"/>
          <w:i w:val="false"/>
          <w:color w:val="000000"/>
          <w:sz w:val="28"/>
        </w:rPr>
        <w:t>статьи 345</w:t>
      </w:r>
      <w:r>
        <w:rPr>
          <w:rFonts w:ascii="Times New Roman"/>
          <w:b w:val="false"/>
          <w:i w:val="false"/>
          <w:color w:val="000000"/>
          <w:sz w:val="28"/>
        </w:rPr>
        <w:t xml:space="preserve"> УК и подпункта 38)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17 апреля 2014 года № 194-V "О дорожном движении" (далее – Закон "О дорожном движении"), а также подпункта 45) пункта 2 </w:t>
      </w:r>
      <w:r>
        <w:rPr>
          <w:rFonts w:ascii="Times New Roman"/>
          <w:b w:val="false"/>
          <w:i w:val="false"/>
          <w:color w:val="000000"/>
          <w:sz w:val="28"/>
        </w:rPr>
        <w:t>раздела 1</w:t>
      </w:r>
      <w:r>
        <w:rPr>
          <w:rFonts w:ascii="Times New Roman"/>
          <w:b w:val="false"/>
          <w:i w:val="false"/>
          <w:color w:val="000000"/>
          <w:sz w:val="28"/>
        </w:rPr>
        <w:t xml:space="preserve"> Правил дорожного движения, утвержденных постановлением Правительства Республики Казахстан от 13 ноября 2014 года № 1196 (далее – Правила дорожного движения), согласно которым механическим транспортным средством признается самоходное дорожное транспортное средство, приводимое в движение двигателем, в том числе автомобили, троллейбусы, трамваи (за исключением мопедов и рельсовых транспортных средств), тракторы и самоходные машины при их участии в дорожном движении.</w:t>
      </w:r>
    </w:p>
    <w:bookmarkEnd w:id="5"/>
    <w:bookmarkStart w:name="z50" w:id="6"/>
    <w:p>
      <w:pPr>
        <w:spacing w:after="0"/>
        <w:ind w:left="0"/>
        <w:jc w:val="both"/>
      </w:pPr>
      <w:r>
        <w:rPr>
          <w:rFonts w:ascii="Times New Roman"/>
          <w:b w:val="false"/>
          <w:i w:val="false"/>
          <w:color w:val="000000"/>
          <w:sz w:val="28"/>
        </w:rPr>
        <w:t xml:space="preserve">
      В соответствии с подпунктами 38) и 41) </w:t>
      </w:r>
      <w:r>
        <w:rPr>
          <w:rFonts w:ascii="Times New Roman"/>
          <w:b w:val="false"/>
          <w:i w:val="false"/>
          <w:color w:val="000000"/>
          <w:sz w:val="28"/>
        </w:rPr>
        <w:t>статьи 1</w:t>
      </w:r>
      <w:r>
        <w:rPr>
          <w:rFonts w:ascii="Times New Roman"/>
          <w:b w:val="false"/>
          <w:i w:val="false"/>
          <w:color w:val="000000"/>
          <w:sz w:val="28"/>
        </w:rPr>
        <w:t xml:space="preserve"> Закона "О дорожном движении" и подпунктом 46) пункта 2 </w:t>
      </w:r>
      <w:r>
        <w:rPr>
          <w:rFonts w:ascii="Times New Roman"/>
          <w:b w:val="false"/>
          <w:i w:val="false"/>
          <w:color w:val="000000"/>
          <w:sz w:val="28"/>
        </w:rPr>
        <w:t>раздела 1</w:t>
      </w:r>
      <w:r>
        <w:rPr>
          <w:rFonts w:ascii="Times New Roman"/>
          <w:b w:val="false"/>
          <w:i w:val="false"/>
          <w:color w:val="000000"/>
          <w:sz w:val="28"/>
        </w:rPr>
        <w:t xml:space="preserve"> Правил дорожного движения к механическим транспортным средствам не относятся мопед – двух- или трехколесное транспортное средство, снабженное двигателем внутреннего сгорания с объемом цилиндра,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велосипеды с подвесным двигателем, мокики, скутеры и другие транспортные средства с аналогичными характеристиками.</w:t>
      </w:r>
    </w:p>
    <w:bookmarkEnd w:id="6"/>
    <w:bookmarkStart w:name="z51" w:id="7"/>
    <w:p>
      <w:pPr>
        <w:spacing w:after="0"/>
        <w:ind w:left="0"/>
        <w:jc w:val="both"/>
      </w:pPr>
      <w:r>
        <w:rPr>
          <w:rFonts w:ascii="Times New Roman"/>
          <w:b w:val="false"/>
          <w:i w:val="false"/>
          <w:color w:val="000000"/>
          <w:sz w:val="28"/>
        </w:rPr>
        <w:t xml:space="preserve">
      Пассажир, пешеход или другой участник дорожного движения, а также лицо, управляющее транспортным средством, не относящимся к механическим, подлежат уголовной ответственности за уголовное правонарушение, предусмотренное соответствующей частью </w:t>
      </w:r>
      <w:r>
        <w:rPr>
          <w:rFonts w:ascii="Times New Roman"/>
          <w:b w:val="false"/>
          <w:i w:val="false"/>
          <w:color w:val="000000"/>
          <w:sz w:val="28"/>
        </w:rPr>
        <w:t>статьи 351</w:t>
      </w:r>
      <w:r>
        <w:rPr>
          <w:rFonts w:ascii="Times New Roman"/>
          <w:b w:val="false"/>
          <w:i w:val="false"/>
          <w:color w:val="000000"/>
          <w:sz w:val="28"/>
        </w:rPr>
        <w:t xml:space="preserve"> УК, при условии, если допущенные ими нарушения правил дорожного движения повлекли по неосторожности причинение тяжкого вреда здоровью человека либо смерть одного или более лиц.</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4. Действия лиц, управляющих транспортными средствами при выполнении работ, не связанных с дорожным движением (например, производство погрузочно-разгрузочных работ, ремонт и заправка транспортных средств, производство строительных, дорожных, сельскохозяйственных и других нетранспортных работ), повлекшие наступление указанных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последствий, в зависимости от конкретных обстоятельств дела, подлежат квалификации по статьям УК, предусматривающим ответственность за нарушение правил производства определенных работ, правил безопасности либо за уголовное правонарушение против личности.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5. Нарушение правил вождения или эксплуатации боевой, специальной или транспортной машины Вооруженных сил Республики Казахстан лицом, на которое распространяется статус военнослужащего, повлекшее по неосторожности причинение тяжкого вреда здоровью человека либо его смерть, подлежит квалификации по соответствующей части </w:t>
      </w:r>
      <w:r>
        <w:rPr>
          <w:rFonts w:ascii="Times New Roman"/>
          <w:b w:val="false"/>
          <w:i w:val="false"/>
          <w:color w:val="000000"/>
          <w:sz w:val="28"/>
        </w:rPr>
        <w:t>статей 463</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УК.</w:t>
      </w:r>
    </w:p>
    <w:bookmarkEnd w:id="9"/>
    <w:bookmarkStart w:name="z13" w:id="10"/>
    <w:p>
      <w:pPr>
        <w:spacing w:after="0"/>
        <w:ind w:left="0"/>
        <w:jc w:val="both"/>
      </w:pPr>
      <w:r>
        <w:rPr>
          <w:rFonts w:ascii="Times New Roman"/>
          <w:b w:val="false"/>
          <w:i w:val="false"/>
          <w:color w:val="000000"/>
          <w:sz w:val="28"/>
        </w:rPr>
        <w:t xml:space="preserve">
      За нарушения правил дорожного движения при управлении иными транспортными средствами или при их эксплуатации военнослужащий несет ответственность по соответствующей части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6. С учетом бланкетного характера диспозиций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в постановлении о квалификации деяния подозреваемого, обвинительном акте (протоколе об уголовном проступке, постановлении о применении приказного производства), в приговоре (постановлении) суда должно содержаться указание о том, какие конкретно пункты правил дорожного движения или эксплуатации транспортных средств нарушены виновным, а также должно быть раскрыто содержание этих нарушений.</w:t>
      </w:r>
    </w:p>
    <w:bookmarkEnd w:id="11"/>
    <w:bookmarkStart w:name="z15" w:id="12"/>
    <w:p>
      <w:pPr>
        <w:spacing w:after="0"/>
        <w:ind w:left="0"/>
        <w:jc w:val="both"/>
      </w:pPr>
      <w:r>
        <w:rPr>
          <w:rFonts w:ascii="Times New Roman"/>
          <w:b w:val="false"/>
          <w:i w:val="false"/>
          <w:color w:val="000000"/>
          <w:sz w:val="28"/>
        </w:rPr>
        <w:t>
      Нарушения правил дорожного движения или эксплуатации транспортных средств, которые не состоят в причинной связи с наступившими общественно опасными последствиями (например, отсутствие у водителя в момент дорожно-транспортного происшествия водительского удостоверения), не могут образовывать объективную сторону названных уголовных правонарушений и подлежат исключению из обвинения.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Когда общественно опасные последствия явились следствием дорожно-транспортного происшествия, в котором участвовало несколько лиц, управлявших транспортными средствами, то необходимо устанавливать, нарушение каких конкретно правил дорожного движения было совершено каждым из них, а также причинную связь между действиями каждого и общественно-опасными последствиями.</w:t>
      </w:r>
    </w:p>
    <w:bookmarkEnd w:id="13"/>
    <w:bookmarkStart w:name="z17" w:id="14"/>
    <w:p>
      <w:pPr>
        <w:spacing w:after="0"/>
        <w:ind w:left="0"/>
        <w:jc w:val="both"/>
      </w:pPr>
      <w:r>
        <w:rPr>
          <w:rFonts w:ascii="Times New Roman"/>
          <w:b w:val="false"/>
          <w:i w:val="false"/>
          <w:color w:val="000000"/>
          <w:sz w:val="28"/>
        </w:rPr>
        <w:t xml:space="preserve">
      При этом следует выяснять, действия кого из них создали другим водителям препятствия или опасность для движения, имели ли последние техническую возможность и предприняли ли все меры к тому, чтобы избежать наезда или столкновения с другим транспортным средством или иным препятствием, оказавшимся у него на пути, а также обращать внимание на то, был ли соблюден водителем </w:t>
      </w:r>
      <w:r>
        <w:rPr>
          <w:rFonts w:ascii="Times New Roman"/>
          <w:b w:val="false"/>
          <w:i w:val="false"/>
          <w:color w:val="000000"/>
          <w:sz w:val="28"/>
        </w:rPr>
        <w:t>пункт 1</w:t>
      </w:r>
      <w:r>
        <w:rPr>
          <w:rFonts w:ascii="Times New Roman"/>
          <w:b w:val="false"/>
          <w:i w:val="false"/>
          <w:color w:val="000000"/>
          <w:sz w:val="28"/>
        </w:rPr>
        <w:t xml:space="preserve"> раздела 10 правил дорожного движения, согласно которому он должен выбирать скорость движения, обеспечивающую ему возможность постоянного контроля за движением транспортного средства.</w:t>
      </w:r>
    </w:p>
    <w:bookmarkEnd w:id="14"/>
    <w:bookmarkStart w:name="z18" w:id="15"/>
    <w:p>
      <w:pPr>
        <w:spacing w:after="0"/>
        <w:ind w:left="0"/>
        <w:jc w:val="both"/>
      </w:pPr>
      <w:r>
        <w:rPr>
          <w:rFonts w:ascii="Times New Roman"/>
          <w:b w:val="false"/>
          <w:i w:val="false"/>
          <w:color w:val="000000"/>
          <w:sz w:val="28"/>
        </w:rPr>
        <w:t xml:space="preserve">
      Если наступившие при дорожно-транспортном происшествии вредные последствия явились результатом совместных действий нескольких лиц, но среди них были не только водители транспортных средств, указанные в </w:t>
      </w:r>
      <w:r>
        <w:rPr>
          <w:rFonts w:ascii="Times New Roman"/>
          <w:b w:val="false"/>
          <w:i w:val="false"/>
          <w:color w:val="000000"/>
          <w:sz w:val="28"/>
        </w:rPr>
        <w:t>статьях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но и другие (например, пешеходы, велосипедисты и т.д.), то к лицам, управлявшим транспортным средством, применяются </w:t>
      </w:r>
      <w:r>
        <w:rPr>
          <w:rFonts w:ascii="Times New Roman"/>
          <w:b w:val="false"/>
          <w:i w:val="false"/>
          <w:color w:val="000000"/>
          <w:sz w:val="28"/>
        </w:rPr>
        <w:t>статьи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а неправомерные действия других лиц подлежат квалификации по </w:t>
      </w:r>
      <w:r>
        <w:rPr>
          <w:rFonts w:ascii="Times New Roman"/>
          <w:b w:val="false"/>
          <w:i w:val="false"/>
          <w:color w:val="000000"/>
          <w:sz w:val="28"/>
        </w:rPr>
        <w:t>статье 351</w:t>
      </w:r>
      <w:r>
        <w:rPr>
          <w:rFonts w:ascii="Times New Roman"/>
          <w:b w:val="false"/>
          <w:i w:val="false"/>
          <w:color w:val="000000"/>
          <w:sz w:val="28"/>
        </w:rPr>
        <w:t xml:space="preserve"> УК.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При назначении автотехнической экспертизы следует иметь в виду, что на разрешение экспертов не могут быть поставлены вопросы, носящие правовой характер.</w:t>
      </w:r>
    </w:p>
    <w:bookmarkEnd w:id="16"/>
    <w:bookmarkStart w:name="z20" w:id="17"/>
    <w:p>
      <w:pPr>
        <w:spacing w:after="0"/>
        <w:ind w:left="0"/>
        <w:jc w:val="both"/>
      </w:pPr>
      <w:r>
        <w:rPr>
          <w:rFonts w:ascii="Times New Roman"/>
          <w:b w:val="false"/>
          <w:i w:val="false"/>
          <w:color w:val="000000"/>
          <w:sz w:val="28"/>
        </w:rPr>
        <w:t>
      Автотехническая экспертиза разрешает только специальные технические вопросы, объектом экспертного исследования могут быть также обстоятельства, связанные с действиями водителя транспортного средства и других участников дорожного движения, в чем конкретно они выразились.</w:t>
      </w:r>
    </w:p>
    <w:bookmarkEnd w:id="17"/>
    <w:bookmarkStart w:name="z21" w:id="18"/>
    <w:p>
      <w:pPr>
        <w:spacing w:after="0"/>
        <w:ind w:left="0"/>
        <w:jc w:val="both"/>
      </w:pPr>
      <w:r>
        <w:rPr>
          <w:rFonts w:ascii="Times New Roman"/>
          <w:b w:val="false"/>
          <w:i w:val="false"/>
          <w:color w:val="000000"/>
          <w:sz w:val="28"/>
        </w:rPr>
        <w:t xml:space="preserve">
      Постановляя приговор, суд обязан указать, какие из предложенных эксперту исходных данных, на основании которых производились расчеты, признаны достоверными, и дать оценку экспертному заключению. При этом заключение эксперта в силу требований части второй </w:t>
      </w:r>
      <w:r>
        <w:rPr>
          <w:rFonts w:ascii="Times New Roman"/>
          <w:b w:val="false"/>
          <w:i w:val="false"/>
          <w:color w:val="000000"/>
          <w:sz w:val="28"/>
        </w:rPr>
        <w:t>статьи 25</w:t>
      </w:r>
      <w:r>
        <w:rPr>
          <w:rFonts w:ascii="Times New Roman"/>
          <w:b w:val="false"/>
          <w:i w:val="false"/>
          <w:color w:val="000000"/>
          <w:sz w:val="28"/>
        </w:rPr>
        <w:t xml:space="preserve"> Уголовно-процессуального кодекса Республики Казахстан не обладает преимуществом перед другими доказательствами, подлежит анализу, сопоставлению и оценке в совокупности с другими исследованными по делу доказательствами.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9. Деяния, предусмотренные различными частями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совершенные одним и тем же лицом в разное время, подлежат квалификации по соответствующей части указанной статьи самостоятельно.</w:t>
      </w:r>
    </w:p>
    <w:bookmarkEnd w:id="19"/>
    <w:bookmarkStart w:name="z23" w:id="20"/>
    <w:p>
      <w:pPr>
        <w:spacing w:after="0"/>
        <w:ind w:left="0"/>
        <w:jc w:val="both"/>
      </w:pPr>
      <w:r>
        <w:rPr>
          <w:rFonts w:ascii="Times New Roman"/>
          <w:b w:val="false"/>
          <w:i w:val="false"/>
          <w:color w:val="000000"/>
          <w:sz w:val="28"/>
        </w:rPr>
        <w:t xml:space="preserve">
      Если при нарушении правил дорожного движения или эксплуатации транспортных средств одновременно по неосторожности причинен вред здоровью одному или нескольким лицам, а также смерть одному или нескольким лицам, то деяние в целом подлежит квалификации соответственно по соответствующей части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предусматривающей наступление более тяжких последствий. При этом менее тяжкие последствия, причиненные этим же деянием, должны быть указаны при составлении обвинительного акта и в приговоре.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Если лицо умышленно использовало транспортное средство с целью убийства, причинения вреда здоровью либо уничтожения или повреждения чужого имущества, содеянное следует квалифицировать по статьям особенной части УК об уголовных правонарушениях против личности либо против собственности, без дополнительной квалификации по </w:t>
      </w:r>
      <w:r>
        <w:rPr>
          <w:rFonts w:ascii="Times New Roman"/>
          <w:b w:val="false"/>
          <w:i w:val="false"/>
          <w:color w:val="000000"/>
          <w:sz w:val="28"/>
        </w:rPr>
        <w:t>статьям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11. Действия водителя, виновного в нарушении правил дорожного движения или эксплуатации транспортных средств, при наступлении последствий,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и оставившего место дорожно-транспортного происшествия, надлежит квалифицировать по совокупности преступлений,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и </w:t>
      </w:r>
      <w:r>
        <w:rPr>
          <w:rFonts w:ascii="Times New Roman"/>
          <w:b w:val="false"/>
          <w:i w:val="false"/>
          <w:color w:val="000000"/>
          <w:sz w:val="28"/>
        </w:rPr>
        <w:t>347</w:t>
      </w:r>
      <w:r>
        <w:rPr>
          <w:rFonts w:ascii="Times New Roman"/>
          <w:b w:val="false"/>
          <w:i w:val="false"/>
          <w:color w:val="000000"/>
          <w:sz w:val="28"/>
        </w:rPr>
        <w:t xml:space="preserve"> УК.</w:t>
      </w:r>
    </w:p>
    <w:bookmarkEnd w:id="22"/>
    <w:bookmarkStart w:name="z26" w:id="23"/>
    <w:p>
      <w:pPr>
        <w:spacing w:after="0"/>
        <w:ind w:left="0"/>
        <w:jc w:val="both"/>
      </w:pPr>
      <w:r>
        <w:rPr>
          <w:rFonts w:ascii="Times New Roman"/>
          <w:b w:val="false"/>
          <w:i w:val="false"/>
          <w:color w:val="000000"/>
          <w:sz w:val="28"/>
        </w:rPr>
        <w:t xml:space="preserve">
      В соответствии с примечанием к </w:t>
      </w:r>
      <w:r>
        <w:rPr>
          <w:rFonts w:ascii="Times New Roman"/>
          <w:b w:val="false"/>
          <w:i w:val="false"/>
          <w:color w:val="000000"/>
          <w:sz w:val="28"/>
        </w:rPr>
        <w:t>статье 347</w:t>
      </w:r>
      <w:r>
        <w:rPr>
          <w:rFonts w:ascii="Times New Roman"/>
          <w:b w:val="false"/>
          <w:i w:val="false"/>
          <w:color w:val="000000"/>
          <w:sz w:val="28"/>
        </w:rPr>
        <w:t xml:space="preserve"> УК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bookmarkEnd w:id="23"/>
    <w:bookmarkStart w:name="z27" w:id="24"/>
    <w:p>
      <w:pPr>
        <w:spacing w:after="0"/>
        <w:ind w:left="0"/>
        <w:jc w:val="both"/>
      </w:pPr>
      <w:r>
        <w:rPr>
          <w:rFonts w:ascii="Times New Roman"/>
          <w:b w:val="false"/>
          <w:i w:val="false"/>
          <w:color w:val="000000"/>
          <w:sz w:val="28"/>
        </w:rPr>
        <w:t xml:space="preserve">
      Лицо не может нести ответственность по </w:t>
      </w:r>
      <w:r>
        <w:rPr>
          <w:rFonts w:ascii="Times New Roman"/>
          <w:b w:val="false"/>
          <w:i w:val="false"/>
          <w:color w:val="000000"/>
          <w:sz w:val="28"/>
        </w:rPr>
        <w:t>статье 347</w:t>
      </w:r>
      <w:r>
        <w:rPr>
          <w:rFonts w:ascii="Times New Roman"/>
          <w:b w:val="false"/>
          <w:i w:val="false"/>
          <w:color w:val="000000"/>
          <w:sz w:val="28"/>
        </w:rPr>
        <w:t xml:space="preserve"> УК и тогда, когда оно покидает место дорожно-транспортного происшествия с целью сообщить о случившемся в органы полиции, вызова дополнительной помощи при невозможности оказать помощь пострадавшему своими силами на месте дорожно-транспортного происшествия.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12. Если лицо, похитившее либо угнавшее автотранспортное средство, при управлении им допустит нарушение правил дорожного движения или эксплуатации транспортных средств, повлекшее указанные в </w:t>
      </w:r>
      <w:r>
        <w:rPr>
          <w:rFonts w:ascii="Times New Roman"/>
          <w:b w:val="false"/>
          <w:i w:val="false"/>
          <w:color w:val="000000"/>
          <w:sz w:val="28"/>
        </w:rPr>
        <w:t>статьях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 последствия, то его действия надлежит квалифицировать по совокупности совершенных преступлений, предусмотренных соответственно </w:t>
      </w:r>
      <w:r>
        <w:rPr>
          <w:rFonts w:ascii="Times New Roman"/>
          <w:b w:val="false"/>
          <w:i w:val="false"/>
          <w:color w:val="000000"/>
          <w:sz w:val="28"/>
        </w:rPr>
        <w:t>статьями 188</w:t>
      </w:r>
      <w:r>
        <w:rPr>
          <w:rFonts w:ascii="Times New Roman"/>
          <w:b w:val="false"/>
          <w:i w:val="false"/>
          <w:color w:val="000000"/>
          <w:sz w:val="28"/>
        </w:rPr>
        <w:t xml:space="preserve"> или </w:t>
      </w:r>
      <w:r>
        <w:rPr>
          <w:rFonts w:ascii="Times New Roman"/>
          <w:b w:val="false"/>
          <w:i w:val="false"/>
          <w:color w:val="000000"/>
          <w:sz w:val="28"/>
        </w:rPr>
        <w:t>200</w:t>
      </w:r>
      <w:r>
        <w:rPr>
          <w:rFonts w:ascii="Times New Roman"/>
          <w:b w:val="false"/>
          <w:i w:val="false"/>
          <w:color w:val="000000"/>
          <w:sz w:val="28"/>
        </w:rPr>
        <w:t xml:space="preserve"> УК, а также в зависимости от конкретных обстоятельств дела -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УК.</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13. По части первой </w:t>
      </w:r>
      <w:r>
        <w:rPr>
          <w:rFonts w:ascii="Times New Roman"/>
          <w:b w:val="false"/>
          <w:i w:val="false"/>
          <w:color w:val="000000"/>
          <w:sz w:val="28"/>
        </w:rPr>
        <w:t>статьи 348</w:t>
      </w:r>
      <w:r>
        <w:rPr>
          <w:rFonts w:ascii="Times New Roman"/>
          <w:b w:val="false"/>
          <w:i w:val="false"/>
          <w:color w:val="000000"/>
          <w:sz w:val="28"/>
        </w:rPr>
        <w:t xml:space="preserve"> УК уголовная ответственность наступает лишь в случае, когда недоброкачественный ремонт транспортных средств, равно как и выпуск в эксплуатацию заведомо технически неисправных транспортных средств, находились в причинной связи с предусмотренными в настоящей статье последствиями, возможность наступления которых виновный предвидел, но по самонадеянности рассчитывал на их устранение, либо не предвидел, хотя должен был и мог предвидеть.</w:t>
      </w:r>
    </w:p>
    <w:bookmarkEnd w:id="26"/>
    <w:bookmarkStart w:name="z30" w:id="27"/>
    <w:p>
      <w:pPr>
        <w:spacing w:after="0"/>
        <w:ind w:left="0"/>
        <w:jc w:val="both"/>
      </w:pPr>
      <w:r>
        <w:rPr>
          <w:rFonts w:ascii="Times New Roman"/>
          <w:b w:val="false"/>
          <w:i w:val="false"/>
          <w:color w:val="000000"/>
          <w:sz w:val="28"/>
        </w:rPr>
        <w:t>
      Недоброкачественный ремонт означает выполнение работ по восстановлению функциональных способностей неисправных транспортных средств и оборудования с отступлением от установленных технологических правил и нормативов качества.</w:t>
      </w:r>
    </w:p>
    <w:bookmarkEnd w:id="27"/>
    <w:bookmarkStart w:name="z31" w:id="28"/>
    <w:p>
      <w:pPr>
        <w:spacing w:after="0"/>
        <w:ind w:left="0"/>
        <w:jc w:val="both"/>
      </w:pPr>
      <w:r>
        <w:rPr>
          <w:rFonts w:ascii="Times New Roman"/>
          <w:b w:val="false"/>
          <w:i w:val="false"/>
          <w:color w:val="000000"/>
          <w:sz w:val="28"/>
        </w:rPr>
        <w:t>
      Под выпуском в эксплуатацию технически неисправных транспортных средств следует понимать выдачу уполномоченным лицом разрешения на использование по назначению транспортного средства, имеющего технические неисправности, создающие угрозу безопасности движения или эксплуатации транспортного средства (например, неисправности тормозной системы, рулевого управления, крепления колес, контрольных приборов, автоматики и т.д).</w:t>
      </w:r>
    </w:p>
    <w:bookmarkEnd w:id="28"/>
    <w:bookmarkStart w:name="z32" w:id="29"/>
    <w:p>
      <w:pPr>
        <w:spacing w:after="0"/>
        <w:ind w:left="0"/>
        <w:jc w:val="both"/>
      </w:pPr>
      <w:r>
        <w:rPr>
          <w:rFonts w:ascii="Times New Roman"/>
          <w:b w:val="false"/>
          <w:i w:val="false"/>
          <w:color w:val="000000"/>
          <w:sz w:val="28"/>
        </w:rPr>
        <w:t>
      С учетом того, что вопросы, связанные с производством ремонта транспортных средств и выпуском их в эксплуатацию в технически исправном состоянии, требуют специальных познаний, для правильного разрешения дел необходимо проведение экспертиз, в том числе и автотехнических.</w:t>
      </w:r>
    </w:p>
    <w:bookmarkEnd w:id="29"/>
    <w:bookmarkStart w:name="z33" w:id="30"/>
    <w:p>
      <w:pPr>
        <w:spacing w:after="0"/>
        <w:ind w:left="0"/>
        <w:jc w:val="both"/>
      </w:pPr>
      <w:r>
        <w:rPr>
          <w:rFonts w:ascii="Times New Roman"/>
          <w:b w:val="false"/>
          <w:i w:val="false"/>
          <w:color w:val="000000"/>
          <w:sz w:val="28"/>
        </w:rPr>
        <w:t xml:space="preserve">
      14. Субъектами уголовного правонарушения, предусмотренного частью первой </w:t>
      </w:r>
      <w:r>
        <w:rPr>
          <w:rFonts w:ascii="Times New Roman"/>
          <w:b w:val="false"/>
          <w:i w:val="false"/>
          <w:color w:val="000000"/>
          <w:sz w:val="28"/>
        </w:rPr>
        <w:t>статьи 348</w:t>
      </w:r>
      <w:r>
        <w:rPr>
          <w:rFonts w:ascii="Times New Roman"/>
          <w:b w:val="false"/>
          <w:i w:val="false"/>
          <w:color w:val="000000"/>
          <w:sz w:val="28"/>
        </w:rPr>
        <w:t xml:space="preserve"> УК, могут быть как работники автотранспортных организаций, независимо от организационно-правовых форм и форм собственности, осуществляющих перевозки пассажиров и грузов автомобильным и городским электрическим транспортом, так и работники других организаций, на которых действующими инструкциями или правилами, соответствующим распоряжением либо в силу занимаемого ими служебного положения, рода деятельности возложена ответственность за ремонт и техническое состояние или эксплуатацию транспортных средств, которые произвели недоброкачественный ремонт, повлекший по неосторожности причинение смерти, тяжкого вреда здоровью.</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15. Допуск должностным лицом, собственником или владельцем транспортного средства к управлению транспортным средством лица, лишенного права управления транспортными средствами и находящегося в состоянии алкогольного, наркотического и (или) токсикоманического опьянения, влечет ответственность по статье 346 УК.</w:t>
      </w:r>
    </w:p>
    <w:bookmarkEnd w:id="31"/>
    <w:p>
      <w:pPr>
        <w:spacing w:after="0"/>
        <w:ind w:left="0"/>
        <w:jc w:val="both"/>
      </w:pPr>
      <w:r>
        <w:rPr>
          <w:rFonts w:ascii="Times New Roman"/>
          <w:b w:val="false"/>
          <w:i w:val="false"/>
          <w:color w:val="000000"/>
          <w:sz w:val="28"/>
        </w:rPr>
        <w:t>
      Действия должностного лица, собственника или владельца транспортного средства по допуску к управлению транспортным средством водителя, не имеющего права управления транспортными средствами или права управления транспортными средствами соответствующей категории, если это деяние повлекло по неосторожности причинение средней тяжести или тяжкого вреда здоровью либо смерть одного или нескольких лиц, подлежат квалификации по соответствующей части статьи 349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16. В соответствии с частью третьей </w:t>
      </w:r>
      <w:r>
        <w:rPr>
          <w:rFonts w:ascii="Times New Roman"/>
          <w:b w:val="false"/>
          <w:i w:val="false"/>
          <w:color w:val="000000"/>
          <w:sz w:val="28"/>
        </w:rPr>
        <w:t>статьи 50</w:t>
      </w:r>
      <w:r>
        <w:rPr>
          <w:rFonts w:ascii="Times New Roman"/>
          <w:b w:val="false"/>
          <w:i w:val="false"/>
          <w:color w:val="000000"/>
          <w:sz w:val="28"/>
        </w:rPr>
        <w:t xml:space="preserve"> УК суд вправе назначить дополнительное наказание за совершение уголовного правонарушения, предусмотренного частью первой </w:t>
      </w:r>
      <w:r>
        <w:rPr>
          <w:rFonts w:ascii="Times New Roman"/>
          <w:b w:val="false"/>
          <w:i w:val="false"/>
          <w:color w:val="000000"/>
          <w:sz w:val="28"/>
        </w:rPr>
        <w:t>статьи 348</w:t>
      </w:r>
      <w:r>
        <w:rPr>
          <w:rFonts w:ascii="Times New Roman"/>
          <w:b w:val="false"/>
          <w:i w:val="false"/>
          <w:color w:val="000000"/>
          <w:sz w:val="28"/>
        </w:rPr>
        <w:t xml:space="preserve">, частью первой </w:t>
      </w:r>
      <w:r>
        <w:rPr>
          <w:rFonts w:ascii="Times New Roman"/>
          <w:b w:val="false"/>
          <w:i w:val="false"/>
          <w:color w:val="000000"/>
          <w:sz w:val="28"/>
        </w:rPr>
        <w:t>статьи 349</w:t>
      </w:r>
      <w:r>
        <w:rPr>
          <w:rFonts w:ascii="Times New Roman"/>
          <w:b w:val="false"/>
          <w:i w:val="false"/>
          <w:color w:val="000000"/>
          <w:sz w:val="28"/>
        </w:rPr>
        <w:t xml:space="preserve">, </w:t>
      </w:r>
      <w:r>
        <w:rPr>
          <w:rFonts w:ascii="Times New Roman"/>
          <w:b w:val="false"/>
          <w:i w:val="false"/>
          <w:color w:val="000000"/>
          <w:sz w:val="28"/>
        </w:rPr>
        <w:t>статьей 351</w:t>
      </w:r>
      <w:r>
        <w:rPr>
          <w:rFonts w:ascii="Times New Roman"/>
          <w:b w:val="false"/>
          <w:i w:val="false"/>
          <w:color w:val="000000"/>
          <w:sz w:val="28"/>
        </w:rPr>
        <w:t xml:space="preserve"> УК, в виде лишения права занимать определенные должности или заниматься определенной деятельностью, если с учетом характера и степени общественной опасности совершенного деяния и личности виновного признает невозможным сохранение за ним права занимать определенные должности или заниматься определенной деятельностью.</w:t>
      </w:r>
    </w:p>
    <w:bookmarkEnd w:id="32"/>
    <w:p>
      <w:pPr>
        <w:spacing w:after="0"/>
        <w:ind w:left="0"/>
        <w:jc w:val="both"/>
      </w:pPr>
      <w:r>
        <w:rPr>
          <w:rFonts w:ascii="Times New Roman"/>
          <w:b w:val="false"/>
          <w:i w:val="false"/>
          <w:color w:val="000000"/>
          <w:sz w:val="28"/>
        </w:rPr>
        <w:t xml:space="preserve">
      В случае, если акт амнистии предусматривает освобождение только от основного наказания и не устраняет применение дополнительного наказания, то суд при признании лица виновным в совершении уголовных правонарушений,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348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349</w:t>
      </w:r>
      <w:r>
        <w:rPr>
          <w:rFonts w:ascii="Times New Roman"/>
          <w:b w:val="false"/>
          <w:i w:val="false"/>
          <w:color w:val="000000"/>
          <w:sz w:val="28"/>
        </w:rPr>
        <w:t xml:space="preserve"> УК, постановляет обвинительный приговор, с освобождением осужденного от основного наказания и назначением ему дополнительного наказания в виде лишения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33"/>
    <w:p>
      <w:pPr>
        <w:spacing w:after="0"/>
        <w:ind w:left="0"/>
        <w:jc w:val="both"/>
      </w:pPr>
      <w:r>
        <w:rPr>
          <w:rFonts w:ascii="Times New Roman"/>
          <w:b w:val="false"/>
          <w:i w:val="false"/>
          <w:color w:val="000000"/>
          <w:sz w:val="28"/>
        </w:rPr>
        <w:t>
      16-1. По делам о транспортных уголовных правонарушениях судам следует иметь в виду, что автотранспортное средство, являющееся объектом дорожно-транспортного происшествия, не может быть отнесено к орудиям или средствам совершения уголовного правонарушения и конфисковано в доход государства по этому основанию.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17. В соответствии с пунктом 1) части пятой статьи 46 УК осужденным за неосторожные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отбывание наказания в виде лишения свободы, независимо от срока, назначается в учреждениях уголовно-исполнительной системы минимальной безопасности.</w:t>
      </w:r>
    </w:p>
    <w:bookmarkEnd w:id="34"/>
    <w:bookmarkStart w:name="z52" w:id="35"/>
    <w:p>
      <w:pPr>
        <w:spacing w:after="0"/>
        <w:ind w:left="0"/>
        <w:jc w:val="both"/>
      </w:pPr>
      <w:r>
        <w:rPr>
          <w:rFonts w:ascii="Times New Roman"/>
          <w:b w:val="false"/>
          <w:i w:val="false"/>
          <w:color w:val="000000"/>
          <w:sz w:val="28"/>
        </w:rPr>
        <w:t xml:space="preserve">
      При назначении наказания судам следует учесть, что деяния, предусмотренные частями второй, третьей, четвертой и пятой, шестой </w:t>
      </w:r>
      <w:r>
        <w:rPr>
          <w:rFonts w:ascii="Times New Roman"/>
          <w:b w:val="false"/>
          <w:i w:val="false"/>
          <w:color w:val="000000"/>
          <w:sz w:val="28"/>
        </w:rPr>
        <w:t>статьи 346</w:t>
      </w:r>
      <w:r>
        <w:rPr>
          <w:rFonts w:ascii="Times New Roman"/>
          <w:b w:val="false"/>
          <w:i w:val="false"/>
          <w:color w:val="000000"/>
          <w:sz w:val="28"/>
        </w:rPr>
        <w:t xml:space="preserve">, УК, относятся к уголовным правонарушениям, совершенным с двумя формами вины, и в соответствии с требованиями </w:t>
      </w:r>
      <w:r>
        <w:rPr>
          <w:rFonts w:ascii="Times New Roman"/>
          <w:b w:val="false"/>
          <w:i w:val="false"/>
          <w:color w:val="000000"/>
          <w:sz w:val="28"/>
        </w:rPr>
        <w:t>статьи 22</w:t>
      </w:r>
      <w:r>
        <w:rPr>
          <w:rFonts w:ascii="Times New Roman"/>
          <w:b w:val="false"/>
          <w:i w:val="false"/>
          <w:color w:val="000000"/>
          <w:sz w:val="28"/>
        </w:rPr>
        <w:t xml:space="preserve"> УК в целом признаются совершенными умышленно.</w:t>
      </w:r>
    </w:p>
    <w:bookmarkEnd w:id="35"/>
    <w:bookmarkStart w:name="z53" w:id="36"/>
    <w:p>
      <w:pPr>
        <w:spacing w:after="0"/>
        <w:ind w:left="0"/>
        <w:jc w:val="both"/>
      </w:pPr>
      <w:r>
        <w:rPr>
          <w:rFonts w:ascii="Times New Roman"/>
          <w:b w:val="false"/>
          <w:i w:val="false"/>
          <w:color w:val="000000"/>
          <w:sz w:val="28"/>
        </w:rPr>
        <w:t>
      В этой связи в случае неосторожного причинения среднего или тяжкого вреда здоровью либо смерти одному или более лицу в результате совершения умышленного уголовного правонарушения (управление транспортным средством лицом, лишенным права управления транспортными средствами, находящимся в состоянии опьянения; передача или допуск такого лица к управлению транспортным средством) виновному лицу отбывание наказания в виде лишения свободы на срок свыше двух лет должно быть назначено в учреждении уголовно-исполнительной системы средней безопасности.</w:t>
      </w:r>
    </w:p>
    <w:bookmarkEnd w:id="36"/>
    <w:bookmarkStart w:name="z54" w:id="37"/>
    <w:p>
      <w:pPr>
        <w:spacing w:after="0"/>
        <w:ind w:left="0"/>
        <w:jc w:val="both"/>
      </w:pPr>
      <w:r>
        <w:rPr>
          <w:rFonts w:ascii="Times New Roman"/>
          <w:b w:val="false"/>
          <w:i w:val="false"/>
          <w:color w:val="000000"/>
          <w:sz w:val="28"/>
        </w:rPr>
        <w:t>
      Осужденным по совокупности уголовных правонарушений, если одни совершены умышленно, а другие - по неосторожности, суд вправе назначить отбывание лишения свободы в учреждениях уголовно-исполнительной системы минимальной безопасности лишь в случае, если за умышленное уголовное правонарушение назначено наказание в виде лишения свободы на срок до двух лет.</w:t>
      </w:r>
    </w:p>
    <w:bookmarkEnd w:id="37"/>
    <w:bookmarkStart w:name="z55" w:id="38"/>
    <w:p>
      <w:pPr>
        <w:spacing w:after="0"/>
        <w:ind w:left="0"/>
        <w:jc w:val="both"/>
      </w:pPr>
      <w:r>
        <w:rPr>
          <w:rFonts w:ascii="Times New Roman"/>
          <w:b w:val="false"/>
          <w:i w:val="false"/>
          <w:color w:val="000000"/>
          <w:sz w:val="28"/>
        </w:rPr>
        <w:t>
      При этом суд вправе по совокупности уголовных правонарушений назначить отбывание лишения свободы в учреждениях уголовно-исполнительной системы минимальной безопасности в случае, если за умышленное уголовное правонарушение назначено наказание, не связанное с лишением свободы.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17-1. Дополнительное наказание в виде пожизненного лишения права управления транспортным средством на основании части четвертой статьи 345-1 УК и соответствующих частей статьи 346 УК назначается в силу требований части третьей статьи 6 УК только за уголовные правонарушения, совершенные после 10 января 2020 года. За уголовные правонарушения, совершенные до указанного времени, дополнительное наказание в виде лишения права управления транспортным средством назначается на срок, указанный в санкциях этих статей в прежней редакции.</w:t>
      </w:r>
    </w:p>
    <w:bookmarkEnd w:id="39"/>
    <w:p>
      <w:pPr>
        <w:spacing w:after="0"/>
        <w:ind w:left="0"/>
        <w:jc w:val="both"/>
      </w:pPr>
      <w:r>
        <w:rPr>
          <w:rFonts w:ascii="Times New Roman"/>
          <w:b w:val="false"/>
          <w:i w:val="false"/>
          <w:color w:val="000000"/>
          <w:sz w:val="28"/>
        </w:rPr>
        <w:t>
      Дополнительное наказание в виде лишения права управления транспортным средством назначается независимо от того, имел или нет подсудимый на момент вынесения приговора такое право.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17-1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xml:space="preserve">
      18. При рассмотрении дел об уголовных правонарушениях, связанных с нарушением правил дорожного движения и эксплуатации транспортных средств, суды должны обеспечивать правильное разрешение гражданских исков, соблюдая при этом требования материального и процессуального законов, а также разъяснения, данные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от 20 июня 2005 года № 1 "О рассмотрении гражданского иска в уголовном процессе".</w:t>
      </w:r>
    </w:p>
    <w:bookmarkEnd w:id="40"/>
    <w:bookmarkStart w:name="z39" w:id="41"/>
    <w:p>
      <w:pPr>
        <w:spacing w:after="0"/>
        <w:ind w:left="0"/>
        <w:jc w:val="both"/>
      </w:pPr>
      <w:r>
        <w:rPr>
          <w:rFonts w:ascii="Times New Roman"/>
          <w:b w:val="false"/>
          <w:i w:val="false"/>
          <w:color w:val="000000"/>
          <w:sz w:val="28"/>
        </w:rPr>
        <w:t xml:space="preserve">
      По делам данной категории в качестве гражданских ответчиков должны привлекаться владельцы транспортных средств, на которых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931 Гражданского кодекса Республики Казахстан (далее ГК), возлагается обязанность по возмещению вреда, причиненного источником повышенной опасности.</w:t>
      </w:r>
    </w:p>
    <w:bookmarkEnd w:id="41"/>
    <w:bookmarkStart w:name="z40" w:id="42"/>
    <w:p>
      <w:pPr>
        <w:spacing w:after="0"/>
        <w:ind w:left="0"/>
        <w:jc w:val="both"/>
      </w:pPr>
      <w:r>
        <w:rPr>
          <w:rFonts w:ascii="Times New Roman"/>
          <w:b w:val="false"/>
          <w:i w:val="false"/>
          <w:color w:val="000000"/>
          <w:sz w:val="28"/>
        </w:rPr>
        <w:t xml:space="preserve">
      При этом судам необходимо учитывать, что при причинении вреда жизни, здоровью или имуществу в результате дорожно-транспортного происшествия потерпевший имеет право на страховое возмещение в силу обязательного страхования гражданской ответственности владельцев транспортных средств. В силу </w:t>
      </w:r>
      <w:r>
        <w:rPr>
          <w:rFonts w:ascii="Times New Roman"/>
          <w:b w:val="false"/>
          <w:i w:val="false"/>
          <w:color w:val="000000"/>
          <w:sz w:val="28"/>
        </w:rPr>
        <w:t>статьи 924</w:t>
      </w:r>
      <w:r>
        <w:rPr>
          <w:rFonts w:ascii="Times New Roman"/>
          <w:b w:val="false"/>
          <w:i w:val="false"/>
          <w:color w:val="000000"/>
          <w:sz w:val="28"/>
        </w:rPr>
        <w:t xml:space="preserve"> ГК могут быть разрешены требования потерпевшего к подсудимому о взыскании разницы между страховым возмещением и фактическим размером ущерба.</w:t>
      </w:r>
    </w:p>
    <w:bookmarkEnd w:id="42"/>
    <w:bookmarkStart w:name="z41" w:id="43"/>
    <w:p>
      <w:pPr>
        <w:spacing w:after="0"/>
        <w:ind w:left="0"/>
        <w:jc w:val="both"/>
      </w:pPr>
      <w:r>
        <w:rPr>
          <w:rFonts w:ascii="Times New Roman"/>
          <w:b w:val="false"/>
          <w:i w:val="false"/>
          <w:color w:val="000000"/>
          <w:sz w:val="28"/>
        </w:rPr>
        <w:t>
      Если вред, причиненный в результате дорожно-транспортного происшествия, не является страховым случаем либо причинен по вине водителя немеханического транспортного средства (например, в результате наезда гужевого транспортного средства или велосипеда), гражданская ответственность владельца которого не подлежит обязательному страхованию, он возмещается виновным по общим правилам, предусмотренным гражданским законодательством.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xml:space="preserve">
      19. При рассмотрении исков о компенсации морального вреда судам следует руководствоваться положениями </w:t>
      </w:r>
      <w:r>
        <w:rPr>
          <w:rFonts w:ascii="Times New Roman"/>
          <w:b w:val="false"/>
          <w:i w:val="false"/>
          <w:color w:val="000000"/>
          <w:sz w:val="28"/>
        </w:rPr>
        <w:t>статей 951</w:t>
      </w:r>
      <w:r>
        <w:rPr>
          <w:rFonts w:ascii="Times New Roman"/>
          <w:b w:val="false"/>
          <w:i w:val="false"/>
          <w:color w:val="000000"/>
          <w:sz w:val="28"/>
        </w:rPr>
        <w:t xml:space="preserve">, </w:t>
      </w:r>
      <w:r>
        <w:rPr>
          <w:rFonts w:ascii="Times New Roman"/>
          <w:b w:val="false"/>
          <w:i w:val="false"/>
          <w:color w:val="000000"/>
          <w:sz w:val="28"/>
        </w:rPr>
        <w:t>952</w:t>
      </w:r>
      <w:r>
        <w:rPr>
          <w:rFonts w:ascii="Times New Roman"/>
          <w:b w:val="false"/>
          <w:i w:val="false"/>
          <w:color w:val="000000"/>
          <w:sz w:val="28"/>
        </w:rPr>
        <w:t xml:space="preserve"> ГК и разъяснениями, данными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от 27 ноября 2015 года № 7 "О применении судами законодательства о возмещении морального вреда". При определении размера компенсации морального вреда судам надлежит исходить из принципов справедливости и достаточности, чтобы установленный размер компенсации позволил прийти к выводу о разумном удовлетворении заявленных истцом требований.</w:t>
      </w:r>
    </w:p>
    <w:bookmarkEnd w:id="44"/>
    <w:bookmarkStart w:name="z43" w:id="45"/>
    <w:p>
      <w:pPr>
        <w:spacing w:after="0"/>
        <w:ind w:left="0"/>
        <w:jc w:val="both"/>
      </w:pPr>
      <w:r>
        <w:rPr>
          <w:rFonts w:ascii="Times New Roman"/>
          <w:b w:val="false"/>
          <w:i w:val="false"/>
          <w:color w:val="000000"/>
          <w:sz w:val="28"/>
        </w:rPr>
        <w:t>
      При грубой неосторожности потерпевшего (состояние опьянения, нарушение правил дорожного движения и т.п.) размер возмещения вреда может быть уменьшен или в его возмещении может быть отказано.</w:t>
      </w:r>
    </w:p>
    <w:bookmarkEnd w:id="45"/>
    <w:bookmarkStart w:name="z44" w:id="46"/>
    <w:p>
      <w:pPr>
        <w:spacing w:after="0"/>
        <w:ind w:left="0"/>
        <w:jc w:val="both"/>
      </w:pPr>
      <w:r>
        <w:rPr>
          <w:rFonts w:ascii="Times New Roman"/>
          <w:b w:val="false"/>
          <w:i w:val="false"/>
          <w:color w:val="000000"/>
          <w:sz w:val="28"/>
        </w:rPr>
        <w:t>
      На страховые организации не может возлагаться обязанность возмещать третьим лицам моральный вред в связи с наступившим страховым случаем. Обязанность по возмещению морального вреда, при наступившим страховым случае, должна возлагаться на владельца автотранспортного средства или перевозчика.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xml:space="preserve">
      20. При наличии ходатайства о прекращении дела в связи с примирением с потерпевшим судам надлежит строго следовать требованиям </w:t>
      </w:r>
      <w:r>
        <w:rPr>
          <w:rFonts w:ascii="Times New Roman"/>
          <w:b w:val="false"/>
          <w:i w:val="false"/>
          <w:color w:val="000000"/>
          <w:sz w:val="28"/>
        </w:rPr>
        <w:t>статьи 68</w:t>
      </w:r>
      <w:r>
        <w:rPr>
          <w:rFonts w:ascii="Times New Roman"/>
          <w:b w:val="false"/>
          <w:i w:val="false"/>
          <w:color w:val="000000"/>
          <w:sz w:val="28"/>
        </w:rPr>
        <w:t xml:space="preserve"> УК и руководствоваться разъяснениями, данными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Верховного Суда Республики Казахстан от 21 июня 2001 года № 4 "О судебной практике по применению статьи 68 Уголовного кодекса Республики Казахстан".</w:t>
      </w:r>
    </w:p>
    <w:bookmarkEnd w:id="47"/>
    <w:bookmarkStart w:name="z46" w:id="48"/>
    <w:p>
      <w:pPr>
        <w:spacing w:after="0"/>
        <w:ind w:left="0"/>
        <w:jc w:val="both"/>
      </w:pPr>
      <w:r>
        <w:rPr>
          <w:rFonts w:ascii="Times New Roman"/>
          <w:b w:val="false"/>
          <w:i w:val="false"/>
          <w:color w:val="000000"/>
          <w:sz w:val="28"/>
        </w:rPr>
        <w:t xml:space="preserve">
      Если действия лица образуют совокупность уголовных правонарушений, предусмотренных частями первой, второй </w:t>
      </w:r>
      <w:r>
        <w:rPr>
          <w:rFonts w:ascii="Times New Roman"/>
          <w:b w:val="false"/>
          <w:i w:val="false"/>
          <w:color w:val="000000"/>
          <w:sz w:val="28"/>
        </w:rPr>
        <w:t>статьи 345</w:t>
      </w:r>
      <w:r>
        <w:rPr>
          <w:rFonts w:ascii="Times New Roman"/>
          <w:b w:val="false"/>
          <w:i w:val="false"/>
          <w:color w:val="000000"/>
          <w:sz w:val="28"/>
        </w:rPr>
        <w:t xml:space="preserve">, частями первой, второй, третьей </w:t>
      </w:r>
      <w:r>
        <w:rPr>
          <w:rFonts w:ascii="Times New Roman"/>
          <w:b w:val="false"/>
          <w:i w:val="false"/>
          <w:color w:val="000000"/>
          <w:sz w:val="28"/>
        </w:rPr>
        <w:t>статьи 346</w:t>
      </w:r>
      <w:r>
        <w:rPr>
          <w:rFonts w:ascii="Times New Roman"/>
          <w:b w:val="false"/>
          <w:i w:val="false"/>
          <w:color w:val="000000"/>
          <w:sz w:val="28"/>
        </w:rPr>
        <w:t xml:space="preserve"> и </w:t>
      </w:r>
      <w:r>
        <w:rPr>
          <w:rFonts w:ascii="Times New Roman"/>
          <w:b w:val="false"/>
          <w:i w:val="false"/>
          <w:color w:val="000000"/>
          <w:sz w:val="28"/>
        </w:rPr>
        <w:t>статьей 347</w:t>
      </w:r>
      <w:r>
        <w:rPr>
          <w:rFonts w:ascii="Times New Roman"/>
          <w:b w:val="false"/>
          <w:i w:val="false"/>
          <w:color w:val="000000"/>
          <w:sz w:val="28"/>
        </w:rPr>
        <w:t xml:space="preserve"> УК, то вопрос о применении </w:t>
      </w:r>
      <w:r>
        <w:rPr>
          <w:rFonts w:ascii="Times New Roman"/>
          <w:b w:val="false"/>
          <w:i w:val="false"/>
          <w:color w:val="000000"/>
          <w:sz w:val="28"/>
        </w:rPr>
        <w:t>статьи 68</w:t>
      </w:r>
      <w:r>
        <w:rPr>
          <w:rFonts w:ascii="Times New Roman"/>
          <w:b w:val="false"/>
          <w:i w:val="false"/>
          <w:color w:val="000000"/>
          <w:sz w:val="28"/>
        </w:rPr>
        <w:t xml:space="preserve"> УК решается в отношении каждого деяния индивидуально.</w:t>
      </w:r>
    </w:p>
    <w:bookmarkEnd w:id="48"/>
    <w:p>
      <w:pPr>
        <w:spacing w:after="0"/>
        <w:ind w:left="0"/>
        <w:jc w:val="both"/>
      </w:pPr>
      <w:r>
        <w:rPr>
          <w:rFonts w:ascii="Times New Roman"/>
          <w:b w:val="false"/>
          <w:i w:val="false"/>
          <w:color w:val="000000"/>
          <w:sz w:val="28"/>
        </w:rPr>
        <w:t xml:space="preserve">
      При этом судам следует иметь в виду, что положения </w:t>
      </w:r>
      <w:r>
        <w:rPr>
          <w:rFonts w:ascii="Times New Roman"/>
          <w:b w:val="false"/>
          <w:i w:val="false"/>
          <w:color w:val="000000"/>
          <w:sz w:val="28"/>
        </w:rPr>
        <w:t>статьи 68</w:t>
      </w:r>
      <w:r>
        <w:rPr>
          <w:rFonts w:ascii="Times New Roman"/>
          <w:b w:val="false"/>
          <w:i w:val="false"/>
          <w:color w:val="000000"/>
          <w:sz w:val="28"/>
        </w:rPr>
        <w:t xml:space="preserve"> УК не распространяются на лиц, совершивших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повлекшие по неосторожности смерть одного или нескольких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xml:space="preserve">
      21. После прекращения уголовного дела в отношении лица, обвинявшегося в совершении уголовного правонарушения, предусмотренного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по предусмотренным уголовным, уголовно-процессуальными законами основаниям, лицо в силу части шестой </w:t>
      </w:r>
      <w:r>
        <w:rPr>
          <w:rFonts w:ascii="Times New Roman"/>
          <w:b w:val="false"/>
          <w:i w:val="false"/>
          <w:color w:val="000000"/>
          <w:sz w:val="28"/>
        </w:rPr>
        <w:t>статьи 62</w:t>
      </w:r>
      <w:r>
        <w:rPr>
          <w:rFonts w:ascii="Times New Roman"/>
          <w:b w:val="false"/>
          <w:i w:val="false"/>
          <w:color w:val="000000"/>
          <w:sz w:val="28"/>
        </w:rPr>
        <w:t xml:space="preserve"> Кодекса Республики Казахстан об административных правонарушениях может быть привлечено к административной ответственности не позднее трех месяцев со дня принятия решения о прекращении уголовного дела лишь в случаях наличия в его действиях признаков административного правонарушения.</w:t>
      </w:r>
    </w:p>
    <w:bookmarkEnd w:id="49"/>
    <w:bookmarkStart w:name="z48" w:id="50"/>
    <w:p>
      <w:pPr>
        <w:spacing w:after="0"/>
        <w:ind w:left="0"/>
        <w:jc w:val="both"/>
      </w:pPr>
      <w:r>
        <w:rPr>
          <w:rFonts w:ascii="Times New Roman"/>
          <w:b w:val="false"/>
          <w:i w:val="false"/>
          <w:color w:val="000000"/>
          <w:sz w:val="28"/>
        </w:rPr>
        <w:t>
      Вопрос взыскания материального ущерба и морального может быть разрешен в порядке гражданского судопроизводства.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xml:space="preserve">
      22.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5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