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832" w14:textId="40f4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информирования широкой общественности страны об экономической полигике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прилагаемое Заявление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2011 года № 13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Казахстан,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регулированию и надзору финансового рынка и финансовых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об основных направлениях экономической политики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 году Правительство Республики Казахстан (далее - Правительство), Национальный Банк Республики Казахстан (далее - Национальный Банк) и Агентство Республики Казахстан по регулированию и надзору финансового рынка и финансовых организаций (далее - АФН) продолжили реализацию антикризисных программ, направленных на смягчение последствий мирового экономического спада и создание устойчивой основы посткризисного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результате, по предварительной оценке, реальный прирост валового внутреннего продукта (далее - ВВП) в 2010 году составил 7 %, уровень безработицы снизился к концу 2010 года до 5,5 %, среднедушевые денежные доходы населения выросли в реальном выражении на 6,3 %, реальная заработная плата - на 7,5 %, инфляция составила 7,8 %.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Приоритетом бюджетной политики было первоочередное финансирование социальных обязательств. Выплаты пенсий, социальные пособия и заработная плата работникам бюджетной сферы, предусмотренные в республиканском бюджете на 2010 год, финансировались своевременно 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Проведенная в 2010 году реструктуризация внешнего долга банковского сектора позволила снизить нагрузку на банки по обслуживанию внешнего долга, стабилизировать финансовое состояние банков и открыть возможности для стабильного их развития в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размер международных резервов страны, включая валютные активы Национального фонда, на конец 2010 года составил 59 млрд. долларов США. За прошлый год золотовалютные активы Национальною Банка страны увеличились на 22,5 % и составили 28,3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Оживление мировой экономики, стабилизация внешней ценовой конъюнктуры на продукцию экспортного направления и расширение внутреннего спроса способствовали росту и в реальном секторе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стартовала Государственная программа индустриально-инновационного развития (далее - ГПФИИР), в рамках которой введены в эксплуатацию 152 индустриальных проекта на сумму более 801,8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ГПФИИР и Дорожной карты занятости создано более 156 тыс.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предпринимательства, в первую очередь малого и среднего бизнеса, стартовала в пилотном режиме Программа "Дорожная карта бизнеса 2020", в рамках которой одобрено 225 проектов общим объемом кредитов 101,2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 начал функционировать Таможенный союз (далее - ТС) Беларуси, Казахстана и России, который проводит единую торговую политику в отношении третьих стран. С 1 июля 2010 года начато формирование единой таможенной территории, что позволит увеличить рынок сбыта с 16 до 168 млн. потребителей. Это вкупе с принимаемыми мерами по улучшению бизнес-климата в стране призвано стать стимулом для диверсификации экономики путем привлечения иностранных и отечественных инвестиций в обрабатывающие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договоренностей, достигнутых в рамках соглашений Единого экономического пространства (далее - ЕЭП), обеспечит: применение странами-участницами согласованных принципов макроэкономической политики, единых правил предоставления государственной поддержки промышленным и сельскохозяйственным предприятиям; недискриминационный доступ для отечественных товаропроизводителей к транспортной инфраструктуре стран ЕЭП; а также свободу движении услуг, капитала 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экономическая политика, проводимая Правительством, Национальным Банком и АФН, будет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конкурентоспособности казахстанской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реализацию программ, направленных на диверсификацию экономики, в рамках государственной программы по форсированному индустриально-инновационному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стабильной занятости и роста доходов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реализацию государственных программ развития человеческого капитала, включая образование, здравоохранение и развитие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будет достигнуто за счет обеспечения макроэкономической стабильности, улучшения инвестиционного и бизнес-климата, институционального развития, уровня технологического и инновационного развития, качества развития человеческих ресурсов страны, а также уменьшения торговых барьеров и расширения экономической интеграции в рамках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бизнес-климата будет продолжена работа по снижению административных барьеров и оптимизации разрешительной системы как на центральном, так и на региональном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будет продолжена активная совместная работа с бизнес-сообществом с целью выработки и продвижения экономических интересов Казахстана и использования новых возможностей открывающихся в рамках ТС и ЕЭП. С целью дальнейшей интеграции в глобальную торгово-экономическую систему одной из приоритетных задач во внешнеэкономической политике будет ускорение процесса вступления Казахстана в ВТО в тесной координации со странами-партнерами по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в рамках реализации ГПФИИР будут значительно активизированы внутренние и внешние инвестиционные ресурсы в перерабатывающие сектора экономики и развитие инфраструктуры страны, дополнительно будут запущены новые индустриальные и инновационные проекты в рамках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повышения производительности в отраслях экономики будет принята программа по масштабной модернизации действующих предприятий "Производительность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бизнеса будет развернут целый набор системных мер поддержки производств с высокой добавленной стоимостью, трансферта новых технологий, разработки отечественных инновационных решений, продвижения экспорта продукции, обеспечения долгосрочного заказа на выпуск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инвесторов будут созданы дополнительные стимулы в несырьевых секторах экономики, в том числе за счет развития специальных 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поддержку развития предпринимательства, в том числе малого и среднего бизнеса, продолжится реализация Дорожной карты бизнеса 2020 по четырем направлениям: поддержка бизнес-инициатив, оздоровление предпринимательского сектора, снижение валютных рисков предпринимателей и усиление предпринимательского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фискальной политики приоритетными задачами являются обеспечение сбалансированности бюджета путем сокращения ненефтяного дефицита, увеличения активов Национального фонда и повышения эффективности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продолжит принятие мер по повышению благосостояния населения и поддержке социально уязвимых слоев населения. В 2011 году предусмотрено дальнейшее повышение заработной платы в бюджетной сфере и социальных расходов. С учетом повышения пенсий с 1 января 2011 года на 30 %, их минимальный размер достигнет 24047 тенге (с учетом базовой пенсии), средний размер - 36205 тенге (с учетом базовой пенсии). В текущем году увеличены размеры социальных пособий и выплат. Будет повышена заработная плата работникам бюджетной сферы на 30 %.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приоритетов экономической политики в 2011 году станет регулирование ценообразования и обеспечение стабильности цен на внутреннем рынке, в первую очередь на социально значимые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этого со стороны Правительства и местных исполнительных органов продолжится работа по дальнейшему развитию оптовых (коммунальных) продовольственных рынков и торговой инфраструктуры, насыщению внутреннего рынка отечественной продукцией, регулированию ценообразования на услуги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усилена работа по защите конкуренции, выявлению и пресечению недобросовестной конкуренции, ценового сговора, злоупотреблений субъектами рынка своим доминирующим положением, спекулятивного роста цен, сокращению посреднических звеньев между производителями продукции и конечными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стабильности цен и поддержание уровня годовой инфляции в коридоре 6 - 8 % будет приоритетным направлением денежно-кредитной политики Национального Банка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будет продолжена работа по совершенствованию и повышению эффективности инструментов денежно-кредитной политики и по дальнейшему усилению их воздействия на денежный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инструментами регулирования ставок вознаграждения на финансовом рынке, а также стерилизации избыточной ликвидности банков останутся краткосрочные ноты и депозиты банков второго уровня в Национальном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Денежное предложение в экономике будет сохраняться на уровне, соответствующем росту экономики. Проблема восстановления кредитной активности будет решаться путем структурных преобразований в банковском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Национальный Банк начнет работу по совершенствованию механизма минимальных резервных требований, повышению эффективности его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благоприятной мировой ценовой конъюнктуры на основные товары казахстанского экспорта и стабильности национальной валюты Национальным Банком планируется переход к режиму управляемого плавающего валютного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Национального Банка в области валютной политики будут направлены на недопущение значительных колебаний реального курса национальной валюты, которые могут оказать негативное влияние на конкурентоспособность отечественного производства при изменении мировой конъюнктуры.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денежно-кредитная политика будет адекватна складывающимся макроэкономическим условиям.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в области развития финансовой системы Казахстана будет направлена на обеспечение устойчивости, прозрачности и эффективности финансового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АФН будет продолжена работа по восстановлению доверия к финансовому сектору, расширению механизмов защиты прав и законных интересов потребителей финансовых услуг и инвесторов, внедрению эффективной системы внутреннего контроля и риск-менеджмента в финансовых организациях, а также повышению прозрачности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Получит дальнейшее развитие фондовый рынок, подкрепленный государственно-частным партнерством и исламским финансированием. Развитие регионального финансового центра города Алматы и развитие рынка ценных бумаг, обеспечивающего адекватный объем их обращения, также будут способствовать расширению фондового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развитие финансового сектора страны будет осуществляться в соответствии с Концепцией развития финансового сектора Республики Казахстан в посткризисный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проводимая в 2011 году экономическая политика Правительства, Национального Банка и АФН позволит обеспечить реальный рост ВВП на уровне 4 - 5 %, поддержание уровня инфляции в коридоре 6 - 8 %.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