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0729" w14:textId="35a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1018. Утратило силу постановлением Правительства Республики Казахстан от 6 декабря 2016 года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06.12.2016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4 декабря 2015 года № 1154 и Министра энергетики Республики Казахстан от 14 декабря 2015 года № 714.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2010 года № 1018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и представления отчета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
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
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контракта, или обучение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перечню специальностей, согласованному с компетентным органом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- Закон) и определяют порядок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отчета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
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
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контракта, или обучение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перечню специальностей, согласованному с компетентным органом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осуществляется путем заполнения формы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(далее -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) информацией за отчетный период построчно, отдельно по каждому учебному заведению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код страны учебного заведения в соответствии с Межгосударственным классификатором стран. В случае если учебное заведение - юридическое лицо является резидентом Республики Казахстан, указывается код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учебного заведения, в котором проводится (проводилось) обучение (переподготовка, повышение квалификации)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учебного заведения. Графа не заполняется в случае, если учебное заведение - юридическое лицо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код населенного пункта юридической регистрации учебного заведения в соответствии с Классификатором административно-территориальных объектов. Графа не заполняется в случае, если учебное заведение - юридическое лицо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адрес юридической регистрации учебного заведения: населенный пункт, улица, дом, офис;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электронный адрес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веб-сайт учебного заведения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контактный телефон, факс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фамилия, имя и отчество работника, являющегося гражданином Республики Казахстан, задействованного при исполнении контракта и направленного в учебное заведение (указанное в графе 3) на обучение, повышение квалификации и переподготовку, или гражданина Республики Казахстан, направленного на обучение по перечню специальностей, согласованному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индивидуальный 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гражданина Республики Казахстан, фамилия, имя и отчество которого указаны в графе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должность работника, являющегося гражданином Республики Казахстан, задействованного при исполнении контракта и направленного в учебное заведение (указанное в графе 3) на обучение, повышение квалификации и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указывается наименование специальности по перечню, согласованному с компетентным органом. Графа заполняется только при наличии у недропользователя перечня, согласованного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сумма, затраченная на обучение, повышение квалификации и переподготовку работника, являющегося гражданином Республики Казахстан и задействованного при исполнении контракта, или гражданина Республики Казахстан, направленного на обучение по перечню специальностей, согласованному с компетентным органом, в учебном заведении (указанном в графе 3) в тыс. тенге, без учета налога на добавленную стоимость (далее - НДС).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отчета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
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
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контракта, или обучение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перечню специальностей, согласованному с компетентным</w:t>
      </w:r>
      <w:r>
        <w:br/>
      </w:r>
      <w:r>
        <w:rPr>
          <w:rFonts w:ascii="Times New Roman"/>
          <w:b/>
          <w:i w:val="false"/>
          <w:color w:val="000000"/>
        </w:rPr>
        <w:t>
органом, по контрактам на твердые полезные ископаемые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 ежеквартально не позднее пятнадцатого числа месяца, следующего за отчетным периодом, представляет в уполномоченный орган в области государственной поддержки индустриально-инновационной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исполнении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EXCEL по форме и удостоверяет его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предоставления отчета недропользователей по</w:t>
      </w:r>
      <w:r>
        <w:br/>
      </w:r>
      <w:r>
        <w:rPr>
          <w:rFonts w:ascii="Times New Roman"/>
          <w:b/>
          <w:i w:val="false"/>
          <w:color w:val="000000"/>
        </w:rPr>
        <w:t>
исполнению обязательств по размеру расходов, направляемых на</w:t>
      </w:r>
      <w:r>
        <w:br/>
      </w:r>
      <w:r>
        <w:rPr>
          <w:rFonts w:ascii="Times New Roman"/>
          <w:b/>
          <w:i w:val="false"/>
          <w:color w:val="000000"/>
        </w:rPr>
        <w:t>
обучение, повышение квалификации и переподготовку работников,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контракта, или обучение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перечню специальностей, согласованному с</w:t>
      </w:r>
      <w:r>
        <w:br/>
      </w:r>
      <w:r>
        <w:rPr>
          <w:rFonts w:ascii="Times New Roman"/>
          <w:b/>
          <w:i w:val="false"/>
          <w:color w:val="000000"/>
        </w:rPr>
        <w:t>
компетентным органом, по контрактам на углеводородное сырье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Недропользователь ежеквартально не позднее пятнадцатого числа месяца, следующего за отчетным периодом,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отчет об исполнении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путем размещения на веб-сайте уполномоченного органа в области нефти и газа в электронном виде в формате EXCEL по Форме и удостоверяет его электронной цифровой подписью первого руководителя или уполномоченного им лица.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2010 года № 1018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недропользователей по исполнению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
размеру расходов, направляемых на обучение, повышение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переподготовку работников,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гражданами Республики Казахстан,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контракта, или обучение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перечню специальностей, согласованному с</w:t>
      </w:r>
      <w:r>
        <w:br/>
      </w:r>
      <w:r>
        <w:rPr>
          <w:rFonts w:ascii="Times New Roman"/>
          <w:b/>
          <w:i w:val="false"/>
          <w:color w:val="000000"/>
        </w:rPr>
        <w:t>
компетентным органом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отчета с изменением, внесенным постановлением Правительства РК от 02.04.2014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16"/>
        <w:gridCol w:w="645"/>
        <w:gridCol w:w="799"/>
        <w:gridCol w:w="1309"/>
        <w:gridCol w:w="697"/>
        <w:gridCol w:w="714"/>
        <w:gridCol w:w="817"/>
        <w:gridCol w:w="783"/>
        <w:gridCol w:w="802"/>
        <w:gridCol w:w="1230"/>
        <w:gridCol w:w="939"/>
        <w:gridCol w:w="819"/>
        <w:gridCol w:w="905"/>
        <w:gridCol w:w="973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02.04.2014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-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- индивидуальный идентификационный номер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