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e4ce" w14:textId="792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2010 года № 954.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"Стоимость в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3, 4, 5, цифры "6500", "1040", "700", "1200" заменить соответственно цифрами "6500*", "1040*", "700*", "1200*";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"12 500" заменить цифрами "30 000";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проведении мероприятий по приему иностранных делегаций, которые относятся к визитам "на высшем уровне" и "на высоком уровне", представительские затраты возмещаются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на проведение официальных обедов, ужинов производится для делегаций из расчета на одного человека в день - до 13000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буфетное обслуживание во время переговоров, мероприятий культурной программы на одного человека в день - до 2500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труда переводчика (кроме синхронного перевода), не состоящего в штате государственного органа, принимающего делегацию, из расчета почасовой оплаты - до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оплата транспортных затрат на обслуживание иностранных делегаций автомобильным транспортом предусматривается из расчета почасовой оплаты - до 2000 тенге за легковые автомобили, до 2500 тенге за микроавтобусы, до 3200 тенге за автобусы.".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