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078d" w14:textId="eae0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30 октября 2009 года № 1729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августа 2010 года № 844. Утратило силу постановлением Правительства Республики Казахстан от 4 июня 2021 года № 375,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04.06.2021 </w:t>
      </w:r>
      <w:r>
        <w:rPr>
          <w:rFonts w:ascii="Times New Roman"/>
          <w:b w:val="false"/>
          <w:i w:val="false"/>
          <w:color w:val="ff0000"/>
          <w:sz w:val="28"/>
        </w:rPr>
        <w:t>№ 375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(САПП Республики Казахстан, 2009 г., № 47-48, ст. 444) следующие дополнения и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утвержденных указанным постановлением: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"лекарственные средства, профилактические (иммунобиологические, диагностические, дезинфицирующие) препараты, изделия медицинского назначения" дополнить словами ", за исключением орфанных препаратов, утвержденных уполномоченным органом в области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дополнить абзацем вторым следующего содержания:</w:t>
      </w:r>
    </w:p>
    <w:p>
      <w:pPr>
        <w:spacing w:after="0"/>
        <w:ind w:left="0"/>
        <w:jc w:val="both"/>
      </w:pPr>
      <w:r>
        <w:rPr>
          <w:rFonts w:ascii="Times New Roman"/>
          <w:b w:val="false"/>
          <w:i w:val="false"/>
          <w:color w:val="000000"/>
          <w:sz w:val="28"/>
        </w:rPr>
        <w:t>
      "остаточный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поставляемых заказчику, являющихся переходящим остатком товара, ранее принятого от поставщика на склад единого дистрибьютора, имеющего срок годности менее двух лет на момент поставки, может составлять менее пятидесяти процентов от общего срока годности, а товара, имеющего срок годности не менее двух лет, может составлять менее двенадцати месяцев общего срока годности на момент поставки, указанного производителем;";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дополнить подпунктом 7-1) следующего содержания:</w:t>
      </w:r>
    </w:p>
    <w:p>
      <w:pPr>
        <w:spacing w:after="0"/>
        <w:ind w:left="0"/>
        <w:jc w:val="both"/>
      </w:pPr>
      <w:r>
        <w:rPr>
          <w:rFonts w:ascii="Times New Roman"/>
          <w:b w:val="false"/>
          <w:i w:val="false"/>
          <w:color w:val="000000"/>
          <w:sz w:val="28"/>
        </w:rPr>
        <w:t>
      "7-1) акт проверки наличия условий для хранения и транспортировки лекарственных средств, выданный территориальными подразделениями уполномоченного органа в сфере обращения лекарственных средств, при необходимости наличия "холодовой цепи", выданный органами государственного санитарно-эпидемиологического надзора (акты должны быть выданы не позднее одного года до даты вскрытия конвертов с заявками);";</w:t>
      </w:r>
    </w:p>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40</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в абзаце первом слова ", фармацевтических услуг" исключить;</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57 дополнить словами "за исключением случаев, предусмотренных настоящими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дополнить частью четвертой, следующего содержания:</w:t>
      </w:r>
    </w:p>
    <w:p>
      <w:pPr>
        <w:spacing w:after="0"/>
        <w:ind w:left="0"/>
        <w:jc w:val="both"/>
      </w:pPr>
      <w:r>
        <w:rPr>
          <w:rFonts w:ascii="Times New Roman"/>
          <w:b w:val="false"/>
          <w:i w:val="false"/>
          <w:color w:val="000000"/>
          <w:sz w:val="28"/>
        </w:rPr>
        <w:t>
      "Документами, подтверждающими соответствие потенциального поставщика квалификационным требованиям, представляемым при проведении закупа способом запроса ценовых предложений, являются:</w:t>
      </w:r>
    </w:p>
    <w:p>
      <w:pPr>
        <w:spacing w:after="0"/>
        <w:ind w:left="0"/>
        <w:jc w:val="both"/>
      </w:pPr>
      <w:r>
        <w:rPr>
          <w:rFonts w:ascii="Times New Roman"/>
          <w:b w:val="false"/>
          <w:i w:val="false"/>
          <w:color w:val="000000"/>
          <w:sz w:val="28"/>
        </w:rPr>
        <w:t>
      1) документы, подтверждающие соответствие квалификационным требованиям, предъявляемым к потенциальному поставщику:</w:t>
      </w:r>
    </w:p>
    <w:p>
      <w:pPr>
        <w:spacing w:after="0"/>
        <w:ind w:left="0"/>
        <w:jc w:val="both"/>
      </w:pPr>
      <w:r>
        <w:rPr>
          <w:rFonts w:ascii="Times New Roman"/>
          <w:b w:val="false"/>
          <w:i w:val="false"/>
          <w:color w:val="000000"/>
          <w:sz w:val="28"/>
        </w:rPr>
        <w:t>
      нотариально засвидетельствованные копии лицензий, подтверждающих право потенциального поставщика на производство и/или оптовую, розничную реализацию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w:t>
      </w:r>
    </w:p>
    <w:p>
      <w:pPr>
        <w:spacing w:after="0"/>
        <w:ind w:left="0"/>
        <w:jc w:val="both"/>
      </w:pPr>
      <w:r>
        <w:rPr>
          <w:rFonts w:ascii="Times New Roman"/>
          <w:b w:val="false"/>
          <w:i w:val="false"/>
          <w:color w:val="000000"/>
          <w:sz w:val="28"/>
        </w:rPr>
        <w:t>
      нотариально засвидетельствованная копия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индивидуального предпринимателя);</w:t>
      </w:r>
    </w:p>
    <w:p>
      <w:pPr>
        <w:spacing w:after="0"/>
        <w:ind w:left="0"/>
        <w:jc w:val="both"/>
      </w:pPr>
      <w:r>
        <w:rPr>
          <w:rFonts w:ascii="Times New Roman"/>
          <w:b w:val="false"/>
          <w:i w:val="false"/>
          <w:color w:val="000000"/>
          <w:sz w:val="28"/>
        </w:rPr>
        <w:t>
      оригинал или нотариально засвидетельствованная копия бухгалтерского баланса за последний финансовый год, подписанного первым руководителем или лицом, его замещающим;</w:t>
      </w:r>
    </w:p>
    <w:p>
      <w:pPr>
        <w:spacing w:after="0"/>
        <w:ind w:left="0"/>
        <w:jc w:val="both"/>
      </w:pPr>
      <w:r>
        <w:rPr>
          <w:rFonts w:ascii="Times New Roman"/>
          <w:b w:val="false"/>
          <w:i w:val="false"/>
          <w:color w:val="000000"/>
          <w:sz w:val="28"/>
        </w:rPr>
        <w:t>
      нотариально засвидетельствованная копия свидетельства о государственной регистрации (перерегистрации) юридического лица, копия удостоверения личности или паспорта (для индивидуального предпринимателя);</w:t>
      </w:r>
    </w:p>
    <w:p>
      <w:pPr>
        <w:spacing w:after="0"/>
        <w:ind w:left="0"/>
        <w:jc w:val="both"/>
      </w:pPr>
      <w:r>
        <w:rPr>
          <w:rFonts w:ascii="Times New Roman"/>
          <w:b w:val="false"/>
          <w:i w:val="false"/>
          <w:color w:val="000000"/>
          <w:sz w:val="28"/>
        </w:rPr>
        <w:t>
      нотариально засвидетельствованная копия статистической карточки для юридического лица (в случае, если потенциальный поставщик не является резидентом Республики Казахстан, то представление нотариально засвидетельствованной копии статистической карточки не требуется);</w:t>
      </w:r>
    </w:p>
    <w:p>
      <w:pPr>
        <w:spacing w:after="0"/>
        <w:ind w:left="0"/>
        <w:jc w:val="both"/>
      </w:pPr>
      <w:r>
        <w:rPr>
          <w:rFonts w:ascii="Times New Roman"/>
          <w:b w:val="false"/>
          <w:i w:val="false"/>
          <w:color w:val="000000"/>
          <w:sz w:val="28"/>
        </w:rPr>
        <w:t>
      нотариально засвидетельствованная копия Устава для юридического лица (в случае, если в Уставе не указан состав учредителей, участников или акционеров, также предоставляется выписка из реестра держателей акций или выписка о составе учредителей, участников или нотариально засвидетельствованная копия учредительного договора);</w:t>
      </w:r>
    </w:p>
    <w:p>
      <w:pPr>
        <w:spacing w:after="0"/>
        <w:ind w:left="0"/>
        <w:jc w:val="both"/>
      </w:pPr>
      <w:r>
        <w:rPr>
          <w:rFonts w:ascii="Times New Roman"/>
          <w:b w:val="false"/>
          <w:i w:val="false"/>
          <w:color w:val="000000"/>
          <w:sz w:val="28"/>
        </w:rPr>
        <w:t>
      оригинал справки об отсутствии (наличии) налоговой задолженности налогоплательщика, задолженности по обязательным пенсионным взносам и социальным отчислениям по Республике Казахстан;</w:t>
      </w:r>
    </w:p>
    <w:p>
      <w:pPr>
        <w:spacing w:after="0"/>
        <w:ind w:left="0"/>
        <w:jc w:val="both"/>
      </w:pPr>
      <w:r>
        <w:rPr>
          <w:rFonts w:ascii="Times New Roman"/>
          <w:b w:val="false"/>
          <w:i w:val="false"/>
          <w:color w:val="000000"/>
          <w:sz w:val="28"/>
        </w:rPr>
        <w:t>
      оригинал справки банка (банков) об отсутствии просроченной задолженности потенциального поставщика, перед банком (банками)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или при наличии соответствующего подтверждения, лица, его замещающего и главного бухгалтера с печатью банка (банков) в соответствии с приложением 4 к настоящим Правилам;</w:t>
      </w:r>
    </w:p>
    <w:p>
      <w:pPr>
        <w:spacing w:after="0"/>
        <w:ind w:left="0"/>
        <w:jc w:val="both"/>
      </w:pPr>
      <w:r>
        <w:rPr>
          <w:rFonts w:ascii="Times New Roman"/>
          <w:b w:val="false"/>
          <w:i w:val="false"/>
          <w:color w:val="000000"/>
          <w:sz w:val="28"/>
        </w:rPr>
        <w:t>
      сведения о наличии и количестве специалистов с указанием их квалификации, стажа работы по специальности;</w:t>
      </w:r>
    </w:p>
    <w:p>
      <w:pPr>
        <w:spacing w:after="0"/>
        <w:ind w:left="0"/>
        <w:jc w:val="both"/>
      </w:pPr>
      <w:r>
        <w:rPr>
          <w:rFonts w:ascii="Times New Roman"/>
          <w:b w:val="false"/>
          <w:i w:val="false"/>
          <w:color w:val="000000"/>
          <w:sz w:val="28"/>
        </w:rPr>
        <w:t>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представляется оригинал справки налогового органа Республики Казахстан о том, что данный потенциальный поставщик - нерезидент Республики Казахстан и не состоит на налоговом учете;</w:t>
      </w:r>
    </w:p>
    <w:p>
      <w:pPr>
        <w:spacing w:after="0"/>
        <w:ind w:left="0"/>
        <w:jc w:val="both"/>
      </w:pPr>
      <w:r>
        <w:rPr>
          <w:rFonts w:ascii="Times New Roman"/>
          <w:b w:val="false"/>
          <w:i w:val="false"/>
          <w:color w:val="000000"/>
          <w:sz w:val="28"/>
        </w:rPr>
        <w:t>
      2) предлагаемая потенциальным поставщиком таблица цен, которая должна содержать все фактические затраты потенциального поставщика, составляющие конечную цену поставляемых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включая стоимость сопутствующих услуг;</w:t>
      </w:r>
    </w:p>
    <w:p>
      <w:pPr>
        <w:spacing w:after="0"/>
        <w:ind w:left="0"/>
        <w:jc w:val="both"/>
      </w:pPr>
      <w:r>
        <w:rPr>
          <w:rFonts w:ascii="Times New Roman"/>
          <w:b w:val="false"/>
          <w:i w:val="false"/>
          <w:color w:val="000000"/>
          <w:sz w:val="28"/>
        </w:rPr>
        <w:t>
      3) технические спецификации;</w:t>
      </w:r>
    </w:p>
    <w:p>
      <w:pPr>
        <w:spacing w:after="0"/>
        <w:ind w:left="0"/>
        <w:jc w:val="both"/>
      </w:pPr>
      <w:r>
        <w:rPr>
          <w:rFonts w:ascii="Times New Roman"/>
          <w:b w:val="false"/>
          <w:i w:val="false"/>
          <w:color w:val="000000"/>
          <w:sz w:val="28"/>
        </w:rPr>
        <w:t>
      4) предлагаемые сопутствующие услуги;</w:t>
      </w:r>
    </w:p>
    <w:p>
      <w:pPr>
        <w:spacing w:after="0"/>
        <w:ind w:left="0"/>
        <w:jc w:val="both"/>
      </w:pPr>
      <w:r>
        <w:rPr>
          <w:rFonts w:ascii="Times New Roman"/>
          <w:b w:val="false"/>
          <w:i w:val="false"/>
          <w:color w:val="000000"/>
          <w:sz w:val="28"/>
        </w:rPr>
        <w:t>
      5) документы, подтверждающие соответствие предлагаемых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требованиям, предусмотренным настоящими Правилами.";</w:t>
      </w:r>
    </w:p>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82</w:t>
      </w:r>
      <w:r>
        <w:rPr>
          <w:rFonts w:ascii="Times New Roman"/>
          <w:b w:val="false"/>
          <w:i w:val="false"/>
          <w:color w:val="000000"/>
          <w:sz w:val="28"/>
        </w:rPr>
        <w:t xml:space="preserve"> слово "сентября" заменить словом "июля";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"90. Если в тендере по какому-либо лоту подана только одна заявка потенциального поставщика, являющегося отечественным товаропроизводителем, соответствующая требованиям настоящих Правил, либо подано две и более заявки потенциальных поставщиков, одна из которых - потенциального поставщика, являющегося отечественным товаропроизводителем, соответствующая требованиям настоящих Правил, то комиссия объявляет тендер по данному лоту (в рамках заявленного объема) несостоявшимся, а организатор тендера переходит к закупу способом из одного источника у данного потенциального поставщика, являющегося отечественным товаропроизводителем.";</w:t>
      </w:r>
    </w:p>
    <w:bookmarkStart w:name="z15"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118</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после слова "участвуют" дополнить словами ", в том числе,";</w:t>
      </w:r>
    </w:p>
    <w:bookmarkEnd w:id="8"/>
    <w:bookmarkStart w:name="z17" w:id="9"/>
    <w:p>
      <w:pPr>
        <w:spacing w:after="0"/>
        <w:ind w:left="0"/>
        <w:jc w:val="both"/>
      </w:pPr>
      <w:r>
        <w:rPr>
          <w:rFonts w:ascii="Times New Roman"/>
          <w:b w:val="false"/>
          <w:i w:val="false"/>
          <w:color w:val="000000"/>
          <w:sz w:val="28"/>
        </w:rPr>
        <w:t>
      слова "заявленным объемом" заменить словами "заявленных объемов";</w:t>
      </w:r>
    </w:p>
    <w:bookmarkEnd w:id="9"/>
    <w:bookmarkStart w:name="z18" w:id="10"/>
    <w:p>
      <w:pPr>
        <w:spacing w:after="0"/>
        <w:ind w:left="0"/>
        <w:jc w:val="both"/>
      </w:pPr>
      <w:r>
        <w:rPr>
          <w:rFonts w:ascii="Times New Roman"/>
          <w:b w:val="false"/>
          <w:i w:val="false"/>
          <w:color w:val="000000"/>
          <w:sz w:val="28"/>
        </w:rPr>
        <w:t>
      часть вторую изложить в следующей редакции:</w:t>
      </w:r>
    </w:p>
    <w:bookmarkEnd w:id="10"/>
    <w:p>
      <w:pPr>
        <w:spacing w:after="0"/>
        <w:ind w:left="0"/>
        <w:jc w:val="both"/>
      </w:pPr>
      <w:r>
        <w:rPr>
          <w:rFonts w:ascii="Times New Roman"/>
          <w:b w:val="false"/>
          <w:i w:val="false"/>
          <w:color w:val="000000"/>
          <w:sz w:val="28"/>
        </w:rPr>
        <w:t>
      "Если в тендере с использованием двухэтапных процедур по какому-либо его лоту подана только одна заявка потенциального поставщика, являющегося отечественным товаропроизводителем, соответствующая требованиям настоящих Правил, либо подано две и более заявки потенциальных поставщиков, одна из которых - потенциального поставщика, являющегося отечественным товаропроизводителем, соответствующая требованиям настоящих Правил, то комиссия объявляет тендер по данному лоту (в рамках заявленного объема) несостоявшимся, а единый дистрибьютор переходит к закупу способом из одного источника у данного потенциального поставщика.";</w:t>
      </w:r>
    </w:p>
    <w:bookmarkStart w:name="z19" w:id="11"/>
    <w:p>
      <w:pPr>
        <w:spacing w:after="0"/>
        <w:ind w:left="0"/>
        <w:jc w:val="both"/>
      </w:pPr>
      <w:r>
        <w:rPr>
          <w:rFonts w:ascii="Times New Roman"/>
          <w:b w:val="false"/>
          <w:i w:val="false"/>
          <w:color w:val="000000"/>
          <w:sz w:val="28"/>
        </w:rPr>
        <w:t>
      дополнить пунктом 132-1, следующего содержания:</w:t>
      </w:r>
    </w:p>
    <w:bookmarkEnd w:id="11"/>
    <w:p>
      <w:pPr>
        <w:spacing w:after="0"/>
        <w:ind w:left="0"/>
        <w:jc w:val="both"/>
      </w:pPr>
      <w:r>
        <w:rPr>
          <w:rFonts w:ascii="Times New Roman"/>
          <w:b w:val="false"/>
          <w:i w:val="false"/>
          <w:color w:val="000000"/>
          <w:sz w:val="28"/>
        </w:rPr>
        <w:t>
      "132-1. Долгосрочный договор подлежит заключению только при предоставлении единому дистрибьютору следующих документов:</w:t>
      </w:r>
    </w:p>
    <w:p>
      <w:pPr>
        <w:spacing w:after="0"/>
        <w:ind w:left="0"/>
        <w:jc w:val="both"/>
      </w:pPr>
      <w:r>
        <w:rPr>
          <w:rFonts w:ascii="Times New Roman"/>
          <w:b w:val="false"/>
          <w:i w:val="false"/>
          <w:color w:val="000000"/>
          <w:sz w:val="28"/>
        </w:rPr>
        <w:t>
      1) заключения уполномоченного органа в области здравоохранения о целесообразности заключения долгосрочного договора закупа лекарственных средств, изделий медицинского назначения и медицинской техники с производителем по согласованному списку;</w:t>
      </w:r>
    </w:p>
    <w:p>
      <w:pPr>
        <w:spacing w:after="0"/>
        <w:ind w:left="0"/>
        <w:jc w:val="both"/>
      </w:pPr>
      <w:r>
        <w:rPr>
          <w:rFonts w:ascii="Times New Roman"/>
          <w:b w:val="false"/>
          <w:i w:val="false"/>
          <w:color w:val="000000"/>
          <w:sz w:val="28"/>
        </w:rPr>
        <w:t>
      2) подтверждения от уполномоченного органа в области индустрии и новых технологий о внесении инвестиционного проекта юридического лица в карту индустриализации Республики Казахстан;</w:t>
      </w:r>
    </w:p>
    <w:p>
      <w:pPr>
        <w:spacing w:after="0"/>
        <w:ind w:left="0"/>
        <w:jc w:val="both"/>
      </w:pPr>
      <w:r>
        <w:rPr>
          <w:rFonts w:ascii="Times New Roman"/>
          <w:b w:val="false"/>
          <w:i w:val="false"/>
          <w:color w:val="000000"/>
          <w:sz w:val="28"/>
        </w:rPr>
        <w:t>
      3) экспертного заключения от аккредитованных профильных ассоциаций.";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"134. Победитель тендера с использованием двухэтапных процедур в течение пяти рабочих дней со дня подведения итогов тендера представляет единому дистрибьютору график поставок лекарственных средств, изделий медицинского назначения, утвержденный заводом-изготовителем, с указанием объемов, сроков и условий поставки.</w:t>
      </w:r>
    </w:p>
    <w:p>
      <w:pPr>
        <w:spacing w:after="0"/>
        <w:ind w:left="0"/>
        <w:jc w:val="both"/>
      </w:pPr>
      <w:r>
        <w:rPr>
          <w:rFonts w:ascii="Times New Roman"/>
          <w:b w:val="false"/>
          <w:i w:val="false"/>
          <w:color w:val="000000"/>
          <w:sz w:val="28"/>
        </w:rPr>
        <w:t>
      Единый дистрибьютор в течение пяти рабочих дней со дня получения от победителя тендера графика поставки лекарственных средств, изделий медицинского назначения, утвержденного заводом-изготовителем, направляет потенциальному поставщику подписанный договор поставки, составляемый по форме согласно приложению 11 к настоящим Правилам.</w:t>
      </w:r>
    </w:p>
    <w:p>
      <w:pPr>
        <w:spacing w:after="0"/>
        <w:ind w:left="0"/>
        <w:jc w:val="both"/>
      </w:pPr>
      <w:r>
        <w:rPr>
          <w:rFonts w:ascii="Times New Roman"/>
          <w:b w:val="false"/>
          <w:i w:val="false"/>
          <w:color w:val="000000"/>
          <w:sz w:val="28"/>
        </w:rPr>
        <w:t>
      Если победитель тендера не предоставит единому дистрибьютору график поставки лекарственных средств, изделий медицинского назначения, утвержденный заводом-изготовителем в указанный в настоящем пункте срок, то единый дистрибьютор вправе отказаться от подписания с ним договора.</w:t>
      </w:r>
    </w:p>
    <w:p>
      <w:pPr>
        <w:spacing w:after="0"/>
        <w:ind w:left="0"/>
        <w:jc w:val="both"/>
      </w:pPr>
      <w:r>
        <w:rPr>
          <w:rFonts w:ascii="Times New Roman"/>
          <w:b w:val="false"/>
          <w:i w:val="false"/>
          <w:color w:val="000000"/>
          <w:sz w:val="28"/>
        </w:rPr>
        <w:t>
      Договор поставки вступает в силу с момента подписания его уполномоченными представителями сторон, если иное не предусмотрено законодательными актами Республики Казахстан.";</w:t>
      </w:r>
    </w:p>
    <w:bookmarkStart w:name="z21"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Правилам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bookmarkEnd w:id="12"/>
    <w:bookmarkStart w:name="z22"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в части восьмой слова "согласования Единым дистрибьютором с Заказчиком такой замены" заменить словами "уведомления Заказчика Единым дистрибьютором";</w:t>
      </w:r>
    </w:p>
    <w:bookmarkEnd w:id="14"/>
    <w:bookmarkStart w:name="z24" w:id="15"/>
    <w:p>
      <w:pPr>
        <w:spacing w:after="0"/>
        <w:ind w:left="0"/>
        <w:jc w:val="both"/>
      </w:pPr>
      <w:r>
        <w:rPr>
          <w:rFonts w:ascii="Times New Roman"/>
          <w:b w:val="false"/>
          <w:i w:val="false"/>
          <w:color w:val="000000"/>
          <w:sz w:val="28"/>
        </w:rPr>
        <w:t>
      в части одиннадцатой:</w:t>
      </w:r>
    </w:p>
    <w:bookmarkEnd w:id="15"/>
    <w:bookmarkStart w:name="z25" w:id="16"/>
    <w:p>
      <w:pPr>
        <w:spacing w:after="0"/>
        <w:ind w:left="0"/>
        <w:jc w:val="both"/>
      </w:pPr>
      <w:r>
        <w:rPr>
          <w:rFonts w:ascii="Times New Roman"/>
          <w:b w:val="false"/>
          <w:i w:val="false"/>
          <w:color w:val="000000"/>
          <w:sz w:val="28"/>
        </w:rPr>
        <w:t>
      слово "шестидесяти" заменить словом "пятидесяти";</w:t>
      </w:r>
    </w:p>
    <w:bookmarkEnd w:id="16"/>
    <w:bookmarkStart w:name="z26" w:id="17"/>
    <w:p>
      <w:pPr>
        <w:spacing w:after="0"/>
        <w:ind w:left="0"/>
        <w:jc w:val="both"/>
      </w:pPr>
      <w:r>
        <w:rPr>
          <w:rFonts w:ascii="Times New Roman"/>
          <w:b w:val="false"/>
          <w:i w:val="false"/>
          <w:color w:val="000000"/>
          <w:sz w:val="28"/>
        </w:rPr>
        <w:t>
      слово "более" заменить словами "не менее";</w:t>
      </w:r>
    </w:p>
    <w:bookmarkEnd w:id="17"/>
    <w:bookmarkStart w:name="z27" w:id="18"/>
    <w:p>
      <w:pPr>
        <w:spacing w:after="0"/>
        <w:ind w:left="0"/>
        <w:jc w:val="both"/>
      </w:pPr>
      <w:r>
        <w:rPr>
          <w:rFonts w:ascii="Times New Roman"/>
          <w:b w:val="false"/>
          <w:i w:val="false"/>
          <w:color w:val="000000"/>
          <w:sz w:val="28"/>
        </w:rPr>
        <w:t>
      слово "четырнадцати" заменить словом "двенадцати";</w:t>
      </w:r>
    </w:p>
    <w:bookmarkEnd w:id="18"/>
    <w:bookmarkStart w:name="z28" w:id="19"/>
    <w:p>
      <w:pPr>
        <w:spacing w:after="0"/>
        <w:ind w:left="0"/>
        <w:jc w:val="both"/>
      </w:pPr>
      <w:r>
        <w:rPr>
          <w:rFonts w:ascii="Times New Roman"/>
          <w:b w:val="false"/>
          <w:i w:val="false"/>
          <w:color w:val="000000"/>
          <w:sz w:val="28"/>
        </w:rPr>
        <w:t>
      дополнить частями двенадцатой, тринадцатой следующего содержания:</w:t>
      </w:r>
    </w:p>
    <w:bookmarkEnd w:id="19"/>
    <w:p>
      <w:pPr>
        <w:spacing w:after="0"/>
        <w:ind w:left="0"/>
        <w:jc w:val="both"/>
      </w:pPr>
      <w:r>
        <w:rPr>
          <w:rFonts w:ascii="Times New Roman"/>
          <w:b w:val="false"/>
          <w:i w:val="false"/>
          <w:color w:val="000000"/>
          <w:sz w:val="28"/>
        </w:rPr>
        <w:t>
      "Допускается поставка товара с остаточным сроком годности, поставляемого заказчику, являющегося переходящим остатком товара, ранее принятого от поставщика на склад единого дистрибьютора. При этом в случае истечения срока годности поставленного товара, являющегося переходящим остатком, единый дистрибьютор по первому письменному требованию заказчика безвозмездно произведет замену товара на аналогичный товар с остаточным сроком годности:</w:t>
      </w:r>
    </w:p>
    <w:p>
      <w:pPr>
        <w:spacing w:after="0"/>
        <w:ind w:left="0"/>
        <w:jc w:val="both"/>
      </w:pPr>
      <w:r>
        <w:rPr>
          <w:rFonts w:ascii="Times New Roman"/>
          <w:b w:val="false"/>
          <w:i w:val="false"/>
          <w:color w:val="000000"/>
          <w:sz w:val="28"/>
        </w:rPr>
        <w:t>
      1) для имеющих срок годности менее двух лет - не менее пятидесяти процентов от общего срока годности на момент поставки, указанного производителем;</w:t>
      </w:r>
    </w:p>
    <w:p>
      <w:pPr>
        <w:spacing w:after="0"/>
        <w:ind w:left="0"/>
        <w:jc w:val="both"/>
      </w:pPr>
      <w:r>
        <w:rPr>
          <w:rFonts w:ascii="Times New Roman"/>
          <w:b w:val="false"/>
          <w:i w:val="false"/>
          <w:color w:val="000000"/>
          <w:sz w:val="28"/>
        </w:rPr>
        <w:t>
      2) для имеющих срок годности не менее двух лет - не менее двенадцати месяцев общего срока годности на момент поставки, указанного производителем.</w:t>
      </w:r>
    </w:p>
    <w:p>
      <w:pPr>
        <w:spacing w:after="0"/>
        <w:ind w:left="0"/>
        <w:jc w:val="both"/>
      </w:pPr>
      <w:r>
        <w:rPr>
          <w:rFonts w:ascii="Times New Roman"/>
          <w:b w:val="false"/>
          <w:i w:val="false"/>
          <w:color w:val="000000"/>
          <w:sz w:val="28"/>
        </w:rPr>
        <w:t>
      Заказчик обязуется принять весь поставляемый объем товара, за исключением вакцин и других иммунобиологических препаратов, и передать его единому дистрибьютору на ответственное хранение на безвозмездной основе. Единый дистрибьютор отпускает находящийся на ответственном хранении товар в соответствии с графиком поставки согласно приложения 2 к Договору или в сроки, указанные в Договоре.";</w:t>
      </w:r>
    </w:p>
    <w:bookmarkStart w:name="z29"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к Правилам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bookmarkEnd w:id="20"/>
    <w:bookmarkStart w:name="z30"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"60 (шестидесяти)" заменить словами "90 (девяноста)".</w:t>
      </w:r>
    </w:p>
    <w:bookmarkEnd w:id="21"/>
    <w:bookmarkStart w:name="z31" w:id="2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