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7204" w14:textId="0227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0 года № 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некоторые указы Президента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я в некоторые</w:t>
      </w:r>
      <w:r>
        <w:br/>
      </w:r>
      <w:r>
        <w:rPr>
          <w:rFonts w:ascii="Times New Roman"/>
          <w:b/>
          <w:i w:val="false"/>
          <w:color w:val="000000"/>
        </w:rPr>
        <w:t>
указы Президент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государственного управления в сфере чрезвычайного реагирова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03 г., № 20, ст. 2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ице-министр (ведающий вопросами гражданской обороны,  воинских частей и оперативного реагирования) - генерал-майор" слова ", воинских частей и оперативного реагирования" заменить словами "и ликвидации чрезвычайных ситу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иректор Департамента гражданской обороны, воинских частей и оперативного реагирования - генерал-майор" слова ", воинских частей и оперативного реагир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кре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