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7204" w14:textId="0227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0 года № 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некоторые указы Президента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я в некоторые</w:t>
      </w:r>
      <w:r>
        <w:br/>
      </w:r>
      <w:r>
        <w:rPr>
          <w:rFonts w:ascii="Times New Roman"/>
          <w:b/>
          <w:i w:val="false"/>
          <w:color w:val="000000"/>
        </w:rPr>
        <w:t>
указы Президента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государственного управления в сфере чрезвычайного реагирова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03 г., № 20, ст. 2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ице-министр (ведающий вопросами гражданской обороны,  воинских частей и оперативного реагирования) - генерал-майор" слова ", воинских частей и оперативного реагирования" заменить словами "и ликвидации чрезвычайных ситу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иректор Департамента гражданской обороны, воинских частей и оперативного реагирования - генерал-майор" слова ", воинских частей и оперативного реагир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кре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