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417c" w14:textId="44b4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железнодорожного транспорта и связанной с ним инфраструктуры"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августа 2010 года № 794. Утратило силу постановлением Правительства Республики Казахстан от 15 мая 2018 года № 269 (вводится в действие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15.05.2018 </w:t>
      </w:r>
      <w:r>
        <w:rPr>
          <w:rFonts w:ascii="Times New Roman"/>
          <w:b w:val="false"/>
          <w:i w:val="false"/>
          <w:color w:val="ff0000"/>
          <w:sz w:val="28"/>
        </w:rPr>
        <w:t>№ 269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прилагаемый Технический регламент "Требования к безопасности железнодорожного транспорта и связанной с ним инфраструктуры".</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2 августа 2014 года.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29.12.2011 </w:t>
      </w:r>
      <w:r>
        <w:rPr>
          <w:rFonts w:ascii="Times New Roman"/>
          <w:b w:val="false"/>
          <w:i w:val="false"/>
          <w:color w:val="000000"/>
          <w:sz w:val="28"/>
        </w:rPr>
        <w:t>№ 1643</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2010 года № 794</w:t>
            </w:r>
          </w:p>
        </w:tc>
      </w:tr>
    </w:tbl>
    <w:bookmarkStart w:name="z5"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"Требования к безопасности железнодорожного транспорта и</w:t>
      </w:r>
      <w:r>
        <w:br/>
      </w:r>
      <w:r>
        <w:rPr>
          <w:rFonts w:ascii="Times New Roman"/>
          <w:b/>
          <w:i w:val="false"/>
          <w:color w:val="000000"/>
        </w:rPr>
        <w:t>связанной с ним инфраструктуры"</w:t>
      </w:r>
      <w:r>
        <w:br/>
      </w:r>
      <w:r>
        <w:rPr>
          <w:rFonts w:ascii="Times New Roman"/>
          <w:b/>
          <w:i w:val="false"/>
          <w:color w:val="000000"/>
        </w:rPr>
        <w:t>1. Область применения</w:t>
      </w:r>
    </w:p>
    <w:bookmarkEnd w:id="3"/>
    <w:bookmarkStart w:name="z6" w:id="4"/>
    <w:p>
      <w:pPr>
        <w:spacing w:after="0"/>
        <w:ind w:left="0"/>
        <w:jc w:val="both"/>
      </w:pPr>
      <w:r>
        <w:rPr>
          <w:rFonts w:ascii="Times New Roman"/>
          <w:b w:val="false"/>
          <w:i w:val="false"/>
          <w:color w:val="000000"/>
          <w:sz w:val="28"/>
        </w:rPr>
        <w:t>
      1. Настоящий Технический регламент "Требования к безопасности железнодорожного транспорта и связанной с ним инфраструктуры" (далее - Технический регламент) устанавливает требования к железнодорожному транспорту и связанной с ним инфраструктуры, классифицируемого в соответствии с кодами товаров в Единой товарной номенклатуре внешнеэкономической деятельности таможенного союза (ЕТН ВЭД ТС), приведенном в приложении к Техническому регламенту, а также к процессам его жизненного цикла на стадиях проектирования, ввоза/вывоза, изготовления, эксплуатации, обеспечивающие его безопасность.</w:t>
      </w:r>
    </w:p>
    <w:bookmarkEnd w:id="4"/>
    <w:bookmarkStart w:name="z7" w:id="5"/>
    <w:p>
      <w:pPr>
        <w:spacing w:after="0"/>
        <w:ind w:left="0"/>
        <w:jc w:val="both"/>
      </w:pPr>
      <w:r>
        <w:rPr>
          <w:rFonts w:ascii="Times New Roman"/>
          <w:b w:val="false"/>
          <w:i w:val="false"/>
          <w:color w:val="000000"/>
          <w:sz w:val="28"/>
        </w:rPr>
        <w:t>
      2. Действие настоящего Технического регламента не распространяется на железнодорожный подвижной состав, предназначенный для перевозки опасных грузов в международном сообщении, на технические средства и сооружения, сети связи, системы сигнализации, централизации и блокировок, информационных комплексов, а также железнодорожные станции и вокзалы.</w:t>
      </w:r>
    </w:p>
    <w:bookmarkEnd w:id="5"/>
    <w:bookmarkStart w:name="z8" w:id="6"/>
    <w:p>
      <w:pPr>
        <w:spacing w:after="0"/>
        <w:ind w:left="0"/>
        <w:jc w:val="both"/>
      </w:pPr>
      <w:r>
        <w:rPr>
          <w:rFonts w:ascii="Times New Roman"/>
          <w:b w:val="false"/>
          <w:i w:val="false"/>
          <w:color w:val="000000"/>
          <w:sz w:val="28"/>
        </w:rPr>
        <w:t>
      3. Опасными факторами (рисками) железнодорожного транспорта и связанной с ним инфраструктуры, а также факторы, которых следует избегать, являются:</w:t>
      </w:r>
    </w:p>
    <w:bookmarkEnd w:id="6"/>
    <w:bookmarkStart w:name="z9" w:id="7"/>
    <w:p>
      <w:pPr>
        <w:spacing w:after="0"/>
        <w:ind w:left="0"/>
        <w:jc w:val="both"/>
      </w:pPr>
      <w:r>
        <w:rPr>
          <w:rFonts w:ascii="Times New Roman"/>
          <w:b w:val="false"/>
          <w:i w:val="false"/>
          <w:color w:val="000000"/>
          <w:sz w:val="28"/>
        </w:rPr>
        <w:t>
      1) опасные механические воздействия от конструкций, устройств, строений, сооружений на путях следования человека;</w:t>
      </w:r>
    </w:p>
    <w:bookmarkEnd w:id="7"/>
    <w:bookmarkStart w:name="z10" w:id="8"/>
    <w:p>
      <w:pPr>
        <w:spacing w:after="0"/>
        <w:ind w:left="0"/>
        <w:jc w:val="both"/>
      </w:pPr>
      <w:r>
        <w:rPr>
          <w:rFonts w:ascii="Times New Roman"/>
          <w:b w:val="false"/>
          <w:i w:val="false"/>
          <w:color w:val="000000"/>
          <w:sz w:val="28"/>
        </w:rPr>
        <w:t>
      2) угроза поражения электрическим током из-за наличия незащищенных электропроводящих элементов железнодорожного транспорта, возникновения токов короткого замыкания, перегрузок и атмосферных перенапряжений в системах электроснабжения;</w:t>
      </w:r>
    </w:p>
    <w:bookmarkEnd w:id="8"/>
    <w:bookmarkStart w:name="z11" w:id="9"/>
    <w:p>
      <w:pPr>
        <w:spacing w:after="0"/>
        <w:ind w:left="0"/>
        <w:jc w:val="both"/>
      </w:pPr>
      <w:r>
        <w:rPr>
          <w:rFonts w:ascii="Times New Roman"/>
          <w:b w:val="false"/>
          <w:i w:val="false"/>
          <w:color w:val="000000"/>
          <w:sz w:val="28"/>
        </w:rPr>
        <w:t>
      3) шум и вибрация от движущегося железнодорожного транспорта, превышающие установленные нормативные значения в пределах инфраструктуры, связанной с железнодорожным транспортом;</w:t>
      </w:r>
    </w:p>
    <w:bookmarkEnd w:id="9"/>
    <w:bookmarkStart w:name="z12" w:id="10"/>
    <w:p>
      <w:pPr>
        <w:spacing w:after="0"/>
        <w:ind w:left="0"/>
        <w:jc w:val="both"/>
      </w:pPr>
      <w:r>
        <w:rPr>
          <w:rFonts w:ascii="Times New Roman"/>
          <w:b w:val="false"/>
          <w:i w:val="false"/>
          <w:color w:val="000000"/>
          <w:sz w:val="28"/>
        </w:rPr>
        <w:t>
      4) ненадежная и недостаточная оснащенность радиосвязью, приборами контроля скорости движения, регистраторами параметров движения, автоматической локомотивной сигнализацией;</w:t>
      </w:r>
    </w:p>
    <w:bookmarkEnd w:id="10"/>
    <w:bookmarkStart w:name="z13" w:id="11"/>
    <w:p>
      <w:pPr>
        <w:spacing w:after="0"/>
        <w:ind w:left="0"/>
        <w:jc w:val="both"/>
      </w:pPr>
      <w:r>
        <w:rPr>
          <w:rFonts w:ascii="Times New Roman"/>
          <w:b w:val="false"/>
          <w:i w:val="false"/>
          <w:color w:val="000000"/>
          <w:sz w:val="28"/>
        </w:rPr>
        <w:t>
      5) эксплуатация объектов Технического регламента и их составных частей после истечения нормативного срока их службы.</w:t>
      </w:r>
    </w:p>
    <w:bookmarkEnd w:id="11"/>
    <w:bookmarkStart w:name="z14" w:id="12"/>
    <w:p>
      <w:pPr>
        <w:spacing w:after="0"/>
        <w:ind w:left="0"/>
        <w:jc w:val="both"/>
      </w:pPr>
      <w:r>
        <w:rPr>
          <w:rFonts w:ascii="Times New Roman"/>
          <w:b w:val="false"/>
          <w:i w:val="false"/>
          <w:color w:val="000000"/>
          <w:sz w:val="28"/>
        </w:rPr>
        <w:t>
      4. Снижение рисков должно осуществляться на стадиях проектирования, изготовления или строительства, эксплуатации.</w:t>
      </w:r>
    </w:p>
    <w:bookmarkEnd w:id="12"/>
    <w:bookmarkStart w:name="z15" w:id="13"/>
    <w:p>
      <w:pPr>
        <w:spacing w:after="0"/>
        <w:ind w:left="0"/>
        <w:jc w:val="both"/>
      </w:pPr>
      <w:r>
        <w:rPr>
          <w:rFonts w:ascii="Times New Roman"/>
          <w:b w:val="false"/>
          <w:i w:val="false"/>
          <w:color w:val="000000"/>
          <w:sz w:val="28"/>
        </w:rPr>
        <w:t>
      При отсутствии возможности снижения риска до допустимого уровня в проектной документации должна предусматриваться система мер, обеспечивающая безопасность жизни и здоровья человека и окружающей среды.</w:t>
      </w:r>
    </w:p>
    <w:bookmarkEnd w:id="13"/>
    <w:bookmarkStart w:name="z16" w:id="14"/>
    <w:p>
      <w:pPr>
        <w:spacing w:after="0"/>
        <w:ind w:left="0"/>
        <w:jc w:val="both"/>
      </w:pPr>
      <w:r>
        <w:rPr>
          <w:rFonts w:ascii="Times New Roman"/>
          <w:b w:val="false"/>
          <w:i w:val="false"/>
          <w:color w:val="000000"/>
          <w:sz w:val="28"/>
        </w:rPr>
        <w:t>
      5. Идентификация железнодорожного транспорта производится путем использования кодов ЕТН ВЭД РК, приведенных в приложении, по маркировке и сопроводительным документам (включающую в себя нормативную и техническую документацию).</w:t>
      </w:r>
    </w:p>
    <w:bookmarkEnd w:id="14"/>
    <w:bookmarkStart w:name="z17" w:id="15"/>
    <w:p>
      <w:pPr>
        <w:spacing w:after="0"/>
        <w:ind w:left="0"/>
        <w:jc w:val="both"/>
      </w:pPr>
      <w:r>
        <w:rPr>
          <w:rFonts w:ascii="Times New Roman"/>
          <w:b w:val="false"/>
          <w:i w:val="false"/>
          <w:color w:val="000000"/>
          <w:sz w:val="28"/>
        </w:rPr>
        <w:t>
      Для идентификации железнодорожного транспорта в совокупности достаточны для распознавания следующие признаки и параметры:</w:t>
      </w:r>
    </w:p>
    <w:bookmarkEnd w:id="15"/>
    <w:bookmarkStart w:name="z18" w:id="16"/>
    <w:p>
      <w:pPr>
        <w:spacing w:after="0"/>
        <w:ind w:left="0"/>
        <w:jc w:val="both"/>
      </w:pPr>
      <w:r>
        <w:rPr>
          <w:rFonts w:ascii="Times New Roman"/>
          <w:b w:val="false"/>
          <w:i w:val="false"/>
          <w:color w:val="000000"/>
          <w:sz w:val="28"/>
        </w:rPr>
        <w:t>
      1) распознавание объекта по одному или нескольким атрибутам маркировки (необходимые предупреждающие надписи или знаки об опасностях и условиях безопасной эксплуатации, информации, представленной в эксплуатационной документации производителя, специальная маркировка инфраструктуры);</w:t>
      </w:r>
    </w:p>
    <w:bookmarkEnd w:id="16"/>
    <w:bookmarkStart w:name="z19" w:id="17"/>
    <w:p>
      <w:pPr>
        <w:spacing w:after="0"/>
        <w:ind w:left="0"/>
        <w:jc w:val="both"/>
      </w:pPr>
      <w:r>
        <w:rPr>
          <w:rFonts w:ascii="Times New Roman"/>
          <w:b w:val="false"/>
          <w:i w:val="false"/>
          <w:color w:val="000000"/>
          <w:sz w:val="28"/>
        </w:rPr>
        <w:t>
      2) соответствие конкретной продукции железнодорожного транспорта ее техническому описанию, основным характеристикам (параметрам и показателям) и принадлежности группы однородной продукции железнодорожного транспорта к классификационной группировке;</w:t>
      </w:r>
    </w:p>
    <w:bookmarkEnd w:id="17"/>
    <w:bookmarkStart w:name="z20" w:id="18"/>
    <w:p>
      <w:pPr>
        <w:spacing w:after="0"/>
        <w:ind w:left="0"/>
        <w:jc w:val="both"/>
      </w:pPr>
      <w:r>
        <w:rPr>
          <w:rFonts w:ascii="Times New Roman"/>
          <w:b w:val="false"/>
          <w:i w:val="false"/>
          <w:color w:val="000000"/>
          <w:sz w:val="28"/>
        </w:rPr>
        <w:t>
      3) назначение конкретной продукции железнодорожного транспорта и оборудования, являющегося составной частью железнодорожного транспорта.</w:t>
      </w:r>
    </w:p>
    <w:bookmarkEnd w:id="18"/>
    <w:bookmarkStart w:name="z21" w:id="19"/>
    <w:p>
      <w:pPr>
        <w:spacing w:after="0"/>
        <w:ind w:left="0"/>
        <w:jc w:val="left"/>
      </w:pPr>
      <w:r>
        <w:rPr>
          <w:rFonts w:ascii="Times New Roman"/>
          <w:b/>
          <w:i w:val="false"/>
          <w:color w:val="000000"/>
        </w:rPr>
        <w:t xml:space="preserve"> 2. Термины и определения</w:t>
      </w:r>
    </w:p>
    <w:bookmarkEnd w:id="19"/>
    <w:bookmarkStart w:name="z22" w:id="20"/>
    <w:p>
      <w:pPr>
        <w:spacing w:after="0"/>
        <w:ind w:left="0"/>
        <w:jc w:val="both"/>
      </w:pPr>
      <w:r>
        <w:rPr>
          <w:rFonts w:ascii="Times New Roman"/>
          <w:b w:val="false"/>
          <w:i w:val="false"/>
          <w:color w:val="000000"/>
          <w:sz w:val="28"/>
        </w:rPr>
        <w:t>
      6. В настоящем Техническом регламенте используются термины и определения, предусмотренные законами Республики Казахстан "</w:t>
      </w:r>
      <w:r>
        <w:rPr>
          <w:rFonts w:ascii="Times New Roman"/>
          <w:b w:val="false"/>
          <w:i w:val="false"/>
          <w:color w:val="000000"/>
          <w:sz w:val="28"/>
        </w:rPr>
        <w:t>О техническом регулировании</w:t>
      </w:r>
      <w:r>
        <w:rPr>
          <w:rFonts w:ascii="Times New Roman"/>
          <w:b w:val="false"/>
          <w:i w:val="false"/>
          <w:color w:val="000000"/>
          <w:sz w:val="28"/>
        </w:rPr>
        <w:t>", "</w:t>
      </w:r>
      <w:r>
        <w:rPr>
          <w:rFonts w:ascii="Times New Roman"/>
          <w:b w:val="false"/>
          <w:i w:val="false"/>
          <w:color w:val="000000"/>
          <w:sz w:val="28"/>
        </w:rPr>
        <w:t>О железнодорожном транспорте</w:t>
      </w:r>
      <w:r>
        <w:rPr>
          <w:rFonts w:ascii="Times New Roman"/>
          <w:b w:val="false"/>
          <w:i w:val="false"/>
          <w:color w:val="000000"/>
          <w:sz w:val="28"/>
        </w:rPr>
        <w:t>", а также следующие:</w:t>
      </w:r>
    </w:p>
    <w:bookmarkEnd w:id="20"/>
    <w:bookmarkStart w:name="z23" w:id="21"/>
    <w:p>
      <w:pPr>
        <w:spacing w:after="0"/>
        <w:ind w:left="0"/>
        <w:jc w:val="both"/>
      </w:pPr>
      <w:r>
        <w:rPr>
          <w:rFonts w:ascii="Times New Roman"/>
          <w:b w:val="false"/>
          <w:i w:val="false"/>
          <w:color w:val="000000"/>
          <w:sz w:val="28"/>
        </w:rPr>
        <w:t>
      1) автоматическая локомотивная сигнализация - сигнальные приборы, помещенные в кабине машиниста, и путевое оборудование, автоматически передающее сигналы путевых светофоров, к которым приближается железнодорожный подвижной состав;</w:t>
      </w:r>
    </w:p>
    <w:bookmarkEnd w:id="21"/>
    <w:bookmarkStart w:name="z24" w:id="22"/>
    <w:p>
      <w:pPr>
        <w:spacing w:after="0"/>
        <w:ind w:left="0"/>
        <w:jc w:val="both"/>
      </w:pPr>
      <w:r>
        <w:rPr>
          <w:rFonts w:ascii="Times New Roman"/>
          <w:b w:val="false"/>
          <w:i w:val="false"/>
          <w:color w:val="000000"/>
          <w:sz w:val="28"/>
        </w:rPr>
        <w:t>
      2) специальный железнодорожный подвижной состав - несъемные подвижные единицы на железнодорожном ходу, предназначенные для обеспечения строительства и функционирования инфраструктуры:</w:t>
      </w:r>
    </w:p>
    <w:bookmarkEnd w:id="22"/>
    <w:bookmarkStart w:name="z25" w:id="23"/>
    <w:p>
      <w:pPr>
        <w:spacing w:after="0"/>
        <w:ind w:left="0"/>
        <w:jc w:val="both"/>
      </w:pPr>
      <w:r>
        <w:rPr>
          <w:rFonts w:ascii="Times New Roman"/>
          <w:b w:val="false"/>
          <w:i w:val="false"/>
          <w:color w:val="000000"/>
          <w:sz w:val="28"/>
        </w:rPr>
        <w:t>
      специальный самоходный железнодорожный подвижной состав, имеющий автономный двигатель с тяговым приводом в транспортном режиме;</w:t>
      </w:r>
    </w:p>
    <w:bookmarkEnd w:id="23"/>
    <w:bookmarkStart w:name="z26" w:id="24"/>
    <w:p>
      <w:pPr>
        <w:spacing w:after="0"/>
        <w:ind w:left="0"/>
        <w:jc w:val="both"/>
      </w:pPr>
      <w:r>
        <w:rPr>
          <w:rFonts w:ascii="Times New Roman"/>
          <w:b w:val="false"/>
          <w:i w:val="false"/>
          <w:color w:val="000000"/>
          <w:sz w:val="28"/>
        </w:rPr>
        <w:t>
      специальный несамоходный железнодорожный подвижной состав - без тягового привода в транспортном режиме;</w:t>
      </w:r>
    </w:p>
    <w:bookmarkEnd w:id="24"/>
    <w:bookmarkStart w:name="z27" w:id="25"/>
    <w:p>
      <w:pPr>
        <w:spacing w:after="0"/>
        <w:ind w:left="0"/>
        <w:jc w:val="both"/>
      </w:pPr>
      <w:r>
        <w:rPr>
          <w:rFonts w:ascii="Times New Roman"/>
          <w:b w:val="false"/>
          <w:i w:val="false"/>
          <w:color w:val="000000"/>
          <w:sz w:val="28"/>
        </w:rPr>
        <w:t>
      3) тормоз стояночный - устройство с ручным или автоматическим приводом, расположенное на единице подвижного состава и предназначенное для закрепления на стоянке от самопроизвольного ухода, а также для принудительной (аварийной) остановки (при наличии ручного привода внутри единицы подвижного состава);</w:t>
      </w:r>
    </w:p>
    <w:bookmarkEnd w:id="25"/>
    <w:bookmarkStart w:name="z28" w:id="26"/>
    <w:p>
      <w:pPr>
        <w:spacing w:after="0"/>
        <w:ind w:left="0"/>
        <w:jc w:val="both"/>
      </w:pPr>
      <w:r>
        <w:rPr>
          <w:rFonts w:ascii="Times New Roman"/>
          <w:b w:val="false"/>
          <w:i w:val="false"/>
          <w:color w:val="000000"/>
          <w:sz w:val="28"/>
        </w:rPr>
        <w:t>
      4) валидация - подтверждение на основе представления объективных свидетельств того, что требования, предназначенные для конкретного использования или применения, выполнены;</w:t>
      </w:r>
    </w:p>
    <w:bookmarkEnd w:id="26"/>
    <w:bookmarkStart w:name="z29" w:id="27"/>
    <w:p>
      <w:pPr>
        <w:spacing w:after="0"/>
        <w:ind w:left="0"/>
        <w:jc w:val="both"/>
      </w:pPr>
      <w:r>
        <w:rPr>
          <w:rFonts w:ascii="Times New Roman"/>
          <w:b w:val="false"/>
          <w:i w:val="false"/>
          <w:color w:val="000000"/>
          <w:sz w:val="28"/>
        </w:rPr>
        <w:t>
      5) верифицированная методика - методика, прошедшая проверку на подтверждение получаемых с помощью методики данных фактическими результатами экспериментов;</w:t>
      </w:r>
    </w:p>
    <w:bookmarkEnd w:id="27"/>
    <w:bookmarkStart w:name="z30" w:id="28"/>
    <w:p>
      <w:pPr>
        <w:spacing w:after="0"/>
        <w:ind w:left="0"/>
        <w:jc w:val="both"/>
      </w:pPr>
      <w:r>
        <w:rPr>
          <w:rFonts w:ascii="Times New Roman"/>
          <w:b w:val="false"/>
          <w:i w:val="false"/>
          <w:color w:val="000000"/>
          <w:sz w:val="28"/>
        </w:rPr>
        <w:t>
      6) тормоз гидродинамический - тормоз, в котором сила торможения создается путем преобразования кинетической энергии поезда в энергию потока жидкости;</w:t>
      </w:r>
    </w:p>
    <w:bookmarkEnd w:id="28"/>
    <w:bookmarkStart w:name="z31" w:id="29"/>
    <w:p>
      <w:pPr>
        <w:spacing w:after="0"/>
        <w:ind w:left="0"/>
        <w:jc w:val="both"/>
      </w:pPr>
      <w:r>
        <w:rPr>
          <w:rFonts w:ascii="Times New Roman"/>
          <w:b w:val="false"/>
          <w:i w:val="false"/>
          <w:color w:val="000000"/>
          <w:sz w:val="28"/>
        </w:rPr>
        <w:t>
      7) тормоз динамический - тормоз, в котором не используется механическое трение, а сила торможения создается путем преобразования кинетической энергии поезда в электрическую (тормоз электрический) или гидродинамическую (тормоз гидродинамический) или другие виды энергии;</w:t>
      </w:r>
    </w:p>
    <w:bookmarkEnd w:id="29"/>
    <w:bookmarkStart w:name="z32" w:id="30"/>
    <w:p>
      <w:pPr>
        <w:spacing w:after="0"/>
        <w:ind w:left="0"/>
        <w:jc w:val="both"/>
      </w:pPr>
      <w:r>
        <w:rPr>
          <w:rFonts w:ascii="Times New Roman"/>
          <w:b w:val="false"/>
          <w:i w:val="false"/>
          <w:color w:val="000000"/>
          <w:sz w:val="28"/>
        </w:rPr>
        <w:t>
      8) маневровый состав - группа вагонов, сцепленных между собой и с локомотивом, производящим маневры;</w:t>
      </w:r>
    </w:p>
    <w:bookmarkEnd w:id="30"/>
    <w:bookmarkStart w:name="z33" w:id="31"/>
    <w:p>
      <w:pPr>
        <w:spacing w:after="0"/>
        <w:ind w:left="0"/>
        <w:jc w:val="both"/>
      </w:pPr>
      <w:r>
        <w:rPr>
          <w:rFonts w:ascii="Times New Roman"/>
          <w:b w:val="false"/>
          <w:i w:val="false"/>
          <w:color w:val="000000"/>
          <w:sz w:val="28"/>
        </w:rPr>
        <w:t>
      9) тормоз магниторельсовый - устройство, действующее совместно с колодочным или дисковым тормозами при экстренном торможении. Величина тормозной силы магниторельсового тормоза не зависит от сцепления колес с рельсами и определяется усилием электромагнитного прижатия башмака к рельсу, его материалом и скоростью движения;</w:t>
      </w:r>
    </w:p>
    <w:bookmarkEnd w:id="31"/>
    <w:bookmarkStart w:name="z34" w:id="32"/>
    <w:p>
      <w:pPr>
        <w:spacing w:after="0"/>
        <w:ind w:left="0"/>
        <w:jc w:val="both"/>
      </w:pPr>
      <w:r>
        <w:rPr>
          <w:rFonts w:ascii="Times New Roman"/>
          <w:b w:val="false"/>
          <w:i w:val="false"/>
          <w:color w:val="000000"/>
          <w:sz w:val="28"/>
        </w:rPr>
        <w:t>
      10) моторвагонный подвижной состав - моторные и немоторные вагоны, из которых формируются моторвагонные поезда (электропоезда, дизель-поезда, автомотрисы (рельсовые автобусы), дизель-электропоезда), предназначенные для перевозки пассажиров и/или багажа (почты);</w:t>
      </w:r>
    </w:p>
    <w:bookmarkEnd w:id="32"/>
    <w:bookmarkStart w:name="z35" w:id="33"/>
    <w:p>
      <w:pPr>
        <w:spacing w:after="0"/>
        <w:ind w:left="0"/>
        <w:jc w:val="both"/>
      </w:pPr>
      <w:r>
        <w:rPr>
          <w:rFonts w:ascii="Times New Roman"/>
          <w:b w:val="false"/>
          <w:i w:val="false"/>
          <w:color w:val="000000"/>
          <w:sz w:val="28"/>
        </w:rPr>
        <w:t>
      11) тормоза пневматические и электропневматические - тормоза с пневматическим или электрическим управлением;</w:t>
      </w:r>
    </w:p>
    <w:bookmarkEnd w:id="33"/>
    <w:bookmarkStart w:name="z36" w:id="34"/>
    <w:p>
      <w:pPr>
        <w:spacing w:after="0"/>
        <w:ind w:left="0"/>
        <w:jc w:val="both"/>
      </w:pPr>
      <w:r>
        <w:rPr>
          <w:rFonts w:ascii="Times New Roman"/>
          <w:b w:val="false"/>
          <w:i w:val="false"/>
          <w:color w:val="000000"/>
          <w:sz w:val="28"/>
        </w:rPr>
        <w:t>
      12) тормозной путь - расстояние, проходимое поездом за время от момента воздействия машиниста на орган управления тормозной системы до полной остановки;</w:t>
      </w:r>
    </w:p>
    <w:bookmarkEnd w:id="34"/>
    <w:bookmarkStart w:name="z37" w:id="35"/>
    <w:p>
      <w:pPr>
        <w:spacing w:after="0"/>
        <w:ind w:left="0"/>
        <w:jc w:val="both"/>
      </w:pPr>
      <w:r>
        <w:rPr>
          <w:rFonts w:ascii="Times New Roman"/>
          <w:b w:val="false"/>
          <w:i w:val="false"/>
          <w:color w:val="000000"/>
          <w:sz w:val="28"/>
        </w:rPr>
        <w:t>
      13) габарит железнодорожного подвижного состава - предельное поперечное (перпендикулярное оси пути) очертание, в котором, не выходя наружу, должен помещаться находящийся на прямом горизонтальном пути, при наиболее неблагоприятном положении в колее и отсутствии боковых наклонений, динамических колебаний порожний и груженый, новый и имеющий максимальные нормируемые износы железнодорожный подвижной состав;</w:t>
      </w:r>
    </w:p>
    <w:bookmarkEnd w:id="35"/>
    <w:bookmarkStart w:name="z38" w:id="36"/>
    <w:p>
      <w:pPr>
        <w:spacing w:after="0"/>
        <w:ind w:left="0"/>
        <w:jc w:val="both"/>
      </w:pPr>
      <w:r>
        <w:rPr>
          <w:rFonts w:ascii="Times New Roman"/>
          <w:b w:val="false"/>
          <w:i w:val="false"/>
          <w:color w:val="000000"/>
          <w:sz w:val="28"/>
        </w:rPr>
        <w:t>
      14) конструкционная скорость железнодорожного подвижного состава - наибольшая скорость движения, заявленная в технической документации на проектирование;</w:t>
      </w:r>
    </w:p>
    <w:bookmarkEnd w:id="36"/>
    <w:bookmarkStart w:name="z39" w:id="37"/>
    <w:p>
      <w:pPr>
        <w:spacing w:after="0"/>
        <w:ind w:left="0"/>
        <w:jc w:val="both"/>
      </w:pPr>
      <w:r>
        <w:rPr>
          <w:rFonts w:ascii="Times New Roman"/>
          <w:b w:val="false"/>
          <w:i w:val="false"/>
          <w:color w:val="000000"/>
          <w:sz w:val="28"/>
        </w:rPr>
        <w:t>
      15) паспорт железнодорожного подвижного состава - документ, содержащий сведения, удостоверяющие гарантии изготовителя, значения основных параметров и характеристик (свойств) железнодорожного подвижного состава, его составных частей, а также сведения об обязательном подтверждении соответствия и утилизации железнодорожного подвижного состава, его составных частей;</w:t>
      </w:r>
    </w:p>
    <w:bookmarkEnd w:id="37"/>
    <w:bookmarkStart w:name="z40" w:id="38"/>
    <w:p>
      <w:pPr>
        <w:spacing w:after="0"/>
        <w:ind w:left="0"/>
        <w:jc w:val="both"/>
      </w:pPr>
      <w:r>
        <w:rPr>
          <w:rFonts w:ascii="Times New Roman"/>
          <w:b w:val="false"/>
          <w:i w:val="false"/>
          <w:color w:val="000000"/>
          <w:sz w:val="28"/>
        </w:rPr>
        <w:t>
      16) тормоз фрикционный - тормоз, в котором сила торможения создается путем прижатия специальных фрикционных элементов (тормозных колодок или накладок дисковых тормозов) к вращающимся поверхностям (колесам или специальным тормозным дискам), сила торможения должна быть меньше силы сцепления колес с рельсами во избежание юза;</w:t>
      </w:r>
    </w:p>
    <w:bookmarkEnd w:id="38"/>
    <w:bookmarkStart w:name="z41" w:id="39"/>
    <w:p>
      <w:pPr>
        <w:spacing w:after="0"/>
        <w:ind w:left="0"/>
        <w:jc w:val="both"/>
      </w:pPr>
      <w:r>
        <w:rPr>
          <w:rFonts w:ascii="Times New Roman"/>
          <w:b w:val="false"/>
          <w:i w:val="false"/>
          <w:color w:val="000000"/>
          <w:sz w:val="28"/>
        </w:rPr>
        <w:t>
      17) формуляр - документ на каждый локомотив, вагон, единицу моторвагонного и специального железнодорожного подвижного состава, содержащий сведения, удостоверяющие гарантии изготовителя, значения основных параметров и характеристик (свойств), сведения, отражающие техническое состояние, сведения о сертификации и утилизации, а также сведения, которые вносят в период его эксплуатации (длительность и условия работы, техническое обслуживание, ремонт и другие данные);</w:t>
      </w:r>
    </w:p>
    <w:bookmarkEnd w:id="39"/>
    <w:bookmarkStart w:name="z42" w:id="40"/>
    <w:p>
      <w:pPr>
        <w:spacing w:after="0"/>
        <w:ind w:left="0"/>
        <w:jc w:val="both"/>
      </w:pPr>
      <w:r>
        <w:rPr>
          <w:rFonts w:ascii="Times New Roman"/>
          <w:b w:val="false"/>
          <w:i w:val="false"/>
          <w:color w:val="000000"/>
          <w:sz w:val="28"/>
        </w:rPr>
        <w:t>
      18) функционально-техническая подсистема (подсистема железнодорожного транспорта) - технико-технологическая часть железнодорожного транспорта, содержащая относительно однородную по функциональному назначению совокупность технических средств и связанных с их функционированием технологических процессов, к числу которых относятся подсистемы:</w:t>
      </w:r>
    </w:p>
    <w:bookmarkEnd w:id="40"/>
    <w:bookmarkStart w:name="z43" w:id="41"/>
    <w:p>
      <w:pPr>
        <w:spacing w:after="0"/>
        <w:ind w:left="0"/>
        <w:jc w:val="both"/>
      </w:pPr>
      <w:r>
        <w:rPr>
          <w:rFonts w:ascii="Times New Roman"/>
          <w:b w:val="false"/>
          <w:i w:val="false"/>
          <w:color w:val="000000"/>
          <w:sz w:val="28"/>
        </w:rPr>
        <w:t>
      железнодорожного подвижного состава (далее - подсистема подвижного состава),</w:t>
      </w:r>
    </w:p>
    <w:bookmarkEnd w:id="41"/>
    <w:bookmarkStart w:name="z287" w:id="42"/>
    <w:p>
      <w:pPr>
        <w:spacing w:after="0"/>
        <w:ind w:left="0"/>
        <w:jc w:val="both"/>
      </w:pPr>
      <w:r>
        <w:rPr>
          <w:rFonts w:ascii="Times New Roman"/>
          <w:b w:val="false"/>
          <w:i w:val="false"/>
          <w:color w:val="000000"/>
          <w:sz w:val="28"/>
        </w:rPr>
        <w:t>
      сооружения и устройства путевого хозяйства (далее - подсистема пути),</w:t>
      </w:r>
    </w:p>
    <w:bookmarkEnd w:id="42"/>
    <w:bookmarkStart w:name="z288" w:id="43"/>
    <w:p>
      <w:pPr>
        <w:spacing w:after="0"/>
        <w:ind w:left="0"/>
        <w:jc w:val="both"/>
      </w:pPr>
      <w:r>
        <w:rPr>
          <w:rFonts w:ascii="Times New Roman"/>
          <w:b w:val="false"/>
          <w:i w:val="false"/>
          <w:color w:val="000000"/>
          <w:sz w:val="28"/>
        </w:rPr>
        <w:t>
      сооружения и устройства станционного хозяйства (далее - станционная подсистема),</w:t>
      </w:r>
    </w:p>
    <w:bookmarkEnd w:id="43"/>
    <w:bookmarkStart w:name="z289" w:id="44"/>
    <w:p>
      <w:pPr>
        <w:spacing w:after="0"/>
        <w:ind w:left="0"/>
        <w:jc w:val="both"/>
      </w:pPr>
      <w:r>
        <w:rPr>
          <w:rFonts w:ascii="Times New Roman"/>
          <w:b w:val="false"/>
          <w:i w:val="false"/>
          <w:color w:val="000000"/>
          <w:sz w:val="28"/>
        </w:rPr>
        <w:t>
      железнодорожного электроснабжения,</w:t>
      </w:r>
    </w:p>
    <w:bookmarkEnd w:id="44"/>
    <w:bookmarkStart w:name="z290" w:id="45"/>
    <w:p>
      <w:pPr>
        <w:spacing w:after="0"/>
        <w:ind w:left="0"/>
        <w:jc w:val="both"/>
      </w:pPr>
      <w:r>
        <w:rPr>
          <w:rFonts w:ascii="Times New Roman"/>
          <w:b w:val="false"/>
          <w:i w:val="false"/>
          <w:color w:val="000000"/>
          <w:sz w:val="28"/>
        </w:rPr>
        <w:t>
      подсистема управления, контроля и сигнализации;</w:t>
      </w:r>
    </w:p>
    <w:bookmarkEnd w:id="45"/>
    <w:bookmarkStart w:name="z44" w:id="46"/>
    <w:p>
      <w:pPr>
        <w:spacing w:after="0"/>
        <w:ind w:left="0"/>
        <w:jc w:val="both"/>
      </w:pPr>
      <w:r>
        <w:rPr>
          <w:rFonts w:ascii="Times New Roman"/>
          <w:b w:val="false"/>
          <w:i w:val="false"/>
          <w:color w:val="000000"/>
          <w:sz w:val="28"/>
        </w:rPr>
        <w:t>
      19) кран экстренного торможения (в том числе стоп-кран) - рукоятка или кнопка специального органа тормозной системы, служащего для непосредственного выпуска воздуха из тормозной пневматической магистрали и приведения в действие автотормозов в случае необходимости экстренной остановки;</w:t>
      </w:r>
    </w:p>
    <w:bookmarkEnd w:id="46"/>
    <w:bookmarkStart w:name="z45" w:id="47"/>
    <w:p>
      <w:pPr>
        <w:spacing w:after="0"/>
        <w:ind w:left="0"/>
        <w:jc w:val="both"/>
      </w:pPr>
      <w:r>
        <w:rPr>
          <w:rFonts w:ascii="Times New Roman"/>
          <w:b w:val="false"/>
          <w:i w:val="false"/>
          <w:color w:val="000000"/>
          <w:sz w:val="28"/>
        </w:rPr>
        <w:t>
      20) тормоз электрический (рекуперативный, реостатный) - тормоз,  в котором сила торможения создается электромагнитным полем при переключении тяговых электродвигателей в генераторный режим, а электроэнергия либо передается в тяговую сеть (рекуперативный тормоз), либо рассеивается в резисторах (реостатный тормоз).</w:t>
      </w:r>
    </w:p>
    <w:bookmarkEnd w:id="47"/>
    <w:bookmarkStart w:name="z46" w:id="48"/>
    <w:p>
      <w:pPr>
        <w:spacing w:after="0"/>
        <w:ind w:left="0"/>
        <w:jc w:val="left"/>
      </w:pPr>
      <w:r>
        <w:rPr>
          <w:rFonts w:ascii="Times New Roman"/>
          <w:b/>
          <w:i w:val="false"/>
          <w:color w:val="000000"/>
        </w:rPr>
        <w:t xml:space="preserve"> 3. Условия обращения железнодорожного транспорта на рынке</w:t>
      </w:r>
      <w:r>
        <w:br/>
      </w:r>
      <w:r>
        <w:rPr>
          <w:rFonts w:ascii="Times New Roman"/>
          <w:b/>
          <w:i w:val="false"/>
          <w:color w:val="000000"/>
        </w:rPr>
        <w:t>Республики Казахстан</w:t>
      </w:r>
    </w:p>
    <w:bookmarkEnd w:id="48"/>
    <w:bookmarkStart w:name="z47" w:id="49"/>
    <w:p>
      <w:pPr>
        <w:spacing w:after="0"/>
        <w:ind w:left="0"/>
        <w:jc w:val="both"/>
      </w:pPr>
      <w:r>
        <w:rPr>
          <w:rFonts w:ascii="Times New Roman"/>
          <w:b w:val="false"/>
          <w:i w:val="false"/>
          <w:color w:val="000000"/>
          <w:sz w:val="28"/>
        </w:rPr>
        <w:t>
      7. Железнодорожный транспорт, не подлежит реализации на рынке, если он не соответствует требованиям настоящего Технического регламента и может причинить вред жизни, здоровью человека и окружающей среде.</w:t>
      </w:r>
    </w:p>
    <w:bookmarkEnd w:id="49"/>
    <w:bookmarkStart w:name="z48" w:id="50"/>
    <w:p>
      <w:pPr>
        <w:spacing w:after="0"/>
        <w:ind w:left="0"/>
        <w:jc w:val="both"/>
      </w:pPr>
      <w:r>
        <w:rPr>
          <w:rFonts w:ascii="Times New Roman"/>
          <w:b w:val="false"/>
          <w:i w:val="false"/>
          <w:color w:val="000000"/>
          <w:sz w:val="28"/>
        </w:rPr>
        <w:t>
      8. Каждая поставляемая изготовителем единица железнодорожного транспорта и железнодорожного пути должна иметь маркировку и сопроводительную и эксплуатационную документацию на государственном и русском языках, включающую требования по эксплуатации, техническому обслуживанию и ремонту, при этом содержать:</w:t>
      </w:r>
    </w:p>
    <w:bookmarkEnd w:id="50"/>
    <w:bookmarkStart w:name="z49" w:id="51"/>
    <w:p>
      <w:pPr>
        <w:spacing w:after="0"/>
        <w:ind w:left="0"/>
        <w:jc w:val="both"/>
      </w:pPr>
      <w:r>
        <w:rPr>
          <w:rFonts w:ascii="Times New Roman"/>
          <w:b w:val="false"/>
          <w:i w:val="false"/>
          <w:color w:val="000000"/>
          <w:sz w:val="28"/>
        </w:rPr>
        <w:t>
      1) проектные документы и паспорт на продукцию;</w:t>
      </w:r>
    </w:p>
    <w:bookmarkEnd w:id="51"/>
    <w:bookmarkStart w:name="z50" w:id="52"/>
    <w:p>
      <w:pPr>
        <w:spacing w:after="0"/>
        <w:ind w:left="0"/>
        <w:jc w:val="both"/>
      </w:pPr>
      <w:r>
        <w:rPr>
          <w:rFonts w:ascii="Times New Roman"/>
          <w:b w:val="false"/>
          <w:i w:val="false"/>
          <w:color w:val="000000"/>
          <w:sz w:val="28"/>
        </w:rPr>
        <w:t>
      2) формуляр, каталог составных частей;</w:t>
      </w:r>
    </w:p>
    <w:bookmarkEnd w:id="52"/>
    <w:bookmarkStart w:name="z51" w:id="53"/>
    <w:p>
      <w:pPr>
        <w:spacing w:after="0"/>
        <w:ind w:left="0"/>
        <w:jc w:val="both"/>
      </w:pPr>
      <w:r>
        <w:rPr>
          <w:rFonts w:ascii="Times New Roman"/>
          <w:b w:val="false"/>
          <w:i w:val="false"/>
          <w:color w:val="000000"/>
          <w:sz w:val="28"/>
        </w:rPr>
        <w:t>
      3) инструкцию по монтажу, пуску, регулированию и обкатке;</w:t>
      </w:r>
    </w:p>
    <w:bookmarkEnd w:id="53"/>
    <w:bookmarkStart w:name="z52" w:id="54"/>
    <w:p>
      <w:pPr>
        <w:spacing w:after="0"/>
        <w:ind w:left="0"/>
        <w:jc w:val="both"/>
      </w:pPr>
      <w:r>
        <w:rPr>
          <w:rFonts w:ascii="Times New Roman"/>
          <w:b w:val="false"/>
          <w:i w:val="false"/>
          <w:color w:val="000000"/>
          <w:sz w:val="28"/>
        </w:rPr>
        <w:t>
      4) сборочные чертежи железнодорожного транспорта, его частей и сборочных единиц составных частей;</w:t>
      </w:r>
    </w:p>
    <w:bookmarkEnd w:id="54"/>
    <w:bookmarkStart w:name="z53" w:id="55"/>
    <w:p>
      <w:pPr>
        <w:spacing w:after="0"/>
        <w:ind w:left="0"/>
        <w:jc w:val="both"/>
      </w:pPr>
      <w:r>
        <w:rPr>
          <w:rFonts w:ascii="Times New Roman"/>
          <w:b w:val="false"/>
          <w:i w:val="false"/>
          <w:color w:val="000000"/>
          <w:sz w:val="28"/>
        </w:rPr>
        <w:t>
      5) паспорта на сборочные единицы (локомотивы, вагоны и моторвагонный подвижной состав, мотовозы, дрезины, специальные автомотрисы);</w:t>
      </w:r>
    </w:p>
    <w:bookmarkEnd w:id="55"/>
    <w:bookmarkStart w:name="z54" w:id="56"/>
    <w:p>
      <w:pPr>
        <w:spacing w:after="0"/>
        <w:ind w:left="0"/>
        <w:jc w:val="both"/>
      </w:pPr>
      <w:r>
        <w:rPr>
          <w:rFonts w:ascii="Times New Roman"/>
          <w:b w:val="false"/>
          <w:i w:val="false"/>
          <w:color w:val="000000"/>
          <w:sz w:val="28"/>
        </w:rPr>
        <w:t>
      6) руководство по эксплуатации, техническому обслуживанию и ремонту.</w:t>
      </w:r>
    </w:p>
    <w:bookmarkEnd w:id="56"/>
    <w:bookmarkStart w:name="z55" w:id="57"/>
    <w:p>
      <w:pPr>
        <w:spacing w:after="0"/>
        <w:ind w:left="0"/>
        <w:jc w:val="both"/>
      </w:pPr>
      <w:r>
        <w:rPr>
          <w:rFonts w:ascii="Times New Roman"/>
          <w:b w:val="false"/>
          <w:i w:val="false"/>
          <w:color w:val="000000"/>
          <w:sz w:val="28"/>
        </w:rPr>
        <w:t>
      9. Руководство по эксплуатации должно включать:</w:t>
      </w:r>
    </w:p>
    <w:bookmarkEnd w:id="57"/>
    <w:bookmarkStart w:name="z56" w:id="58"/>
    <w:p>
      <w:pPr>
        <w:spacing w:after="0"/>
        <w:ind w:left="0"/>
        <w:jc w:val="both"/>
      </w:pPr>
      <w:r>
        <w:rPr>
          <w:rFonts w:ascii="Times New Roman"/>
          <w:b w:val="false"/>
          <w:i w:val="false"/>
          <w:color w:val="000000"/>
          <w:sz w:val="28"/>
        </w:rPr>
        <w:t>
      1) указания по штатному использованию железнодорожного транспорта, мерам по обеспечению безопасности, которые необходимо соблюдать при эксплуатации (включая ввод в эксплуатацию, использование по назначению, техническое обслуживание, все виды ремонта и технических свидетельств, средства защиты, транспортировку и хранение);</w:t>
      </w:r>
    </w:p>
    <w:bookmarkEnd w:id="58"/>
    <w:bookmarkStart w:name="z57" w:id="59"/>
    <w:p>
      <w:pPr>
        <w:spacing w:after="0"/>
        <w:ind w:left="0"/>
        <w:jc w:val="both"/>
      </w:pPr>
      <w:r>
        <w:rPr>
          <w:rFonts w:ascii="Times New Roman"/>
          <w:b w:val="false"/>
          <w:i w:val="false"/>
          <w:color w:val="000000"/>
          <w:sz w:val="28"/>
        </w:rPr>
        <w:t>
      2) назначенные показатели срока службы или назначенный ресурс;</w:t>
      </w:r>
    </w:p>
    <w:bookmarkEnd w:id="59"/>
    <w:bookmarkStart w:name="z58" w:id="60"/>
    <w:p>
      <w:pPr>
        <w:spacing w:after="0"/>
        <w:ind w:left="0"/>
        <w:jc w:val="both"/>
      </w:pPr>
      <w:r>
        <w:rPr>
          <w:rFonts w:ascii="Times New Roman"/>
          <w:b w:val="false"/>
          <w:i w:val="false"/>
          <w:color w:val="000000"/>
          <w:sz w:val="28"/>
        </w:rPr>
        <w:t>
      3) перечень критических отказов, возможных ошибок персонала, приводящие к аварии и действий, предотвращающих указанные ошибки;</w:t>
      </w:r>
    </w:p>
    <w:bookmarkEnd w:id="60"/>
    <w:bookmarkStart w:name="z59" w:id="61"/>
    <w:p>
      <w:pPr>
        <w:spacing w:after="0"/>
        <w:ind w:left="0"/>
        <w:jc w:val="both"/>
      </w:pPr>
      <w:r>
        <w:rPr>
          <w:rFonts w:ascii="Times New Roman"/>
          <w:b w:val="false"/>
          <w:i w:val="false"/>
          <w:color w:val="000000"/>
          <w:sz w:val="28"/>
        </w:rPr>
        <w:t>
      4) критерии предельных состояний.</w:t>
      </w:r>
    </w:p>
    <w:bookmarkEnd w:id="61"/>
    <w:bookmarkStart w:name="z60" w:id="62"/>
    <w:p>
      <w:pPr>
        <w:spacing w:after="0"/>
        <w:ind w:left="0"/>
        <w:jc w:val="left"/>
      </w:pPr>
      <w:r>
        <w:rPr>
          <w:rFonts w:ascii="Times New Roman"/>
          <w:b/>
          <w:i w:val="false"/>
          <w:color w:val="000000"/>
        </w:rPr>
        <w:t xml:space="preserve"> 4. Требования к безопасности железнодорожного транспорта</w:t>
      </w:r>
      <w:r>
        <w:br/>
      </w:r>
      <w:r>
        <w:rPr>
          <w:rFonts w:ascii="Times New Roman"/>
          <w:b/>
          <w:i w:val="false"/>
          <w:color w:val="000000"/>
        </w:rPr>
        <w:t>4.1. Требования по обеспечению безопасности железнодорожного</w:t>
      </w:r>
      <w:r>
        <w:br/>
      </w:r>
      <w:r>
        <w:rPr>
          <w:rFonts w:ascii="Times New Roman"/>
          <w:b/>
          <w:i w:val="false"/>
          <w:color w:val="000000"/>
        </w:rPr>
        <w:t>транспорта</w:t>
      </w:r>
    </w:p>
    <w:bookmarkEnd w:id="62"/>
    <w:bookmarkStart w:name="z62" w:id="63"/>
    <w:p>
      <w:pPr>
        <w:spacing w:after="0"/>
        <w:ind w:left="0"/>
        <w:jc w:val="both"/>
      </w:pPr>
      <w:r>
        <w:rPr>
          <w:rFonts w:ascii="Times New Roman"/>
          <w:b w:val="false"/>
          <w:i w:val="false"/>
          <w:color w:val="000000"/>
          <w:sz w:val="28"/>
        </w:rPr>
        <w:t>
      10. Железнодорожный подвижной состав и контейнеры, предназначенные для перевозок пассажиров, грузов, багажа, грузобагажа по железнодорожным путям общего пользования независимо от их принадлежности должен удовлетворять требованиям настоящего Технического регламента.</w:t>
      </w:r>
    </w:p>
    <w:bookmarkEnd w:id="63"/>
    <w:bookmarkStart w:name="z63" w:id="64"/>
    <w:p>
      <w:pPr>
        <w:spacing w:after="0"/>
        <w:ind w:left="0"/>
        <w:jc w:val="both"/>
      </w:pPr>
      <w:r>
        <w:rPr>
          <w:rFonts w:ascii="Times New Roman"/>
          <w:b w:val="false"/>
          <w:i w:val="false"/>
          <w:color w:val="000000"/>
          <w:sz w:val="28"/>
        </w:rPr>
        <w:t>
      11. Конструкция железнодорожного подвижного состава, расположение и монтаж его оборудования должны обеспечивать безопасность при осмотре, техническом обслуживании, ремонте.</w:t>
      </w:r>
    </w:p>
    <w:bookmarkEnd w:id="64"/>
    <w:bookmarkStart w:name="z64" w:id="65"/>
    <w:p>
      <w:pPr>
        <w:spacing w:after="0"/>
        <w:ind w:left="0"/>
        <w:jc w:val="both"/>
      </w:pPr>
      <w:r>
        <w:rPr>
          <w:rFonts w:ascii="Times New Roman"/>
          <w:b w:val="false"/>
          <w:i w:val="false"/>
          <w:color w:val="000000"/>
          <w:sz w:val="28"/>
        </w:rPr>
        <w:t>
      12. Системы управления и контроля железнодорожным подвижным составом (и его составными частями) должны обеспечивать безопасность его (их) эксплуатации во всех предусмотренных режимах работы и при всех внешних воздействиях, предусмотренных условиями эксплуатации.</w:t>
      </w:r>
    </w:p>
    <w:bookmarkEnd w:id="65"/>
    <w:bookmarkStart w:name="z65" w:id="66"/>
    <w:p>
      <w:pPr>
        <w:spacing w:after="0"/>
        <w:ind w:left="0"/>
        <w:jc w:val="both"/>
      </w:pPr>
      <w:r>
        <w:rPr>
          <w:rFonts w:ascii="Times New Roman"/>
          <w:b w:val="false"/>
          <w:i w:val="false"/>
          <w:color w:val="000000"/>
          <w:sz w:val="28"/>
        </w:rPr>
        <w:t>
      Системы управления и контроля должны исключать создание опасных ситуаций при возможных логических ошибках и из-за нарушения обслуживающим персоналом последовательности управляющих действий.</w:t>
      </w:r>
    </w:p>
    <w:bookmarkEnd w:id="66"/>
    <w:bookmarkStart w:name="z66" w:id="67"/>
    <w:p>
      <w:pPr>
        <w:spacing w:after="0"/>
        <w:ind w:left="0"/>
        <w:jc w:val="both"/>
      </w:pPr>
      <w:r>
        <w:rPr>
          <w:rFonts w:ascii="Times New Roman"/>
          <w:b w:val="false"/>
          <w:i w:val="false"/>
          <w:color w:val="000000"/>
          <w:sz w:val="28"/>
        </w:rPr>
        <w:t>
      13. Системы управления и контроля должны включать средства предупредительной сигнализации и другие средства информации, предупреждающие о нарушениях нормального функционирования железнодорожного подвижного состава и его составных частей, приводящих к возникновению опасных ситуаций.</w:t>
      </w:r>
    </w:p>
    <w:bookmarkEnd w:id="67"/>
    <w:bookmarkStart w:name="z67" w:id="68"/>
    <w:p>
      <w:pPr>
        <w:spacing w:after="0"/>
        <w:ind w:left="0"/>
        <w:jc w:val="both"/>
      </w:pPr>
      <w:r>
        <w:rPr>
          <w:rFonts w:ascii="Times New Roman"/>
          <w:b w:val="false"/>
          <w:i w:val="false"/>
          <w:color w:val="000000"/>
          <w:sz w:val="28"/>
        </w:rPr>
        <w:t>
      Средства, предупреждающие о возникновении опасных ситуаций, обеспечивают безошибочное, достоверное и быстрое восприятие информации обслуживающим персоналом.</w:t>
      </w:r>
    </w:p>
    <w:bookmarkEnd w:id="68"/>
    <w:bookmarkStart w:name="z68" w:id="69"/>
    <w:p>
      <w:pPr>
        <w:spacing w:after="0"/>
        <w:ind w:left="0"/>
        <w:jc w:val="both"/>
      </w:pPr>
      <w:r>
        <w:rPr>
          <w:rFonts w:ascii="Times New Roman"/>
          <w:b w:val="false"/>
          <w:i w:val="false"/>
          <w:color w:val="000000"/>
          <w:sz w:val="28"/>
        </w:rPr>
        <w:t>
      Для программируемых устройств и автоматических систем железнодорожного подвижного состава и его составных частей производится анализ информационной и функциональной безопасности на всех стадиях жизненного цикла. Программное обеспечение, используемое в бортовых системах железнодорожного подвижного состава, проверяется на прохождение валидации и тестирования. На каждой единице железнодорожного подвижного состава проверяют, что установленное на ней программное обеспечение является той же версией, прошедшей валидацию.</w:t>
      </w:r>
    </w:p>
    <w:bookmarkEnd w:id="69"/>
    <w:bookmarkStart w:name="z69" w:id="70"/>
    <w:p>
      <w:pPr>
        <w:spacing w:after="0"/>
        <w:ind w:left="0"/>
        <w:jc w:val="both"/>
      </w:pPr>
      <w:r>
        <w:rPr>
          <w:rFonts w:ascii="Times New Roman"/>
          <w:b w:val="false"/>
          <w:i w:val="false"/>
          <w:color w:val="000000"/>
          <w:sz w:val="28"/>
        </w:rPr>
        <w:t>
      14. Система управления и контроля тяговым подвижным составом, работой тягового привода, другого оборудования локомотива, при любых неисправностях аппаратной части, ошибках и сбоях программного обеспечения, не должна допускать изменения тяговых и тормозных характеристик, а также режимов работы, которые могут привести к нарушению безопасного состояния поезда (самоход, недопустимые броски силы тяги и торможения).</w:t>
      </w:r>
    </w:p>
    <w:bookmarkEnd w:id="70"/>
    <w:bookmarkStart w:name="z70" w:id="71"/>
    <w:p>
      <w:pPr>
        <w:spacing w:after="0"/>
        <w:ind w:left="0"/>
        <w:jc w:val="both"/>
      </w:pPr>
      <w:r>
        <w:rPr>
          <w:rFonts w:ascii="Times New Roman"/>
          <w:b w:val="false"/>
          <w:i w:val="false"/>
          <w:color w:val="000000"/>
          <w:sz w:val="28"/>
        </w:rPr>
        <w:t>
      Сбой системы управления при исправной работе бортовых систем безопасности не должен требовать остановки локомотива и приводить к нарушению реализации проектных тяговых или тормозных характеристик поезда.</w:t>
      </w:r>
    </w:p>
    <w:bookmarkEnd w:id="71"/>
    <w:bookmarkStart w:name="z71" w:id="72"/>
    <w:p>
      <w:pPr>
        <w:spacing w:after="0"/>
        <w:ind w:left="0"/>
        <w:jc w:val="both"/>
      </w:pPr>
      <w:r>
        <w:rPr>
          <w:rFonts w:ascii="Times New Roman"/>
          <w:b w:val="false"/>
          <w:i w:val="false"/>
          <w:color w:val="000000"/>
          <w:sz w:val="28"/>
        </w:rPr>
        <w:t>
      15. Средства управления должны быть:</w:t>
      </w:r>
    </w:p>
    <w:bookmarkEnd w:id="72"/>
    <w:bookmarkStart w:name="z72" w:id="73"/>
    <w:p>
      <w:pPr>
        <w:spacing w:after="0"/>
        <w:ind w:left="0"/>
        <w:jc w:val="both"/>
      </w:pPr>
      <w:r>
        <w:rPr>
          <w:rFonts w:ascii="Times New Roman"/>
          <w:b w:val="false"/>
          <w:i w:val="false"/>
          <w:color w:val="000000"/>
          <w:sz w:val="28"/>
        </w:rPr>
        <w:t>
      1) легко доступны и свободно различимы, а в необходимых случаях снабжены надписями, символами или обозначены другими способами;</w:t>
      </w:r>
    </w:p>
    <w:bookmarkEnd w:id="73"/>
    <w:bookmarkStart w:name="z73" w:id="74"/>
    <w:p>
      <w:pPr>
        <w:spacing w:after="0"/>
        <w:ind w:left="0"/>
        <w:jc w:val="both"/>
      </w:pPr>
      <w:r>
        <w:rPr>
          <w:rFonts w:ascii="Times New Roman"/>
          <w:b w:val="false"/>
          <w:i w:val="false"/>
          <w:color w:val="000000"/>
          <w:sz w:val="28"/>
        </w:rPr>
        <w:t>
      2) сконструированы и размещены так, чтобы исключалось непроизвольное их перемещение и обеспечивалось надежное, уверенное и однозначное манипулирование ими;</w:t>
      </w:r>
    </w:p>
    <w:bookmarkEnd w:id="74"/>
    <w:bookmarkStart w:name="z74" w:id="75"/>
    <w:p>
      <w:pPr>
        <w:spacing w:after="0"/>
        <w:ind w:left="0"/>
        <w:jc w:val="both"/>
      </w:pPr>
      <w:r>
        <w:rPr>
          <w:rFonts w:ascii="Times New Roman"/>
          <w:b w:val="false"/>
          <w:i w:val="false"/>
          <w:color w:val="000000"/>
          <w:sz w:val="28"/>
        </w:rPr>
        <w:t>
      3) размещены с учетом значимости функций, последовательности и частоты использования;</w:t>
      </w:r>
    </w:p>
    <w:bookmarkEnd w:id="75"/>
    <w:bookmarkStart w:name="z75" w:id="76"/>
    <w:p>
      <w:pPr>
        <w:spacing w:after="0"/>
        <w:ind w:left="0"/>
        <w:jc w:val="both"/>
      </w:pPr>
      <w:r>
        <w:rPr>
          <w:rFonts w:ascii="Times New Roman"/>
          <w:b w:val="false"/>
          <w:i w:val="false"/>
          <w:color w:val="000000"/>
          <w:sz w:val="28"/>
        </w:rPr>
        <w:t>
      4) выполнены так, чтобы их форма, размеры и поверхности контакта с обслуживающим персоналом соответствовали способу захвата (пальцами, кистью) или нажатия (пальцем, ладонью, стопой ноги).</w:t>
      </w:r>
    </w:p>
    <w:bookmarkEnd w:id="76"/>
    <w:bookmarkStart w:name="z76" w:id="77"/>
    <w:p>
      <w:pPr>
        <w:spacing w:after="0"/>
        <w:ind w:left="0"/>
        <w:jc w:val="both"/>
      </w:pPr>
      <w:r>
        <w:rPr>
          <w:rFonts w:ascii="Times New Roman"/>
          <w:b w:val="false"/>
          <w:i w:val="false"/>
          <w:color w:val="000000"/>
          <w:sz w:val="28"/>
        </w:rPr>
        <w:t>
      16. Локомотивы и моторвагонный подвижной состав, а также специальный самоходный подвижной состав должны быть оборудованы радиосвязью, приборами контроля скорости движения, регистраторами параметров движения, автоматической локомотивной сигнализацией, а также оборудоваться и другими устройствами безопасности.</w:t>
      </w:r>
    </w:p>
    <w:bookmarkEnd w:id="77"/>
    <w:bookmarkStart w:name="z77" w:id="78"/>
    <w:p>
      <w:pPr>
        <w:spacing w:after="0"/>
        <w:ind w:left="0"/>
        <w:jc w:val="both"/>
      </w:pPr>
      <w:r>
        <w:rPr>
          <w:rFonts w:ascii="Times New Roman"/>
          <w:b w:val="false"/>
          <w:i w:val="false"/>
          <w:color w:val="000000"/>
          <w:sz w:val="28"/>
        </w:rPr>
        <w:t>
      Пассажирские локомотивы должны быть оборудованы устройствами управления электропневматическим торможением, а локомотивы для грузовых поездов должны оборудоваться устройством контроля плотности тормозной магистрали.</w:t>
      </w:r>
    </w:p>
    <w:bookmarkEnd w:id="78"/>
    <w:bookmarkStart w:name="z78" w:id="79"/>
    <w:p>
      <w:pPr>
        <w:spacing w:after="0"/>
        <w:ind w:left="0"/>
        <w:jc w:val="both"/>
      </w:pPr>
      <w:r>
        <w:rPr>
          <w:rFonts w:ascii="Times New Roman"/>
          <w:b w:val="false"/>
          <w:i w:val="false"/>
          <w:color w:val="000000"/>
          <w:sz w:val="28"/>
        </w:rPr>
        <w:t>
      Локомотивы при обслуживании одним машинистом должны быть дополнительно оборудованы следующими средствами и устройствами безопасности:</w:t>
      </w:r>
    </w:p>
    <w:bookmarkEnd w:id="79"/>
    <w:bookmarkStart w:name="z79" w:id="80"/>
    <w:p>
      <w:pPr>
        <w:spacing w:after="0"/>
        <w:ind w:left="0"/>
        <w:jc w:val="both"/>
      </w:pPr>
      <w:r>
        <w:rPr>
          <w:rFonts w:ascii="Times New Roman"/>
          <w:b w:val="false"/>
          <w:i w:val="false"/>
          <w:color w:val="000000"/>
          <w:sz w:val="28"/>
        </w:rPr>
        <w:t>
      системой автоматического управления торможением поезда или комплексным локомотивным устройством безопасности, а также системой контроля бодрствования машиниста;</w:t>
      </w:r>
    </w:p>
    <w:bookmarkEnd w:id="80"/>
    <w:bookmarkStart w:name="z80" w:id="81"/>
    <w:p>
      <w:pPr>
        <w:spacing w:after="0"/>
        <w:ind w:left="0"/>
        <w:jc w:val="both"/>
      </w:pPr>
      <w:r>
        <w:rPr>
          <w:rFonts w:ascii="Times New Roman"/>
          <w:b w:val="false"/>
          <w:i w:val="false"/>
          <w:color w:val="000000"/>
          <w:sz w:val="28"/>
        </w:rPr>
        <w:t>
      зеркалами заднего вида или другими аналогичными устройствами;</w:t>
      </w:r>
    </w:p>
    <w:bookmarkEnd w:id="81"/>
    <w:bookmarkStart w:name="z81" w:id="82"/>
    <w:p>
      <w:pPr>
        <w:spacing w:after="0"/>
        <w:ind w:left="0"/>
        <w:jc w:val="both"/>
      </w:pPr>
      <w:r>
        <w:rPr>
          <w:rFonts w:ascii="Times New Roman"/>
          <w:b w:val="false"/>
          <w:i w:val="false"/>
          <w:color w:val="000000"/>
          <w:sz w:val="28"/>
        </w:rPr>
        <w:t>
      блокировкой тормоза;</w:t>
      </w:r>
    </w:p>
    <w:bookmarkEnd w:id="82"/>
    <w:bookmarkStart w:name="z82" w:id="83"/>
    <w:p>
      <w:pPr>
        <w:spacing w:after="0"/>
        <w:ind w:left="0"/>
        <w:jc w:val="both"/>
      </w:pPr>
      <w:r>
        <w:rPr>
          <w:rFonts w:ascii="Times New Roman"/>
          <w:b w:val="false"/>
          <w:i w:val="false"/>
          <w:color w:val="000000"/>
          <w:sz w:val="28"/>
        </w:rPr>
        <w:t>
      системой пожаротушения.</w:t>
      </w:r>
    </w:p>
    <w:bookmarkEnd w:id="83"/>
    <w:bookmarkStart w:name="z83" w:id="84"/>
    <w:p>
      <w:pPr>
        <w:spacing w:after="0"/>
        <w:ind w:left="0"/>
        <w:jc w:val="both"/>
      </w:pPr>
      <w:r>
        <w:rPr>
          <w:rFonts w:ascii="Times New Roman"/>
          <w:b w:val="false"/>
          <w:i w:val="false"/>
          <w:color w:val="000000"/>
          <w:sz w:val="28"/>
        </w:rPr>
        <w:t>
      Моторвагонные поезда оборудуются системой автоведения с обеспечением контроля скорости движения и речевой информации при подъездах к проходным светофорам, переездам и станциям, связью "пассажир-машинист", сигнализацией контроля закрытия дверей, автоматической пожарной сигнализацией.</w:t>
      </w:r>
    </w:p>
    <w:bookmarkEnd w:id="84"/>
    <w:bookmarkStart w:name="z84" w:id="85"/>
    <w:p>
      <w:pPr>
        <w:spacing w:after="0"/>
        <w:ind w:left="0"/>
        <w:jc w:val="both"/>
      </w:pPr>
      <w:r>
        <w:rPr>
          <w:rFonts w:ascii="Times New Roman"/>
          <w:b w:val="false"/>
          <w:i w:val="false"/>
          <w:color w:val="000000"/>
          <w:sz w:val="28"/>
        </w:rPr>
        <w:t>
      Пассажирские локомотивы оборудуются системой автоведения с обеспечением контроля скорости движения и речевой информации при подъездах к проходным светофорам, переездам и станциям, автоматической пожарной сигнализацией.</w:t>
      </w:r>
    </w:p>
    <w:bookmarkEnd w:id="85"/>
    <w:bookmarkStart w:name="z85" w:id="86"/>
    <w:p>
      <w:pPr>
        <w:spacing w:after="0"/>
        <w:ind w:left="0"/>
        <w:jc w:val="both"/>
      </w:pPr>
      <w:r>
        <w:rPr>
          <w:rFonts w:ascii="Times New Roman"/>
          <w:b w:val="false"/>
          <w:i w:val="false"/>
          <w:color w:val="000000"/>
          <w:sz w:val="28"/>
        </w:rPr>
        <w:t>
      Маневровые локомотивы должны быть оборудованы устройствами дистанционной отцепки их от вагонов, а обслуживаемые одним машинистом, кроме того, вторым пультом управления, зеркалами заднего вида и устройствами, обеспечивающими автоматическую остановку на случай внезапной потери машинистом способности к ведению локомотива.</w:t>
      </w:r>
    </w:p>
    <w:bookmarkEnd w:id="86"/>
    <w:bookmarkStart w:name="z86" w:id="87"/>
    <w:p>
      <w:pPr>
        <w:spacing w:after="0"/>
        <w:ind w:left="0"/>
        <w:jc w:val="both"/>
      </w:pPr>
      <w:r>
        <w:rPr>
          <w:rFonts w:ascii="Times New Roman"/>
          <w:b w:val="false"/>
          <w:i w:val="false"/>
          <w:color w:val="000000"/>
          <w:sz w:val="28"/>
        </w:rPr>
        <w:t>
      17. Автоматическая локомотивная сигнализация на локомотивах, моторвагонных поездах и специальном самоходном подвижном составе должна дополняться устройствами безопасности, обеспечивающими контроль: установленных скоростей движения, самопроизвольного ухода поезда и периодической проверки бдительности машиниста.</w:t>
      </w:r>
    </w:p>
    <w:bookmarkEnd w:id="87"/>
    <w:bookmarkStart w:name="z87" w:id="88"/>
    <w:p>
      <w:pPr>
        <w:spacing w:after="0"/>
        <w:ind w:left="0"/>
        <w:jc w:val="both"/>
      </w:pPr>
      <w:r>
        <w:rPr>
          <w:rFonts w:ascii="Times New Roman"/>
          <w:b w:val="false"/>
          <w:i w:val="false"/>
          <w:color w:val="000000"/>
          <w:sz w:val="28"/>
        </w:rPr>
        <w:t>
      В случаях потери машинистом способности управления локомотивом, моторвагонным поездом, специальным самоходным железнодорожным подвижным составом, а дрезины - водителем дрезины указанные устройства должны обеспечивать автоматическую остановку поезда перед путевым светофором с запрещающим показанием.</w:t>
      </w:r>
    </w:p>
    <w:bookmarkEnd w:id="88"/>
    <w:bookmarkStart w:name="z88" w:id="89"/>
    <w:p>
      <w:pPr>
        <w:spacing w:after="0"/>
        <w:ind w:left="0"/>
        <w:jc w:val="both"/>
      </w:pPr>
      <w:r>
        <w:rPr>
          <w:rFonts w:ascii="Times New Roman"/>
          <w:b w:val="false"/>
          <w:i w:val="false"/>
          <w:color w:val="000000"/>
          <w:sz w:val="28"/>
        </w:rPr>
        <w:t>
      18. Конструкция кабины машиниста локомотива, моторвагонного поезда и специального самоходного подвижного состава должна обеспечивать беспрепятственный обзор локомотивной бригаде, находящейся в положении сидя и стоя, пути следования, напольных сигналов, соседних путей, составов, контактной сети, а также видимость в положении стоя одного из работников локомотивной бригады при подъезде к составу вагонов и рабочей зоны персонала, участвующего в маневрах. Должна быть обеспечена обзорность из кабины машиниста в любое время года и суток при любых погодных условиях на всех скоростях движения применением при проектировании надежных стеклоочистителей, стеклоомывателей, антизапотевателей, стеклообогревателей.</w:t>
      </w:r>
    </w:p>
    <w:bookmarkEnd w:id="89"/>
    <w:bookmarkStart w:name="z89" w:id="90"/>
    <w:p>
      <w:pPr>
        <w:spacing w:after="0"/>
        <w:ind w:left="0"/>
        <w:jc w:val="both"/>
      </w:pPr>
      <w:r>
        <w:rPr>
          <w:rFonts w:ascii="Times New Roman"/>
          <w:b w:val="false"/>
          <w:i w:val="false"/>
          <w:color w:val="000000"/>
          <w:sz w:val="28"/>
        </w:rPr>
        <w:t>
      Взаимное расположение пульта управления и рабочих мест локомотивной бригады должно быть сконструировано с учетом эргономики и обеспечивать удобство управления в положении сидя и стоя, чтобы свести к минимуму неточности в работе или излишнюю усталость, а также вероятность случайного выполнения неверной операции.</w:t>
      </w:r>
    </w:p>
    <w:bookmarkEnd w:id="90"/>
    <w:bookmarkStart w:name="z90" w:id="91"/>
    <w:p>
      <w:pPr>
        <w:spacing w:after="0"/>
        <w:ind w:left="0"/>
        <w:jc w:val="both"/>
      </w:pPr>
      <w:r>
        <w:rPr>
          <w:rFonts w:ascii="Times New Roman"/>
          <w:b w:val="false"/>
          <w:i w:val="false"/>
          <w:color w:val="000000"/>
          <w:sz w:val="28"/>
        </w:rPr>
        <w:t>
      На пульте управления должна быть обеспечена видимость средств управления, измерительных приборов, световых индикаторов, как в дневное, так и в ночное время, при отсутствии бликов от прямого или отраженного света.</w:t>
      </w:r>
    </w:p>
    <w:bookmarkEnd w:id="91"/>
    <w:bookmarkStart w:name="z91" w:id="92"/>
    <w:p>
      <w:pPr>
        <w:spacing w:after="0"/>
        <w:ind w:left="0"/>
        <w:jc w:val="both"/>
      </w:pPr>
      <w:r>
        <w:rPr>
          <w:rFonts w:ascii="Times New Roman"/>
          <w:b w:val="false"/>
          <w:i w:val="false"/>
          <w:color w:val="000000"/>
          <w:sz w:val="28"/>
        </w:rPr>
        <w:t>
      Кабина машиниста должна быть оборудована системами общего, местного и аварийного освещения. Параметры освещенности в кабине машиниста, яркость шкал измерительных приборов должны соответствовать требованиям технической документации. Система аварийного освещения должна автоматически переключаться к независимому источнику питания (аккумуляторной батарее) при отсутствии напряжения в основной сети, при этом также должна быть предусмотрена возможность ручного включения аварийного освещения.</w:t>
      </w:r>
    </w:p>
    <w:bookmarkEnd w:id="92"/>
    <w:bookmarkStart w:name="z92" w:id="93"/>
    <w:p>
      <w:pPr>
        <w:spacing w:after="0"/>
        <w:ind w:left="0"/>
        <w:jc w:val="both"/>
      </w:pPr>
      <w:r>
        <w:rPr>
          <w:rFonts w:ascii="Times New Roman"/>
          <w:b w:val="false"/>
          <w:i w:val="false"/>
          <w:color w:val="000000"/>
          <w:sz w:val="28"/>
        </w:rPr>
        <w:t>
      Главные воздушные резервуары и аккумуляторные батареи должны быть установлены вне кабины машиниста. Указанные агрегаты не должны находиться под полом кабины и над потолком на локомотивах, на моторвагонном подвижном составе.</w:t>
      </w:r>
    </w:p>
    <w:bookmarkEnd w:id="93"/>
    <w:bookmarkStart w:name="z93" w:id="94"/>
    <w:p>
      <w:pPr>
        <w:spacing w:after="0"/>
        <w:ind w:left="0"/>
        <w:jc w:val="both"/>
      </w:pPr>
      <w:r>
        <w:rPr>
          <w:rFonts w:ascii="Times New Roman"/>
          <w:b w:val="false"/>
          <w:i w:val="false"/>
          <w:color w:val="000000"/>
          <w:sz w:val="28"/>
        </w:rPr>
        <w:t>
      Кабины машиниста тягового подвижного состава должны быть оборудованы установками вентиляции, отопления и кондиционирования воздуха.</w:t>
      </w:r>
    </w:p>
    <w:bookmarkEnd w:id="94"/>
    <w:bookmarkStart w:name="z94" w:id="95"/>
    <w:p>
      <w:pPr>
        <w:spacing w:after="0"/>
        <w:ind w:left="0"/>
        <w:jc w:val="both"/>
      </w:pPr>
      <w:r>
        <w:rPr>
          <w:rFonts w:ascii="Times New Roman"/>
          <w:b w:val="false"/>
          <w:i w:val="false"/>
          <w:color w:val="000000"/>
          <w:sz w:val="28"/>
        </w:rPr>
        <w:t>
      Аварийное покидание кабины машиниста должно быть предусмотрено через боковые окна с использованием вспомогательных приспособлений.</w:t>
      </w:r>
    </w:p>
    <w:bookmarkEnd w:id="95"/>
    <w:bookmarkStart w:name="z95" w:id="96"/>
    <w:p>
      <w:pPr>
        <w:spacing w:after="0"/>
        <w:ind w:left="0"/>
        <w:jc w:val="both"/>
      </w:pPr>
      <w:r>
        <w:rPr>
          <w:rFonts w:ascii="Times New Roman"/>
          <w:b w:val="false"/>
          <w:i w:val="false"/>
          <w:color w:val="000000"/>
          <w:sz w:val="28"/>
        </w:rPr>
        <w:t>
      19. В пассажирских вагонах, на моторвагонном подвижном составе и локомотивах должна быть предусмотрена система аварийного освещения, обеспечивающая достаточную интенсивность освещения и ее продолжительность согласно технической документации. Должны быть предусмотрены пути и средства аварийной эвакуации пассажиров и обслуживающего персонала из вагонов.</w:t>
      </w:r>
    </w:p>
    <w:bookmarkEnd w:id="96"/>
    <w:bookmarkStart w:name="z96" w:id="97"/>
    <w:p>
      <w:pPr>
        <w:spacing w:after="0"/>
        <w:ind w:left="0"/>
        <w:jc w:val="both"/>
      </w:pPr>
      <w:r>
        <w:rPr>
          <w:rFonts w:ascii="Times New Roman"/>
          <w:b w:val="false"/>
          <w:i w:val="false"/>
          <w:color w:val="000000"/>
          <w:sz w:val="28"/>
        </w:rPr>
        <w:t>
      20. Для безопасной эксплуатации железнодорожного подвижного состава должно быть предусмотрено дополнительное освещение.</w:t>
      </w:r>
    </w:p>
    <w:bookmarkEnd w:id="97"/>
    <w:bookmarkStart w:name="z97" w:id="98"/>
    <w:p>
      <w:pPr>
        <w:spacing w:after="0"/>
        <w:ind w:left="0"/>
        <w:jc w:val="both"/>
      </w:pPr>
      <w:r>
        <w:rPr>
          <w:rFonts w:ascii="Times New Roman"/>
          <w:b w:val="false"/>
          <w:i w:val="false"/>
          <w:color w:val="000000"/>
          <w:sz w:val="28"/>
        </w:rPr>
        <w:t>
      Дополнительное освещение должны иметь внутренние части и полости железнодорожного подвижного состава, требующие частого осмотра, настройки и технического обслуживания и, при необходимости, наружное рабочее оборудование.</w:t>
      </w:r>
    </w:p>
    <w:bookmarkEnd w:id="98"/>
    <w:bookmarkStart w:name="z98" w:id="99"/>
    <w:p>
      <w:pPr>
        <w:spacing w:after="0"/>
        <w:ind w:left="0"/>
        <w:jc w:val="both"/>
      </w:pPr>
      <w:r>
        <w:rPr>
          <w:rFonts w:ascii="Times New Roman"/>
          <w:b w:val="false"/>
          <w:i w:val="false"/>
          <w:color w:val="000000"/>
          <w:sz w:val="28"/>
        </w:rPr>
        <w:t>
      При эксплуатации железнодорожного подвижного состава должно исключаться образование затемненных областей; областей, создающих помехи, ослепляющие и стробоскопические эффекты.</w:t>
      </w:r>
    </w:p>
    <w:bookmarkEnd w:id="99"/>
    <w:bookmarkStart w:name="z99" w:id="100"/>
    <w:p>
      <w:pPr>
        <w:spacing w:after="0"/>
        <w:ind w:left="0"/>
        <w:jc w:val="both"/>
      </w:pPr>
      <w:r>
        <w:rPr>
          <w:rFonts w:ascii="Times New Roman"/>
          <w:b w:val="false"/>
          <w:i w:val="false"/>
          <w:color w:val="000000"/>
          <w:sz w:val="28"/>
        </w:rPr>
        <w:t>
      21. Железнодорожный подвижной состав должен быть оборудован автоматическими тормозами, обеспечивающими при торможении его замедление или остановку в пределах тормозного пути.</w:t>
      </w:r>
    </w:p>
    <w:bookmarkEnd w:id="100"/>
    <w:bookmarkStart w:name="z100" w:id="101"/>
    <w:p>
      <w:pPr>
        <w:spacing w:after="0"/>
        <w:ind w:left="0"/>
        <w:jc w:val="both"/>
      </w:pPr>
      <w:r>
        <w:rPr>
          <w:rFonts w:ascii="Times New Roman"/>
          <w:b w:val="false"/>
          <w:i w:val="false"/>
          <w:color w:val="000000"/>
          <w:sz w:val="28"/>
        </w:rPr>
        <w:t>
      Автоматические тормоза железнодорожного подвижного состава должны содержаться по нормам, установленным в Республике Казахстан в области железнодорожного транспорта, обладать управляемостью и надежностью действия в различных условиях эксплуатации, обеспечивать плавность торможения, а также остановку поезда при несанкционированном расцеплении единиц подвижного состава.</w:t>
      </w:r>
    </w:p>
    <w:bookmarkEnd w:id="101"/>
    <w:bookmarkStart w:name="z101" w:id="102"/>
    <w:p>
      <w:pPr>
        <w:spacing w:after="0"/>
        <w:ind w:left="0"/>
        <w:jc w:val="both"/>
      </w:pPr>
      <w:r>
        <w:rPr>
          <w:rFonts w:ascii="Times New Roman"/>
          <w:b w:val="false"/>
          <w:i w:val="false"/>
          <w:color w:val="000000"/>
          <w:sz w:val="28"/>
        </w:rPr>
        <w:t>
      22. Автоматические тормоза должны обеспечивать возможность применения различных режимов торможения в зависимости от загрузки вагонов, длины состава и профиля пути.</w:t>
      </w:r>
    </w:p>
    <w:bookmarkEnd w:id="102"/>
    <w:bookmarkStart w:name="z102" w:id="103"/>
    <w:p>
      <w:pPr>
        <w:spacing w:after="0"/>
        <w:ind w:left="0"/>
        <w:jc w:val="both"/>
      </w:pPr>
      <w:r>
        <w:rPr>
          <w:rFonts w:ascii="Times New Roman"/>
          <w:b w:val="false"/>
          <w:i w:val="false"/>
          <w:color w:val="000000"/>
          <w:sz w:val="28"/>
        </w:rPr>
        <w:t>
      Стоп-краны в пассажирских вагонах и моторвагонном подвижном составе устанавливаются в тамбурах, внутри вагонов и пломбируются.</w:t>
      </w:r>
    </w:p>
    <w:bookmarkEnd w:id="103"/>
    <w:bookmarkStart w:name="z103" w:id="104"/>
    <w:p>
      <w:pPr>
        <w:spacing w:after="0"/>
        <w:ind w:left="0"/>
        <w:jc w:val="both"/>
      </w:pPr>
      <w:r>
        <w:rPr>
          <w:rFonts w:ascii="Times New Roman"/>
          <w:b w:val="false"/>
          <w:i w:val="false"/>
          <w:color w:val="000000"/>
          <w:sz w:val="28"/>
        </w:rPr>
        <w:t>
      В специальном самоходном подвижном составе при необходимости устанавливаются стоп-краны или другие устройства для экстренного торможения.</w:t>
      </w:r>
    </w:p>
    <w:bookmarkEnd w:id="104"/>
    <w:bookmarkStart w:name="z104" w:id="105"/>
    <w:p>
      <w:pPr>
        <w:spacing w:after="0"/>
        <w:ind w:left="0"/>
        <w:jc w:val="both"/>
      </w:pPr>
      <w:r>
        <w:rPr>
          <w:rFonts w:ascii="Times New Roman"/>
          <w:b w:val="false"/>
          <w:i w:val="false"/>
          <w:color w:val="000000"/>
          <w:sz w:val="28"/>
        </w:rPr>
        <w:t>
      23. Железнодорожный подвижной состав оборудуется стояночными тормозами. Часть грузовых вагонов должна иметь переходную площадку со стоп-краном и стояночным тормозом.</w:t>
      </w:r>
    </w:p>
    <w:bookmarkEnd w:id="105"/>
    <w:bookmarkStart w:name="z105" w:id="106"/>
    <w:p>
      <w:pPr>
        <w:spacing w:after="0"/>
        <w:ind w:left="0"/>
        <w:jc w:val="both"/>
      </w:pPr>
      <w:r>
        <w:rPr>
          <w:rFonts w:ascii="Times New Roman"/>
          <w:b w:val="false"/>
          <w:i w:val="false"/>
          <w:color w:val="000000"/>
          <w:sz w:val="28"/>
        </w:rPr>
        <w:t>
      Стояночные тормоза железнодорожного подвижного состава должны обеспечивать установленное расчетное тормозное нажатие и удержание единицы железнодорожного подвижного состава на уклоне установленной величины. Штурвал ручного стояночного тормоза должен быть оснащен устройством, исключающим самопроизвольное вращение штурвала.</w:t>
      </w:r>
    </w:p>
    <w:bookmarkEnd w:id="106"/>
    <w:bookmarkStart w:name="z106" w:id="107"/>
    <w:p>
      <w:pPr>
        <w:spacing w:after="0"/>
        <w:ind w:left="0"/>
        <w:jc w:val="both"/>
      </w:pPr>
      <w:r>
        <w:rPr>
          <w:rFonts w:ascii="Times New Roman"/>
          <w:b w:val="false"/>
          <w:i w:val="false"/>
          <w:color w:val="000000"/>
          <w:sz w:val="28"/>
        </w:rPr>
        <w:t>
      Допускается применение автоматических стояночных тормозов.</w:t>
      </w:r>
    </w:p>
    <w:bookmarkEnd w:id="107"/>
    <w:bookmarkStart w:name="z107" w:id="108"/>
    <w:p>
      <w:pPr>
        <w:spacing w:after="0"/>
        <w:ind w:left="0"/>
        <w:jc w:val="both"/>
      </w:pPr>
      <w:r>
        <w:rPr>
          <w:rFonts w:ascii="Times New Roman"/>
          <w:b w:val="false"/>
          <w:i w:val="false"/>
          <w:color w:val="000000"/>
          <w:sz w:val="28"/>
        </w:rPr>
        <w:t>
      24. Все части железнодорожного подвижного состава, все части рычажной тормозной передачи, разъединение или излом которых может вызвать выход из габарита железнодорожного подвижного состава или падение на путь, должны иметь предохранительные устройства, которые должны быть рассчитаны на двойной вес предохраняемого ими оборудования.</w:t>
      </w:r>
    </w:p>
    <w:bookmarkEnd w:id="108"/>
    <w:bookmarkStart w:name="z108" w:id="109"/>
    <w:p>
      <w:pPr>
        <w:spacing w:after="0"/>
        <w:ind w:left="0"/>
        <w:jc w:val="both"/>
      </w:pPr>
      <w:r>
        <w:rPr>
          <w:rFonts w:ascii="Times New Roman"/>
          <w:b w:val="false"/>
          <w:i w:val="false"/>
          <w:color w:val="000000"/>
          <w:sz w:val="28"/>
        </w:rPr>
        <w:t>
      25. При установке на локомотивах и моторвагонном подвижном составе динамического (электрического или гидродинамического) тормоза, его действие во всех случаях должно быть согласовано с работой пневматических и электропневматических тормозов при служебном и экстренном торможениях. При отказе динамического (электрического или гидродинамического) тормоза обеспечивается его автоматическое замещение пневматическим тормозом.</w:t>
      </w:r>
    </w:p>
    <w:bookmarkEnd w:id="109"/>
    <w:bookmarkStart w:name="z109" w:id="110"/>
    <w:p>
      <w:pPr>
        <w:spacing w:after="0"/>
        <w:ind w:left="0"/>
        <w:jc w:val="both"/>
      </w:pPr>
      <w:r>
        <w:rPr>
          <w:rFonts w:ascii="Times New Roman"/>
          <w:b w:val="false"/>
          <w:i w:val="false"/>
          <w:color w:val="000000"/>
          <w:sz w:val="28"/>
        </w:rPr>
        <w:t>
      26. На скоростном пассажирском подвижном составе должны быть предусмотрены дополнительные меры по повышению эффективности торможения и безопасности движения (например, применение дисковых, магниторельсовых тормозов).</w:t>
      </w:r>
    </w:p>
    <w:bookmarkEnd w:id="110"/>
    <w:bookmarkStart w:name="z110" w:id="111"/>
    <w:p>
      <w:pPr>
        <w:spacing w:after="0"/>
        <w:ind w:left="0"/>
        <w:jc w:val="both"/>
      </w:pPr>
      <w:r>
        <w:rPr>
          <w:rFonts w:ascii="Times New Roman"/>
          <w:b w:val="false"/>
          <w:i w:val="false"/>
          <w:color w:val="000000"/>
          <w:sz w:val="28"/>
        </w:rPr>
        <w:t>
      27. Автотормозное оборудование грузовых вагонов должно устойчиво работать при температурах окружающего воздуха от плюс 55 С до минус 55 С и сохранять работоспособность при кратковременных повышениях температуры до плюс 80</w:t>
      </w:r>
      <w:r>
        <w:rPr>
          <w:rFonts w:ascii="Times New Roman"/>
          <w:b w:val="false"/>
          <w:i w:val="false"/>
          <w:color w:val="000000"/>
          <w:vertAlign w:val="superscript"/>
        </w:rPr>
        <w:t>0</w:t>
      </w:r>
      <w:r>
        <w:rPr>
          <w:rFonts w:ascii="Times New Roman"/>
          <w:b w:val="false"/>
          <w:i w:val="false"/>
          <w:color w:val="000000"/>
          <w:sz w:val="28"/>
        </w:rPr>
        <w:t>С и понижении до минус 60 С.</w:t>
      </w:r>
    </w:p>
    <w:bookmarkEnd w:id="111"/>
    <w:bookmarkStart w:name="z111" w:id="112"/>
    <w:p>
      <w:pPr>
        <w:spacing w:after="0"/>
        <w:ind w:left="0"/>
        <w:jc w:val="both"/>
      </w:pPr>
      <w:r>
        <w:rPr>
          <w:rFonts w:ascii="Times New Roman"/>
          <w:b w:val="false"/>
          <w:i w:val="false"/>
          <w:color w:val="000000"/>
          <w:sz w:val="28"/>
        </w:rPr>
        <w:t>
      28. Железнодорожный подвижной состав должен быть оборудован автосцепным устройством (сцепкой).</w:t>
      </w:r>
    </w:p>
    <w:bookmarkEnd w:id="112"/>
    <w:bookmarkStart w:name="z112" w:id="113"/>
    <w:p>
      <w:pPr>
        <w:spacing w:after="0"/>
        <w:ind w:left="0"/>
        <w:jc w:val="both"/>
      </w:pPr>
      <w:r>
        <w:rPr>
          <w:rFonts w:ascii="Times New Roman"/>
          <w:b w:val="false"/>
          <w:i w:val="false"/>
          <w:color w:val="000000"/>
          <w:sz w:val="28"/>
        </w:rPr>
        <w:t>
      Автосцепное устройство должно исключать самопроизвольное разъединение вагонов. В состав автосцепного устройства должен входить поглощающий аппарат, обладающий необходимой энергоемкостью.</w:t>
      </w:r>
    </w:p>
    <w:bookmarkEnd w:id="113"/>
    <w:bookmarkStart w:name="z113" w:id="114"/>
    <w:p>
      <w:pPr>
        <w:spacing w:after="0"/>
        <w:ind w:left="0"/>
        <w:jc w:val="both"/>
      </w:pPr>
      <w:r>
        <w:rPr>
          <w:rFonts w:ascii="Times New Roman"/>
          <w:b w:val="false"/>
          <w:i w:val="false"/>
          <w:color w:val="000000"/>
          <w:sz w:val="28"/>
        </w:rPr>
        <w:t>
      При недостаточной энергоемкости для случая аварийного столкновения пассажирского поезда, кроме поглощающих аппаратов, установленных на локомотивах и головных вагонах моторвагонного подвижного состава, должны быть дополнительно установлены аварийные амортизаторы. Пассажирские вагоны и моторвагонный подвижной состав должны быть оборудованы буферами.</w:t>
      </w:r>
    </w:p>
    <w:bookmarkEnd w:id="114"/>
    <w:bookmarkStart w:name="z114" w:id="115"/>
    <w:p>
      <w:pPr>
        <w:spacing w:after="0"/>
        <w:ind w:left="0"/>
        <w:jc w:val="both"/>
      </w:pPr>
      <w:r>
        <w:rPr>
          <w:rFonts w:ascii="Times New Roman"/>
          <w:b w:val="false"/>
          <w:i w:val="false"/>
          <w:color w:val="000000"/>
          <w:sz w:val="28"/>
        </w:rPr>
        <w:t>
      29. Колеса, оси и бандажи колесных пар должны иметь запас прочности, который обеспечивает стойкость к образованию и развитию дефектов (трещин) в течение указанного в технической документации срока службы.</w:t>
      </w:r>
    </w:p>
    <w:bookmarkEnd w:id="115"/>
    <w:bookmarkStart w:name="z115" w:id="116"/>
    <w:p>
      <w:pPr>
        <w:spacing w:after="0"/>
        <w:ind w:left="0"/>
        <w:jc w:val="both"/>
      </w:pPr>
      <w:r>
        <w:rPr>
          <w:rFonts w:ascii="Times New Roman"/>
          <w:b w:val="false"/>
          <w:i w:val="false"/>
          <w:color w:val="000000"/>
          <w:sz w:val="28"/>
        </w:rPr>
        <w:t>
      Металлургическое качество, механические свойства, ударная вязкость и остаточное напряженное состояние колес, осей и бандажей должны обеспечивать сопротивление хрупкому и другим разрушениям в течение указанного в технической документации срока службы.</w:t>
      </w:r>
    </w:p>
    <w:bookmarkEnd w:id="116"/>
    <w:bookmarkStart w:name="z116" w:id="117"/>
    <w:p>
      <w:pPr>
        <w:spacing w:after="0"/>
        <w:ind w:left="0"/>
        <w:jc w:val="both"/>
      </w:pPr>
      <w:r>
        <w:rPr>
          <w:rFonts w:ascii="Times New Roman"/>
          <w:b w:val="false"/>
          <w:i w:val="false"/>
          <w:color w:val="000000"/>
          <w:sz w:val="28"/>
        </w:rPr>
        <w:t>
      30. Подножки и поручни всех назначений должны располагаться в пределах габарита железнодорожного подвижного состава. У лестниц, ведущих на крышу грузовых вагонов, должны быть нанесены предупреждающие знаки безопасности.</w:t>
      </w:r>
    </w:p>
    <w:bookmarkEnd w:id="117"/>
    <w:bookmarkStart w:name="z117" w:id="118"/>
    <w:p>
      <w:pPr>
        <w:spacing w:after="0"/>
        <w:ind w:left="0"/>
        <w:jc w:val="both"/>
      </w:pPr>
      <w:r>
        <w:rPr>
          <w:rFonts w:ascii="Times New Roman"/>
          <w:b w:val="false"/>
          <w:i w:val="false"/>
          <w:color w:val="000000"/>
          <w:sz w:val="28"/>
        </w:rPr>
        <w:t>
      Лестницы для подъема на крышу моторных вагонов электропоездов должны быть заблокированы в закрытом состоянии и открываться с помощью реверсивной рукоятки контролера машиниста.</w:t>
      </w:r>
    </w:p>
    <w:bookmarkEnd w:id="118"/>
    <w:bookmarkStart w:name="z118" w:id="119"/>
    <w:p>
      <w:pPr>
        <w:spacing w:after="0"/>
        <w:ind w:left="0"/>
        <w:jc w:val="both"/>
      </w:pPr>
      <w:r>
        <w:rPr>
          <w:rFonts w:ascii="Times New Roman"/>
          <w:b w:val="false"/>
          <w:i w:val="false"/>
          <w:color w:val="000000"/>
          <w:sz w:val="28"/>
        </w:rPr>
        <w:t>
      31. В конструкции железнодорожного подвижного состава должны быть предусмотрены места для его подъемки домкратами с поверхностью, препятствующей скольжению головок домкратов.</w:t>
      </w:r>
    </w:p>
    <w:bookmarkEnd w:id="119"/>
    <w:bookmarkStart w:name="z119" w:id="120"/>
    <w:p>
      <w:pPr>
        <w:spacing w:after="0"/>
        <w:ind w:left="0"/>
        <w:jc w:val="both"/>
      </w:pPr>
      <w:r>
        <w:rPr>
          <w:rFonts w:ascii="Times New Roman"/>
          <w:b w:val="false"/>
          <w:i w:val="false"/>
          <w:color w:val="000000"/>
          <w:sz w:val="28"/>
        </w:rPr>
        <w:t>
      Должна быть предусмотрена возможность подъемки единицы железнодорожного подвижного состава при сходе колесных пар с рельсов с помощью кранов и домкратов за специальные места.</w:t>
      </w:r>
    </w:p>
    <w:bookmarkEnd w:id="120"/>
    <w:bookmarkStart w:name="z120" w:id="121"/>
    <w:p>
      <w:pPr>
        <w:spacing w:after="0"/>
        <w:ind w:left="0"/>
        <w:jc w:val="both"/>
      </w:pPr>
      <w:r>
        <w:rPr>
          <w:rFonts w:ascii="Times New Roman"/>
          <w:b w:val="false"/>
          <w:i w:val="false"/>
          <w:color w:val="000000"/>
          <w:sz w:val="28"/>
        </w:rPr>
        <w:t>
      32. В железнодорожном подвижном составе, в зоне возможного перемещения пассажиров и обслуживающего персонала (на уровне головы, ног, туловища) должны отсутствовать элементы конструкции и оборудования, которые могут их травмировать.</w:t>
      </w:r>
    </w:p>
    <w:bookmarkEnd w:id="121"/>
    <w:bookmarkStart w:name="z121" w:id="122"/>
    <w:p>
      <w:pPr>
        <w:spacing w:after="0"/>
        <w:ind w:left="0"/>
        <w:jc w:val="both"/>
      </w:pPr>
      <w:r>
        <w:rPr>
          <w:rFonts w:ascii="Times New Roman"/>
          <w:b w:val="false"/>
          <w:i w:val="false"/>
          <w:color w:val="000000"/>
          <w:sz w:val="28"/>
        </w:rPr>
        <w:t>
      33. Конструкции закрытых переходных площадок пассажирских вагонов и моторвагонного подвижного состава должны обеспечивать безопасный переход пассажиров из вагона в вагон и не иметь выступающих частей, которые могут привести к травмам.</w:t>
      </w:r>
    </w:p>
    <w:bookmarkEnd w:id="122"/>
    <w:bookmarkStart w:name="z122" w:id="123"/>
    <w:p>
      <w:pPr>
        <w:spacing w:after="0"/>
        <w:ind w:left="0"/>
        <w:jc w:val="both"/>
      </w:pPr>
      <w:r>
        <w:rPr>
          <w:rFonts w:ascii="Times New Roman"/>
          <w:b w:val="false"/>
          <w:i w:val="false"/>
          <w:color w:val="000000"/>
          <w:sz w:val="28"/>
        </w:rPr>
        <w:t>
      Места размещения и крепления личного багажа пассажиров должны быть выполнены с таким расчетом, чтобы не травмировать пассажиров при экстренном торможении и аварийной эвакуации.</w:t>
      </w:r>
    </w:p>
    <w:bookmarkEnd w:id="123"/>
    <w:bookmarkStart w:name="z123" w:id="124"/>
    <w:p>
      <w:pPr>
        <w:spacing w:after="0"/>
        <w:ind w:left="0"/>
        <w:jc w:val="both"/>
      </w:pPr>
      <w:r>
        <w:rPr>
          <w:rFonts w:ascii="Times New Roman"/>
          <w:b w:val="false"/>
          <w:i w:val="false"/>
          <w:color w:val="000000"/>
          <w:sz w:val="28"/>
        </w:rPr>
        <w:t>
      34. Многосекционные локомотивы должны быть оборудованы закрытыми переходными площадками для обеспечения безопасного перехода локомотивной бригады из одной секции в другую.</w:t>
      </w:r>
    </w:p>
    <w:bookmarkEnd w:id="124"/>
    <w:bookmarkStart w:name="z124" w:id="125"/>
    <w:p>
      <w:pPr>
        <w:spacing w:after="0"/>
        <w:ind w:left="0"/>
        <w:jc w:val="both"/>
      </w:pPr>
      <w:r>
        <w:rPr>
          <w:rFonts w:ascii="Times New Roman"/>
          <w:b w:val="false"/>
          <w:i w:val="false"/>
          <w:color w:val="000000"/>
          <w:sz w:val="28"/>
        </w:rPr>
        <w:t>
      35. Вращающиеся части дизеля, электрических машин, вентиляторов, компрессоров и другого оборудования железнодорожного подвижного состава должны быть надежно ограждены.</w:t>
      </w:r>
    </w:p>
    <w:bookmarkEnd w:id="125"/>
    <w:bookmarkStart w:name="z125" w:id="126"/>
    <w:p>
      <w:pPr>
        <w:spacing w:after="0"/>
        <w:ind w:left="0"/>
        <w:jc w:val="both"/>
      </w:pPr>
      <w:r>
        <w:rPr>
          <w:rFonts w:ascii="Times New Roman"/>
          <w:b w:val="false"/>
          <w:i w:val="false"/>
          <w:color w:val="000000"/>
          <w:sz w:val="28"/>
        </w:rPr>
        <w:t>
      36. Локомотивы с кузовом капотного типа должны иметь боковые и торцевые площадки. На наружной стороне боковых и торцевых площадок должны быть установлены поручни - барьеры с промежуточным ограждением. По наружному периметру пола площадок должны быть установлены ограничительные планки.</w:t>
      </w:r>
    </w:p>
    <w:bookmarkEnd w:id="126"/>
    <w:bookmarkStart w:name="z126" w:id="127"/>
    <w:p>
      <w:pPr>
        <w:spacing w:after="0"/>
        <w:ind w:left="0"/>
        <w:jc w:val="both"/>
      </w:pPr>
      <w:r>
        <w:rPr>
          <w:rFonts w:ascii="Times New Roman"/>
          <w:b w:val="false"/>
          <w:i w:val="false"/>
          <w:color w:val="000000"/>
          <w:sz w:val="28"/>
        </w:rPr>
        <w:t>
      37. Электрооборудование локомотивов, моторвагонного подвижного состава, пассажирских и изотермических вагонов должно быть рассчитано на возможные в условиях эксплуатации электрические, термические и механические нагрузки.</w:t>
      </w:r>
    </w:p>
    <w:bookmarkEnd w:id="127"/>
    <w:bookmarkStart w:name="z127" w:id="128"/>
    <w:p>
      <w:pPr>
        <w:spacing w:after="0"/>
        <w:ind w:left="0"/>
        <w:jc w:val="both"/>
      </w:pPr>
      <w:r>
        <w:rPr>
          <w:rFonts w:ascii="Times New Roman"/>
          <w:b w:val="false"/>
          <w:i w:val="false"/>
          <w:color w:val="000000"/>
          <w:sz w:val="28"/>
        </w:rPr>
        <w:t>
      Электрооборудование локомотивов, моторвагонного подвижного состава, пассажирских и изотермических вагонов должно иметь защиту и сигнализацию ее срабатывания при перегрузках, коротких замыканиях, замыканиях на землю, при возникновении перенапряжений, а также при снятии напряжения в контактной сети при рекуперативном торможении, при боксовании и юзе колесных пар.</w:t>
      </w:r>
    </w:p>
    <w:bookmarkEnd w:id="128"/>
    <w:bookmarkStart w:name="z128" w:id="129"/>
    <w:p>
      <w:pPr>
        <w:spacing w:after="0"/>
        <w:ind w:left="0"/>
        <w:jc w:val="both"/>
      </w:pPr>
      <w:r>
        <w:rPr>
          <w:rFonts w:ascii="Times New Roman"/>
          <w:b w:val="false"/>
          <w:i w:val="false"/>
          <w:color w:val="000000"/>
          <w:sz w:val="28"/>
        </w:rPr>
        <w:t>
      Параметры срабатывания защиты должны исключать повреждение электрооборудования. Срабатывание защиты не должно приводить к опасным последствиям: недопустимому нагреву, приводящему к задымлению или возгоранию, перенапряжениям, приводящим к пробою изоляции электрооборудования.</w:t>
      </w:r>
    </w:p>
    <w:bookmarkEnd w:id="129"/>
    <w:bookmarkStart w:name="z129" w:id="130"/>
    <w:p>
      <w:pPr>
        <w:spacing w:after="0"/>
        <w:ind w:left="0"/>
        <w:jc w:val="both"/>
      </w:pPr>
      <w:r>
        <w:rPr>
          <w:rFonts w:ascii="Times New Roman"/>
          <w:b w:val="false"/>
          <w:i w:val="false"/>
          <w:color w:val="000000"/>
          <w:sz w:val="28"/>
        </w:rPr>
        <w:t>
      38. Должен быть предотвращен доступ обслуживающего персонала и пассажиров к незащищенным (неизолированным) частям электрооборудования железнодорожного подвижного состава, находящихся под напряжением и могущим стать источником поражения электрическим током.</w:t>
      </w:r>
    </w:p>
    <w:bookmarkEnd w:id="130"/>
    <w:bookmarkStart w:name="z130" w:id="131"/>
    <w:p>
      <w:pPr>
        <w:spacing w:after="0"/>
        <w:ind w:left="0"/>
        <w:jc w:val="both"/>
      </w:pPr>
      <w:r>
        <w:rPr>
          <w:rFonts w:ascii="Times New Roman"/>
          <w:b w:val="false"/>
          <w:i w:val="false"/>
          <w:color w:val="000000"/>
          <w:sz w:val="28"/>
        </w:rPr>
        <w:t>
      Металлические оболочки электрооборудования, а также все ограждения (включая трубы), конструкции для крепления токоведущих частей, которые в случае неисправности могут оказаться под напряжением выше 42 В переменного тока и выше 110 В постоянного тока, должны быть заземлены на корпус железнодорожного подвижного состава.</w:t>
      </w:r>
    </w:p>
    <w:bookmarkEnd w:id="131"/>
    <w:bookmarkStart w:name="z131" w:id="132"/>
    <w:p>
      <w:pPr>
        <w:spacing w:after="0"/>
        <w:ind w:left="0"/>
        <w:jc w:val="both"/>
      </w:pPr>
      <w:r>
        <w:rPr>
          <w:rFonts w:ascii="Times New Roman"/>
          <w:b w:val="false"/>
          <w:i w:val="false"/>
          <w:color w:val="000000"/>
          <w:sz w:val="28"/>
        </w:rPr>
        <w:t>
      В конструкциях локомотивов и моторвагонного подвижного состава должны быть предусмотрены специальные места для хранения комплекта электрозащитных средств, а также другого специального оборудования, необходимого для технического оборудования и безопасного использования.</w:t>
      </w:r>
    </w:p>
    <w:bookmarkEnd w:id="132"/>
    <w:bookmarkStart w:name="z132" w:id="133"/>
    <w:p>
      <w:pPr>
        <w:spacing w:after="0"/>
        <w:ind w:left="0"/>
        <w:jc w:val="both"/>
      </w:pPr>
      <w:r>
        <w:rPr>
          <w:rFonts w:ascii="Times New Roman"/>
          <w:b w:val="false"/>
          <w:i w:val="false"/>
          <w:color w:val="000000"/>
          <w:sz w:val="28"/>
        </w:rPr>
        <w:t>
      39. Должна быть обеспечена электромагнитная совместимость электрооборудования железнодорожного подвижного состава с рельсовыми цепями, путевыми устройствами сигнализации, централизации и блокировки.</w:t>
      </w:r>
    </w:p>
    <w:bookmarkEnd w:id="133"/>
    <w:bookmarkStart w:name="z133" w:id="134"/>
    <w:p>
      <w:pPr>
        <w:spacing w:after="0"/>
        <w:ind w:left="0"/>
        <w:jc w:val="both"/>
      </w:pPr>
      <w:r>
        <w:rPr>
          <w:rFonts w:ascii="Times New Roman"/>
          <w:b w:val="false"/>
          <w:i w:val="false"/>
          <w:color w:val="000000"/>
          <w:sz w:val="28"/>
        </w:rPr>
        <w:t>
      40. Должна быть обеспечена электромагнитная совместимость электрооборудования локомотивов, моторвагонного подвижного состава с проводными линиями связи.</w:t>
      </w:r>
    </w:p>
    <w:bookmarkEnd w:id="134"/>
    <w:bookmarkStart w:name="z134" w:id="135"/>
    <w:p>
      <w:pPr>
        <w:spacing w:after="0"/>
        <w:ind w:left="0"/>
        <w:jc w:val="both"/>
      </w:pPr>
      <w:r>
        <w:rPr>
          <w:rFonts w:ascii="Times New Roman"/>
          <w:b w:val="false"/>
          <w:i w:val="false"/>
          <w:color w:val="000000"/>
          <w:sz w:val="28"/>
        </w:rPr>
        <w:t>
      41. Уровень напряженности поля радиопомех электрооборудования железнодорожного подвижного состава не должен создавать нарушения в работе радиосвязи.</w:t>
      </w:r>
    </w:p>
    <w:bookmarkEnd w:id="135"/>
    <w:bookmarkStart w:name="z135" w:id="136"/>
    <w:p>
      <w:pPr>
        <w:spacing w:after="0"/>
        <w:ind w:left="0"/>
        <w:jc w:val="both"/>
      </w:pPr>
      <w:r>
        <w:rPr>
          <w:rFonts w:ascii="Times New Roman"/>
          <w:b w:val="false"/>
          <w:i w:val="false"/>
          <w:color w:val="000000"/>
          <w:sz w:val="28"/>
        </w:rPr>
        <w:t>
      42. Аккумуляторный бокс следует изготавливать во взрывобезопасном исполнении.</w:t>
      </w:r>
    </w:p>
    <w:bookmarkEnd w:id="136"/>
    <w:bookmarkStart w:name="z136" w:id="137"/>
    <w:p>
      <w:pPr>
        <w:spacing w:after="0"/>
        <w:ind w:left="0"/>
        <w:jc w:val="both"/>
      </w:pPr>
      <w:r>
        <w:rPr>
          <w:rFonts w:ascii="Times New Roman"/>
          <w:b w:val="false"/>
          <w:i w:val="false"/>
          <w:color w:val="000000"/>
          <w:sz w:val="28"/>
        </w:rPr>
        <w:t>
      43. Локомотивы, моторвагонный подвижной состав, пассажирские и изотермические вагоны должны быть оборудованы установками пожарной сигнализации, установками пожаротушения, специальными местами для размещения огнетушителей, противопожарного инвентаря.</w:t>
      </w:r>
    </w:p>
    <w:bookmarkEnd w:id="137"/>
    <w:bookmarkStart w:name="z137" w:id="138"/>
    <w:p>
      <w:pPr>
        <w:spacing w:after="0"/>
        <w:ind w:left="0"/>
        <w:jc w:val="both"/>
      </w:pPr>
      <w:r>
        <w:rPr>
          <w:rFonts w:ascii="Times New Roman"/>
          <w:b w:val="false"/>
          <w:i w:val="false"/>
          <w:color w:val="000000"/>
          <w:sz w:val="28"/>
        </w:rPr>
        <w:t>
      На автономном тяговом подвижном составе всех типов должны быть установлены искрогасители.</w:t>
      </w:r>
    </w:p>
    <w:bookmarkEnd w:id="138"/>
    <w:bookmarkStart w:name="z138" w:id="139"/>
    <w:p>
      <w:pPr>
        <w:spacing w:after="0"/>
        <w:ind w:left="0"/>
        <w:jc w:val="both"/>
      </w:pPr>
      <w:r>
        <w:rPr>
          <w:rFonts w:ascii="Times New Roman"/>
          <w:b w:val="false"/>
          <w:i w:val="false"/>
          <w:color w:val="000000"/>
          <w:sz w:val="28"/>
        </w:rPr>
        <w:t>
      На железнодорожном подвижном составе должны быть предусмотрены специальные места для размещения специального пожарного оборудования, инструментов, необходимых при эксплуатации.</w:t>
      </w:r>
    </w:p>
    <w:bookmarkEnd w:id="139"/>
    <w:bookmarkStart w:name="z139" w:id="140"/>
    <w:p>
      <w:pPr>
        <w:spacing w:after="0"/>
        <w:ind w:left="0"/>
        <w:jc w:val="both"/>
      </w:pPr>
      <w:r>
        <w:rPr>
          <w:rFonts w:ascii="Times New Roman"/>
          <w:b w:val="false"/>
          <w:i w:val="false"/>
          <w:color w:val="000000"/>
          <w:sz w:val="28"/>
        </w:rPr>
        <w:t>
      44. Тепловозы с кузовом вагонного типа должны иметь световую и звуковую сигнализацию для вызова помощника машиниста из машинного (дизельного) помещения в кабину машиниста.</w:t>
      </w:r>
    </w:p>
    <w:bookmarkEnd w:id="140"/>
    <w:bookmarkStart w:name="z140" w:id="141"/>
    <w:p>
      <w:pPr>
        <w:spacing w:after="0"/>
        <w:ind w:left="0"/>
        <w:jc w:val="both"/>
      </w:pPr>
      <w:r>
        <w:rPr>
          <w:rFonts w:ascii="Times New Roman"/>
          <w:b w:val="false"/>
          <w:i w:val="false"/>
          <w:color w:val="000000"/>
          <w:sz w:val="28"/>
        </w:rPr>
        <w:t>
      45. На автономном тяговом подвижном составе система вентиляции должна исключать возможность попадания выхлопных газов в кабину машиниста и пассажирские салоны. В машинном помещении должны предусматриваться вентиляционные устройства, обеспечивающие при эксплуатации состояние воздушной среды в пределах допустимых концентраций.</w:t>
      </w:r>
    </w:p>
    <w:bookmarkEnd w:id="141"/>
    <w:bookmarkStart w:name="z141" w:id="142"/>
    <w:p>
      <w:pPr>
        <w:spacing w:after="0"/>
        <w:ind w:left="0"/>
        <w:jc w:val="both"/>
      </w:pPr>
      <w:r>
        <w:rPr>
          <w:rFonts w:ascii="Times New Roman"/>
          <w:b w:val="false"/>
          <w:i w:val="false"/>
          <w:color w:val="000000"/>
          <w:sz w:val="28"/>
        </w:rPr>
        <w:t>
      46. Система охлаждения дизелей тепловозов с кузовом вагонного типа должна обеспечивать возможность дозаправки системы водой без подъема обслуживающего персонала на крышу тепловоза.</w:t>
      </w:r>
    </w:p>
    <w:bookmarkEnd w:id="142"/>
    <w:bookmarkStart w:name="z142" w:id="143"/>
    <w:p>
      <w:pPr>
        <w:spacing w:after="0"/>
        <w:ind w:left="0"/>
        <w:jc w:val="both"/>
      </w:pPr>
      <w:r>
        <w:rPr>
          <w:rFonts w:ascii="Times New Roman"/>
          <w:b w:val="false"/>
          <w:i w:val="false"/>
          <w:color w:val="000000"/>
          <w:sz w:val="28"/>
        </w:rPr>
        <w:t>
      47. Пассажирские вагоны должны быть оборудованы: системой кондиционирования воздуха, внутрипоездной телефонной связью, системой контроля нагрева букс, установкой поездного радиовещания. Скоростные пассажирские вагоны должны быть оборудованы дополнительно централизованным электроснабжением.</w:t>
      </w:r>
    </w:p>
    <w:bookmarkEnd w:id="143"/>
    <w:bookmarkStart w:name="z143" w:id="144"/>
    <w:p>
      <w:pPr>
        <w:spacing w:after="0"/>
        <w:ind w:left="0"/>
        <w:jc w:val="both"/>
      </w:pPr>
      <w:r>
        <w:rPr>
          <w:rFonts w:ascii="Times New Roman"/>
          <w:b w:val="false"/>
          <w:i w:val="false"/>
          <w:color w:val="000000"/>
          <w:sz w:val="28"/>
        </w:rPr>
        <w:t>
      Скоростной моторвагонный подвижной состав должен быть оборудован системой кондиционирования воздуха, внутрипоездной телефонной связью, системой контроля нагрева букс.</w:t>
      </w:r>
    </w:p>
    <w:bookmarkEnd w:id="144"/>
    <w:bookmarkStart w:name="z144" w:id="145"/>
    <w:p>
      <w:pPr>
        <w:spacing w:after="0"/>
        <w:ind w:left="0"/>
        <w:jc w:val="both"/>
      </w:pPr>
      <w:r>
        <w:rPr>
          <w:rFonts w:ascii="Times New Roman"/>
          <w:b w:val="false"/>
          <w:i w:val="false"/>
          <w:color w:val="000000"/>
          <w:sz w:val="28"/>
        </w:rPr>
        <w:t>
      48. Должны быть предусмотрены устройства для пассажиров, с помощью которых они могли бы проинформировать о возникшей опасности машиниста или других членов поездной бригады и попросить о помощи.</w:t>
      </w:r>
    </w:p>
    <w:bookmarkEnd w:id="145"/>
    <w:bookmarkStart w:name="z145" w:id="146"/>
    <w:p>
      <w:pPr>
        <w:spacing w:after="0"/>
        <w:ind w:left="0"/>
        <w:jc w:val="both"/>
      </w:pPr>
      <w:r>
        <w:rPr>
          <w:rFonts w:ascii="Times New Roman"/>
          <w:b w:val="false"/>
          <w:i w:val="false"/>
          <w:color w:val="000000"/>
          <w:sz w:val="28"/>
        </w:rPr>
        <w:t>
      49. Входные двери должны быть оснащены системами (устройствами) открывания/закрывания и системой контроля, гарантирующими безопасность пассажиров и обслуживающего персонала.</w:t>
      </w:r>
    </w:p>
    <w:bookmarkEnd w:id="146"/>
    <w:bookmarkStart w:name="z146" w:id="147"/>
    <w:p>
      <w:pPr>
        <w:spacing w:after="0"/>
        <w:ind w:left="0"/>
        <w:jc w:val="both"/>
      </w:pPr>
      <w:r>
        <w:rPr>
          <w:rFonts w:ascii="Times New Roman"/>
          <w:b w:val="false"/>
          <w:i w:val="false"/>
          <w:color w:val="000000"/>
          <w:sz w:val="28"/>
        </w:rPr>
        <w:t>
      50. В каждом пассажирском вагоне и вагоне моторвагонного подвижного состава должны быть предусмотрены аварийные выходы с каждой стороны вагона с использованием оконных проемов.</w:t>
      </w:r>
    </w:p>
    <w:bookmarkEnd w:id="147"/>
    <w:bookmarkStart w:name="z147" w:id="148"/>
    <w:p>
      <w:pPr>
        <w:spacing w:after="0"/>
        <w:ind w:left="0"/>
        <w:jc w:val="both"/>
      </w:pPr>
      <w:r>
        <w:rPr>
          <w:rFonts w:ascii="Times New Roman"/>
          <w:b w:val="false"/>
          <w:i w:val="false"/>
          <w:color w:val="000000"/>
          <w:sz w:val="28"/>
        </w:rPr>
        <w:t>
      Аварийное открытие входных дверей должно осуществляться по штатной схеме с фиксацией дверей в открытом положении. Должно быть предусмотрено ручное аварийное открытие дверей из тамбура вагона при скоростях движения поезда не более 5 км/ч.</w:t>
      </w:r>
    </w:p>
    <w:bookmarkEnd w:id="148"/>
    <w:bookmarkStart w:name="z148" w:id="149"/>
    <w:p>
      <w:pPr>
        <w:spacing w:after="0"/>
        <w:ind w:left="0"/>
        <w:jc w:val="both"/>
      </w:pPr>
      <w:r>
        <w:rPr>
          <w:rFonts w:ascii="Times New Roman"/>
          <w:b w:val="false"/>
          <w:i w:val="false"/>
          <w:color w:val="000000"/>
          <w:sz w:val="28"/>
        </w:rPr>
        <w:t>
      51. В вагонах моторвагонного подвижного состава должны быть предусмотрены места для инвалидов и пассажиров с детьми.</w:t>
      </w:r>
    </w:p>
    <w:bookmarkEnd w:id="149"/>
    <w:bookmarkStart w:name="z149" w:id="150"/>
    <w:p>
      <w:pPr>
        <w:spacing w:after="0"/>
        <w:ind w:left="0"/>
        <w:jc w:val="both"/>
      </w:pPr>
      <w:r>
        <w:rPr>
          <w:rFonts w:ascii="Times New Roman"/>
          <w:b w:val="false"/>
          <w:i w:val="false"/>
          <w:color w:val="000000"/>
          <w:sz w:val="28"/>
        </w:rPr>
        <w:t>
      В конструкции отдельных пассажирских вагонов и вагонов моторвагонного подвижного состава должны быть предусмотрены: места для проезда инвалидов с ограниченной подвижностью, устройства для быстрого подъема и надежного крепления инвалидных колясок, специальные санузлы большей площади и увеличенная ширина прохода.</w:t>
      </w:r>
    </w:p>
    <w:bookmarkEnd w:id="150"/>
    <w:bookmarkStart w:name="z150" w:id="151"/>
    <w:p>
      <w:pPr>
        <w:spacing w:after="0"/>
        <w:ind w:left="0"/>
        <w:jc w:val="both"/>
      </w:pPr>
      <w:r>
        <w:rPr>
          <w:rFonts w:ascii="Times New Roman"/>
          <w:b w:val="false"/>
          <w:i w:val="false"/>
          <w:color w:val="000000"/>
          <w:sz w:val="28"/>
        </w:rPr>
        <w:t>
      52. Локомотивы с кузовом вагонного типа, с кузовом капотного типа, головной вагон моторвагонного подвижного состава и специального самоходного подвижного состава, а также секция локомотива, которая может использоваться как самостоятельная единица должны быть оборудованы прожектором и сигнальными фонарями, позволяющими распознавать их место нахождения и обеспечивать безопасность.</w:t>
      </w:r>
    </w:p>
    <w:bookmarkEnd w:id="151"/>
    <w:bookmarkStart w:name="z151" w:id="152"/>
    <w:p>
      <w:pPr>
        <w:spacing w:after="0"/>
        <w:ind w:left="0"/>
        <w:jc w:val="both"/>
      </w:pPr>
      <w:r>
        <w:rPr>
          <w:rFonts w:ascii="Times New Roman"/>
          <w:b w:val="false"/>
          <w:i w:val="false"/>
          <w:color w:val="000000"/>
          <w:sz w:val="28"/>
        </w:rPr>
        <w:t>
      Пассажирский вагон должен быть оборудован сигнальными фонарями.</w:t>
      </w:r>
    </w:p>
    <w:bookmarkEnd w:id="152"/>
    <w:bookmarkStart w:name="z152" w:id="153"/>
    <w:p>
      <w:pPr>
        <w:spacing w:after="0"/>
        <w:ind w:left="0"/>
        <w:jc w:val="both"/>
      </w:pPr>
      <w:r>
        <w:rPr>
          <w:rFonts w:ascii="Times New Roman"/>
          <w:b w:val="false"/>
          <w:i w:val="false"/>
          <w:color w:val="000000"/>
          <w:sz w:val="28"/>
        </w:rPr>
        <w:t>
      Допускается не оборудовать сигнальными фонарями вагоны-рестораны.</w:t>
      </w:r>
    </w:p>
    <w:bookmarkEnd w:id="153"/>
    <w:bookmarkStart w:name="z153" w:id="154"/>
    <w:p>
      <w:pPr>
        <w:spacing w:after="0"/>
        <w:ind w:left="0"/>
        <w:jc w:val="both"/>
      </w:pPr>
      <w:r>
        <w:rPr>
          <w:rFonts w:ascii="Times New Roman"/>
          <w:b w:val="false"/>
          <w:i w:val="false"/>
          <w:color w:val="000000"/>
          <w:sz w:val="28"/>
        </w:rPr>
        <w:t>
      Грузовые вагоны должны оборудоваться кронштейнами для знаков ограждения.</w:t>
      </w:r>
    </w:p>
    <w:bookmarkEnd w:id="154"/>
    <w:bookmarkStart w:name="z154" w:id="155"/>
    <w:p>
      <w:pPr>
        <w:spacing w:after="0"/>
        <w:ind w:left="0"/>
        <w:jc w:val="both"/>
      </w:pPr>
      <w:r>
        <w:rPr>
          <w:rFonts w:ascii="Times New Roman"/>
          <w:b w:val="false"/>
          <w:i w:val="false"/>
          <w:color w:val="000000"/>
          <w:sz w:val="28"/>
        </w:rPr>
        <w:t>
      53. Локомотивы, моторвагонный подвижной состав и специальный самоходный подвижной состав должны быть оборудованы звуковыми и сигнальными устройствами - большой громкости (тифоны) и малой громкости (свистки).</w:t>
      </w:r>
    </w:p>
    <w:bookmarkEnd w:id="155"/>
    <w:bookmarkStart w:name="z155" w:id="156"/>
    <w:p>
      <w:pPr>
        <w:spacing w:after="0"/>
        <w:ind w:left="0"/>
        <w:jc w:val="both"/>
      </w:pPr>
      <w:r>
        <w:rPr>
          <w:rFonts w:ascii="Times New Roman"/>
          <w:b w:val="false"/>
          <w:i w:val="false"/>
          <w:color w:val="000000"/>
          <w:sz w:val="28"/>
        </w:rPr>
        <w:t xml:space="preserve">
      54. Грузовые вагоны, и их составные части, должны сохранять работоспособность в интервале температур окружающего воздуха от плюс 55 </w:t>
      </w:r>
      <w:r>
        <w:rPr>
          <w:rFonts w:ascii="Times New Roman"/>
          <w:b w:val="false"/>
          <w:i w:val="false"/>
          <w:color w:val="000000"/>
          <w:vertAlign w:val="superscript"/>
        </w:rPr>
        <w:t>0</w:t>
      </w:r>
      <w:r>
        <w:rPr>
          <w:rFonts w:ascii="Times New Roman"/>
          <w:b w:val="false"/>
          <w:i w:val="false"/>
          <w:color w:val="000000"/>
          <w:sz w:val="28"/>
        </w:rPr>
        <w:t xml:space="preserve">С до минус 60 </w:t>
      </w:r>
      <w:r>
        <w:rPr>
          <w:rFonts w:ascii="Times New Roman"/>
          <w:b w:val="false"/>
          <w:i w:val="false"/>
          <w:color w:val="000000"/>
          <w:vertAlign w:val="superscript"/>
        </w:rPr>
        <w:t>0</w:t>
      </w:r>
      <w:r>
        <w:rPr>
          <w:rFonts w:ascii="Times New Roman"/>
          <w:b w:val="false"/>
          <w:i w:val="false"/>
          <w:color w:val="000000"/>
          <w:sz w:val="28"/>
        </w:rPr>
        <w:t>С.</w:t>
      </w:r>
    </w:p>
    <w:bookmarkEnd w:id="156"/>
    <w:bookmarkStart w:name="z156" w:id="157"/>
    <w:p>
      <w:pPr>
        <w:spacing w:after="0"/>
        <w:ind w:left="0"/>
        <w:jc w:val="both"/>
      </w:pPr>
      <w:r>
        <w:rPr>
          <w:rFonts w:ascii="Times New Roman"/>
          <w:b w:val="false"/>
          <w:i w:val="false"/>
          <w:color w:val="000000"/>
          <w:sz w:val="28"/>
        </w:rPr>
        <w:t>
      55. Подвижной состав, имеющий на крыше люки для загрузки сыпучих и наливных грузов, должен быть оборудован помостами на крыше вагона и по обеим сторонам лестницами с рифлеными ступеньками и поручнями для подъема на эти помосты.</w:t>
      </w:r>
    </w:p>
    <w:bookmarkEnd w:id="157"/>
    <w:bookmarkStart w:name="z157" w:id="158"/>
    <w:p>
      <w:pPr>
        <w:spacing w:after="0"/>
        <w:ind w:left="0"/>
        <w:jc w:val="both"/>
      </w:pPr>
      <w:r>
        <w:rPr>
          <w:rFonts w:ascii="Times New Roman"/>
          <w:b w:val="false"/>
          <w:i w:val="false"/>
          <w:color w:val="000000"/>
          <w:sz w:val="28"/>
        </w:rPr>
        <w:t>
      Котел цистерны должен быть оборудован сливо-наливной арматурой, предохранительными впускными-выпускными клапанами, а котлы для сжиженных газов - предохранительными мембранами.</w:t>
      </w:r>
    </w:p>
    <w:bookmarkEnd w:id="158"/>
    <w:bookmarkStart w:name="z158" w:id="159"/>
    <w:p>
      <w:pPr>
        <w:spacing w:after="0"/>
        <w:ind w:left="0"/>
        <w:jc w:val="both"/>
      </w:pPr>
      <w:r>
        <w:rPr>
          <w:rFonts w:ascii="Times New Roman"/>
          <w:b w:val="false"/>
          <w:i w:val="false"/>
          <w:color w:val="000000"/>
          <w:sz w:val="28"/>
        </w:rPr>
        <w:t>
      Вагоны должны иметь специальные подножки и поручни.</w:t>
      </w:r>
    </w:p>
    <w:bookmarkEnd w:id="159"/>
    <w:bookmarkStart w:name="z159" w:id="160"/>
    <w:p>
      <w:pPr>
        <w:spacing w:after="0"/>
        <w:ind w:left="0"/>
        <w:jc w:val="both"/>
      </w:pPr>
      <w:r>
        <w:rPr>
          <w:rFonts w:ascii="Times New Roman"/>
          <w:b w:val="false"/>
          <w:i w:val="false"/>
          <w:color w:val="000000"/>
          <w:sz w:val="28"/>
        </w:rPr>
        <w:t>
      56. Сведения о железнодорожном подвижном составе и его составных частях, помещаемые в эксплуатационных документах, должны быть достаточными для обеспечения правильной и безопасной эксплуатации железнодорожного подвижного состава и его составных частей в течение установленного срока эксплуатации. При необходимости в эксплуатационных документах приводят указания о требуемом уровне подготовки обслуживающего персонала.</w:t>
      </w:r>
    </w:p>
    <w:bookmarkEnd w:id="160"/>
    <w:bookmarkStart w:name="z160" w:id="161"/>
    <w:p>
      <w:pPr>
        <w:spacing w:after="0"/>
        <w:ind w:left="0"/>
        <w:jc w:val="both"/>
      </w:pPr>
      <w:r>
        <w:rPr>
          <w:rFonts w:ascii="Times New Roman"/>
          <w:b w:val="false"/>
          <w:i w:val="false"/>
          <w:color w:val="000000"/>
          <w:sz w:val="28"/>
        </w:rPr>
        <w:t>
      57. Железнодорожный подвижной состав и его составные части на весь срок эксплуатации должны иметь необходимые идентификационные и предупреждающие надписи и маркировку, знаки об особенностях и условиях безопасной эксплуатации, предусмотренные в настоящем Техническом регламенте. В необходимых случаях эти данные должны быть отражены с пояснением в руководстве по эксплуатации.</w:t>
      </w:r>
    </w:p>
    <w:bookmarkEnd w:id="161"/>
    <w:bookmarkStart w:name="z161" w:id="162"/>
    <w:p>
      <w:pPr>
        <w:spacing w:after="0"/>
        <w:ind w:left="0"/>
        <w:jc w:val="both"/>
      </w:pPr>
      <w:r>
        <w:rPr>
          <w:rFonts w:ascii="Times New Roman"/>
          <w:b w:val="false"/>
          <w:i w:val="false"/>
          <w:color w:val="000000"/>
          <w:sz w:val="28"/>
        </w:rPr>
        <w:t>
      58. Расстояние между внутренними гранями колес у ненагруженной колесной пары должно быть 1440 мм. У локомотивов и вагонов, а также специального самоходного подвижного состава, обращающихся в поездах со скоростью свыше 120 км/ч до 140 км/ч, отклонения при эксплуатации допускаются в сторону увеличения не более 3 мм и в сторону уменьшения не более 1 мм, при скоростях до 120 км/ч отклонения допускаются в сторону увеличения и уменьшения не более 3 мм.</w:t>
      </w:r>
    </w:p>
    <w:bookmarkEnd w:id="162"/>
    <w:bookmarkStart w:name="z162" w:id="163"/>
    <w:p>
      <w:pPr>
        <w:spacing w:after="0"/>
        <w:ind w:left="0"/>
        <w:jc w:val="both"/>
      </w:pPr>
      <w:r>
        <w:rPr>
          <w:rFonts w:ascii="Times New Roman"/>
          <w:b w:val="false"/>
          <w:i w:val="false"/>
          <w:color w:val="000000"/>
          <w:sz w:val="28"/>
        </w:rPr>
        <w:t>
      При скорости свыше 200 км/час отклонения при эксплуатации допускаются в сторону увеличения и уменьшения не более 1 мм.</w:t>
      </w:r>
    </w:p>
    <w:bookmarkEnd w:id="163"/>
    <w:bookmarkStart w:name="z163" w:id="164"/>
    <w:p>
      <w:pPr>
        <w:spacing w:after="0"/>
        <w:ind w:left="0"/>
        <w:jc w:val="both"/>
      </w:pPr>
      <w:r>
        <w:rPr>
          <w:rFonts w:ascii="Times New Roman"/>
          <w:b w:val="false"/>
          <w:i w:val="false"/>
          <w:color w:val="000000"/>
          <w:sz w:val="28"/>
        </w:rPr>
        <w:t>
      59. В железнодорожном подвижном составе и его составных частях предусматривают конструктивные решения и средства защиты, направленные на уменьшение интенсивности и локализацию опасных воздействий.</w:t>
      </w:r>
    </w:p>
    <w:bookmarkEnd w:id="164"/>
    <w:bookmarkStart w:name="z164" w:id="165"/>
    <w:p>
      <w:pPr>
        <w:spacing w:after="0"/>
        <w:ind w:left="0"/>
        <w:jc w:val="both"/>
      </w:pPr>
      <w:r>
        <w:rPr>
          <w:rFonts w:ascii="Times New Roman"/>
          <w:b w:val="false"/>
          <w:i w:val="false"/>
          <w:color w:val="000000"/>
          <w:sz w:val="28"/>
        </w:rPr>
        <w:t>
      Для этого обеспечивают:</w:t>
      </w:r>
    </w:p>
    <w:bookmarkEnd w:id="165"/>
    <w:bookmarkStart w:name="z165" w:id="166"/>
    <w:p>
      <w:pPr>
        <w:spacing w:after="0"/>
        <w:ind w:left="0"/>
        <w:jc w:val="both"/>
      </w:pPr>
      <w:r>
        <w:rPr>
          <w:rFonts w:ascii="Times New Roman"/>
          <w:b w:val="false"/>
          <w:i w:val="false"/>
          <w:color w:val="000000"/>
          <w:sz w:val="28"/>
        </w:rPr>
        <w:t>
      а) техническую совместимость железнодорожного подвижного состава с инфраструктурой железнодорожного транспорта;</w:t>
      </w:r>
    </w:p>
    <w:bookmarkEnd w:id="166"/>
    <w:bookmarkStart w:name="z166" w:id="167"/>
    <w:p>
      <w:pPr>
        <w:spacing w:after="0"/>
        <w:ind w:left="0"/>
        <w:jc w:val="both"/>
      </w:pPr>
      <w:r>
        <w:rPr>
          <w:rFonts w:ascii="Times New Roman"/>
          <w:b w:val="false"/>
          <w:i w:val="false"/>
          <w:color w:val="000000"/>
          <w:sz w:val="28"/>
        </w:rPr>
        <w:t>
      б) минимизацию вредных воздействий в помещениях для обслуживающего персонала и пассажиров, а также на окружающую среду.</w:t>
      </w:r>
    </w:p>
    <w:bookmarkEnd w:id="167"/>
    <w:bookmarkStart w:name="z167" w:id="168"/>
    <w:p>
      <w:pPr>
        <w:spacing w:after="0"/>
        <w:ind w:left="0"/>
        <w:jc w:val="both"/>
      </w:pPr>
      <w:r>
        <w:rPr>
          <w:rFonts w:ascii="Times New Roman"/>
          <w:b w:val="false"/>
          <w:i w:val="false"/>
          <w:color w:val="000000"/>
          <w:sz w:val="28"/>
        </w:rPr>
        <w:t>
      60. Подвижной состав и специальный подвижной состав должны быть оборудованы автосцепкой или сцепным устройством.</w:t>
      </w:r>
    </w:p>
    <w:bookmarkEnd w:id="168"/>
    <w:bookmarkStart w:name="z168" w:id="169"/>
    <w:p>
      <w:pPr>
        <w:spacing w:after="0"/>
        <w:ind w:left="0"/>
        <w:jc w:val="both"/>
      </w:pPr>
      <w:r>
        <w:rPr>
          <w:rFonts w:ascii="Times New Roman"/>
          <w:b w:val="false"/>
          <w:i w:val="false"/>
          <w:color w:val="000000"/>
          <w:sz w:val="28"/>
        </w:rPr>
        <w:t>
      Высота оси автосцепки над уровнем верха головок рельсов должна быть:</w:t>
      </w:r>
    </w:p>
    <w:bookmarkEnd w:id="169"/>
    <w:bookmarkStart w:name="z169" w:id="170"/>
    <w:p>
      <w:pPr>
        <w:spacing w:after="0"/>
        <w:ind w:left="0"/>
        <w:jc w:val="both"/>
      </w:pPr>
      <w:r>
        <w:rPr>
          <w:rFonts w:ascii="Times New Roman"/>
          <w:b w:val="false"/>
          <w:i w:val="false"/>
          <w:color w:val="000000"/>
          <w:sz w:val="28"/>
        </w:rPr>
        <w:t>
      у локомотивов, пассажирских и грузовых порожних вагонов не более 1080 мм;</w:t>
      </w:r>
    </w:p>
    <w:bookmarkEnd w:id="170"/>
    <w:bookmarkStart w:name="z170" w:id="171"/>
    <w:p>
      <w:pPr>
        <w:spacing w:after="0"/>
        <w:ind w:left="0"/>
        <w:jc w:val="both"/>
      </w:pPr>
      <w:r>
        <w:rPr>
          <w:rFonts w:ascii="Times New Roman"/>
          <w:b w:val="false"/>
          <w:i w:val="false"/>
          <w:color w:val="000000"/>
          <w:sz w:val="28"/>
        </w:rPr>
        <w:t>
      у локомотивов и пассажирских вагонов с людьми - не менее 980 мм;</w:t>
      </w:r>
    </w:p>
    <w:bookmarkEnd w:id="171"/>
    <w:bookmarkStart w:name="z171" w:id="172"/>
    <w:p>
      <w:pPr>
        <w:spacing w:after="0"/>
        <w:ind w:left="0"/>
        <w:jc w:val="both"/>
      </w:pPr>
      <w:r>
        <w:rPr>
          <w:rFonts w:ascii="Times New Roman"/>
          <w:b w:val="false"/>
          <w:i w:val="false"/>
          <w:color w:val="000000"/>
          <w:sz w:val="28"/>
        </w:rPr>
        <w:t>
      у грузовых вагонов (груженых) - не менее 950 мм;</w:t>
      </w:r>
    </w:p>
    <w:bookmarkEnd w:id="172"/>
    <w:bookmarkStart w:name="z172" w:id="173"/>
    <w:p>
      <w:pPr>
        <w:spacing w:after="0"/>
        <w:ind w:left="0"/>
        <w:jc w:val="both"/>
      </w:pPr>
      <w:r>
        <w:rPr>
          <w:rFonts w:ascii="Times New Roman"/>
          <w:b w:val="false"/>
          <w:i w:val="false"/>
          <w:color w:val="000000"/>
          <w:sz w:val="28"/>
        </w:rPr>
        <w:t>
      у специального подвижного состава:</w:t>
      </w:r>
    </w:p>
    <w:bookmarkEnd w:id="173"/>
    <w:bookmarkStart w:name="z173" w:id="174"/>
    <w:p>
      <w:pPr>
        <w:spacing w:after="0"/>
        <w:ind w:left="0"/>
        <w:jc w:val="both"/>
      </w:pPr>
      <w:r>
        <w:rPr>
          <w:rFonts w:ascii="Times New Roman"/>
          <w:b w:val="false"/>
          <w:i w:val="false"/>
          <w:color w:val="000000"/>
          <w:sz w:val="28"/>
        </w:rPr>
        <w:t>
      в порожнем состоянии - не более 1080 мм;</w:t>
      </w:r>
    </w:p>
    <w:bookmarkEnd w:id="174"/>
    <w:bookmarkStart w:name="z174" w:id="175"/>
    <w:p>
      <w:pPr>
        <w:spacing w:after="0"/>
        <w:ind w:left="0"/>
        <w:jc w:val="both"/>
      </w:pPr>
      <w:r>
        <w:rPr>
          <w:rFonts w:ascii="Times New Roman"/>
          <w:b w:val="false"/>
          <w:i w:val="false"/>
          <w:color w:val="000000"/>
          <w:sz w:val="28"/>
        </w:rPr>
        <w:t>
      в груженом - не менее 980 мм.</w:t>
      </w:r>
    </w:p>
    <w:bookmarkEnd w:id="175"/>
    <w:bookmarkStart w:name="z175" w:id="176"/>
    <w:p>
      <w:pPr>
        <w:spacing w:after="0"/>
        <w:ind w:left="0"/>
        <w:jc w:val="both"/>
      </w:pPr>
      <w:r>
        <w:rPr>
          <w:rFonts w:ascii="Times New Roman"/>
          <w:b w:val="false"/>
          <w:i w:val="false"/>
          <w:color w:val="000000"/>
          <w:sz w:val="28"/>
        </w:rPr>
        <w:t>
      61. Разница по высоте между продольными осями автосцепок допускается не более:</w:t>
      </w:r>
    </w:p>
    <w:bookmarkEnd w:id="176"/>
    <w:bookmarkStart w:name="z176" w:id="177"/>
    <w:p>
      <w:pPr>
        <w:spacing w:after="0"/>
        <w:ind w:left="0"/>
        <w:jc w:val="both"/>
      </w:pPr>
      <w:r>
        <w:rPr>
          <w:rFonts w:ascii="Times New Roman"/>
          <w:b w:val="false"/>
          <w:i w:val="false"/>
          <w:color w:val="000000"/>
          <w:sz w:val="28"/>
        </w:rPr>
        <w:t>
      в грузовом поезде - 100 мм;</w:t>
      </w:r>
    </w:p>
    <w:bookmarkEnd w:id="177"/>
    <w:bookmarkStart w:name="z177" w:id="178"/>
    <w:p>
      <w:pPr>
        <w:spacing w:after="0"/>
        <w:ind w:left="0"/>
        <w:jc w:val="both"/>
      </w:pPr>
      <w:r>
        <w:rPr>
          <w:rFonts w:ascii="Times New Roman"/>
          <w:b w:val="false"/>
          <w:i w:val="false"/>
          <w:color w:val="000000"/>
          <w:sz w:val="28"/>
        </w:rPr>
        <w:t>
      между локомотивом и первым груженым вагоном грузового поезда - 110 мм;</w:t>
      </w:r>
    </w:p>
    <w:bookmarkEnd w:id="178"/>
    <w:bookmarkStart w:name="z178" w:id="179"/>
    <w:p>
      <w:pPr>
        <w:spacing w:after="0"/>
        <w:ind w:left="0"/>
        <w:jc w:val="both"/>
      </w:pPr>
      <w:r>
        <w:rPr>
          <w:rFonts w:ascii="Times New Roman"/>
          <w:b w:val="false"/>
          <w:i w:val="false"/>
          <w:color w:val="000000"/>
          <w:sz w:val="28"/>
        </w:rPr>
        <w:t>
      в пассажирском поезде, следующем со скоростью до 120 км/ч - 70 мм;</w:t>
      </w:r>
    </w:p>
    <w:bookmarkEnd w:id="179"/>
    <w:bookmarkStart w:name="z179" w:id="180"/>
    <w:p>
      <w:pPr>
        <w:spacing w:after="0"/>
        <w:ind w:left="0"/>
        <w:jc w:val="both"/>
      </w:pPr>
      <w:r>
        <w:rPr>
          <w:rFonts w:ascii="Times New Roman"/>
          <w:b w:val="false"/>
          <w:i w:val="false"/>
          <w:color w:val="000000"/>
          <w:sz w:val="28"/>
        </w:rPr>
        <w:t>
      в пассажирском поезде, следующем со скоростью 121 - 160 км/ч - 50 мм;</w:t>
      </w:r>
    </w:p>
    <w:bookmarkEnd w:id="180"/>
    <w:bookmarkStart w:name="z180" w:id="181"/>
    <w:p>
      <w:pPr>
        <w:spacing w:after="0"/>
        <w:ind w:left="0"/>
        <w:jc w:val="both"/>
      </w:pPr>
      <w:r>
        <w:rPr>
          <w:rFonts w:ascii="Times New Roman"/>
          <w:b w:val="false"/>
          <w:i w:val="false"/>
          <w:color w:val="000000"/>
          <w:sz w:val="28"/>
        </w:rPr>
        <w:t>
      в пассажирском поезде, следующем со скоростью 161 км/ч и более оборудуется беззазорной автосцепкой;</w:t>
      </w:r>
    </w:p>
    <w:bookmarkEnd w:id="181"/>
    <w:bookmarkStart w:name="z181" w:id="182"/>
    <w:p>
      <w:pPr>
        <w:spacing w:after="0"/>
        <w:ind w:left="0"/>
        <w:jc w:val="both"/>
      </w:pPr>
      <w:r>
        <w:rPr>
          <w:rFonts w:ascii="Times New Roman"/>
          <w:b w:val="false"/>
          <w:i w:val="false"/>
          <w:color w:val="000000"/>
          <w:sz w:val="28"/>
        </w:rPr>
        <w:t>
      между локомотивом и первым вагоном пассажирского поезда - 100 мм;</w:t>
      </w:r>
    </w:p>
    <w:bookmarkEnd w:id="182"/>
    <w:bookmarkStart w:name="z182" w:id="183"/>
    <w:p>
      <w:pPr>
        <w:spacing w:after="0"/>
        <w:ind w:left="0"/>
        <w:jc w:val="both"/>
      </w:pPr>
      <w:r>
        <w:rPr>
          <w:rFonts w:ascii="Times New Roman"/>
          <w:b w:val="false"/>
          <w:i w:val="false"/>
          <w:color w:val="000000"/>
          <w:sz w:val="28"/>
        </w:rPr>
        <w:t>
      между локомотивом и подвижными единицами специального подвижного состава - 100 мм.</w:t>
      </w:r>
    </w:p>
    <w:bookmarkEnd w:id="183"/>
    <w:bookmarkStart w:name="z183" w:id="184"/>
    <w:p>
      <w:pPr>
        <w:spacing w:after="0"/>
        <w:ind w:left="0"/>
        <w:jc w:val="both"/>
      </w:pPr>
      <w:r>
        <w:rPr>
          <w:rFonts w:ascii="Times New Roman"/>
          <w:b w:val="false"/>
          <w:i w:val="false"/>
          <w:color w:val="000000"/>
          <w:sz w:val="28"/>
        </w:rPr>
        <w:t>
      62. Каждая единица пассажирского подвижного состава должна иметь конструктивные элементы, обеспечивающие безопасную посадку (высадку) физических лиц с каждой стороны пути.</w:t>
      </w:r>
    </w:p>
    <w:bookmarkEnd w:id="184"/>
    <w:bookmarkStart w:name="z184" w:id="185"/>
    <w:p>
      <w:pPr>
        <w:spacing w:after="0"/>
        <w:ind w:left="0"/>
        <w:jc w:val="both"/>
      </w:pPr>
      <w:r>
        <w:rPr>
          <w:rFonts w:ascii="Times New Roman"/>
          <w:b w:val="false"/>
          <w:i w:val="false"/>
          <w:color w:val="000000"/>
          <w:sz w:val="28"/>
        </w:rPr>
        <w:t>
      63. Железнодорожный транспорт и все его подсистемы в процессах жизненного цикла должен исключать проявление следующих опасностей:</w:t>
      </w:r>
    </w:p>
    <w:bookmarkEnd w:id="185"/>
    <w:bookmarkStart w:name="z185" w:id="186"/>
    <w:p>
      <w:pPr>
        <w:spacing w:after="0"/>
        <w:ind w:left="0"/>
        <w:jc w:val="both"/>
      </w:pPr>
      <w:r>
        <w:rPr>
          <w:rFonts w:ascii="Times New Roman"/>
          <w:b w:val="false"/>
          <w:i w:val="false"/>
          <w:color w:val="000000"/>
          <w:sz w:val="28"/>
        </w:rPr>
        <w:t>
      1) выбросов загрязняющих веществ в атмосферу от передвижных и стационарных источников;</w:t>
      </w:r>
    </w:p>
    <w:bookmarkEnd w:id="186"/>
    <w:bookmarkStart w:name="z186" w:id="187"/>
    <w:p>
      <w:pPr>
        <w:spacing w:after="0"/>
        <w:ind w:left="0"/>
        <w:jc w:val="both"/>
      </w:pPr>
      <w:r>
        <w:rPr>
          <w:rFonts w:ascii="Times New Roman"/>
          <w:b w:val="false"/>
          <w:i w:val="false"/>
          <w:color w:val="000000"/>
          <w:sz w:val="28"/>
        </w:rPr>
        <w:t>
      2) сбросов в окружающую среду (попадание в грунт, верхнее строение пути, в водоемы) рабочих жидкостей, смазок, перевозимых токсичных грузов, отходов из пассажирских вагонов, вагонов с перевозимыми животными или из-под них;</w:t>
      </w:r>
    </w:p>
    <w:bookmarkEnd w:id="187"/>
    <w:bookmarkStart w:name="z187" w:id="188"/>
    <w:p>
      <w:pPr>
        <w:spacing w:after="0"/>
        <w:ind w:left="0"/>
        <w:jc w:val="both"/>
      </w:pPr>
      <w:r>
        <w:rPr>
          <w:rFonts w:ascii="Times New Roman"/>
          <w:b w:val="false"/>
          <w:i w:val="false"/>
          <w:color w:val="000000"/>
          <w:sz w:val="28"/>
        </w:rPr>
        <w:t>
      3) вреда от применения опасных веществ в целях предотвращения нарушения условий функционирования объекта технического регулирования (пестицидов для предупреждения зарастания земляного полотна пути растениями, гербицидов для обеспечения роста лесозащитных полос вдоль пути);</w:t>
      </w:r>
    </w:p>
    <w:bookmarkEnd w:id="188"/>
    <w:bookmarkStart w:name="z188" w:id="189"/>
    <w:p>
      <w:pPr>
        <w:spacing w:after="0"/>
        <w:ind w:left="0"/>
        <w:jc w:val="both"/>
      </w:pPr>
      <w:r>
        <w:rPr>
          <w:rFonts w:ascii="Times New Roman"/>
          <w:b w:val="false"/>
          <w:i w:val="false"/>
          <w:color w:val="000000"/>
          <w:sz w:val="28"/>
        </w:rPr>
        <w:t>
      4) шума, включая ультразвук и инфразвук, и вибраций;</w:t>
      </w:r>
    </w:p>
    <w:bookmarkEnd w:id="189"/>
    <w:bookmarkStart w:name="z189" w:id="190"/>
    <w:p>
      <w:pPr>
        <w:spacing w:after="0"/>
        <w:ind w:left="0"/>
        <w:jc w:val="both"/>
      </w:pPr>
      <w:r>
        <w:rPr>
          <w:rFonts w:ascii="Times New Roman"/>
          <w:b w:val="false"/>
          <w:i w:val="false"/>
          <w:color w:val="000000"/>
          <w:sz w:val="28"/>
        </w:rPr>
        <w:t>
      5) электромагнитных излучений;</w:t>
      </w:r>
    </w:p>
    <w:bookmarkEnd w:id="190"/>
    <w:bookmarkStart w:name="z190" w:id="191"/>
    <w:p>
      <w:pPr>
        <w:spacing w:after="0"/>
        <w:ind w:left="0"/>
        <w:jc w:val="both"/>
      </w:pPr>
      <w:r>
        <w:rPr>
          <w:rFonts w:ascii="Times New Roman"/>
          <w:b w:val="false"/>
          <w:i w:val="false"/>
          <w:color w:val="000000"/>
          <w:sz w:val="28"/>
        </w:rPr>
        <w:t>
      6) технических неисправностей приборов и оборудования, способных вызвать возгорание;</w:t>
      </w:r>
    </w:p>
    <w:bookmarkEnd w:id="191"/>
    <w:bookmarkStart w:name="z191" w:id="192"/>
    <w:p>
      <w:pPr>
        <w:spacing w:after="0"/>
        <w:ind w:left="0"/>
        <w:jc w:val="both"/>
      </w:pPr>
      <w:r>
        <w:rPr>
          <w:rFonts w:ascii="Times New Roman"/>
          <w:b w:val="false"/>
          <w:i w:val="false"/>
          <w:color w:val="000000"/>
          <w:sz w:val="28"/>
        </w:rPr>
        <w:t>
      7) воздействия искр, появляющихся в выхлопных газах тепловозов, при сварочных процессах, при нарушениях контакта токосъемных элементов тягового подвижного состава с контактной сетью, в процессах трения;</w:t>
      </w:r>
    </w:p>
    <w:bookmarkEnd w:id="192"/>
    <w:bookmarkStart w:name="z192" w:id="193"/>
    <w:p>
      <w:pPr>
        <w:spacing w:after="0"/>
        <w:ind w:left="0"/>
        <w:jc w:val="both"/>
      </w:pPr>
      <w:r>
        <w:rPr>
          <w:rFonts w:ascii="Times New Roman"/>
          <w:b w:val="false"/>
          <w:i w:val="false"/>
          <w:color w:val="000000"/>
          <w:sz w:val="28"/>
        </w:rPr>
        <w:t>
      8) самовозгорания опасных материалов;</w:t>
      </w:r>
    </w:p>
    <w:bookmarkEnd w:id="193"/>
    <w:bookmarkStart w:name="z193" w:id="194"/>
    <w:p>
      <w:pPr>
        <w:spacing w:after="0"/>
        <w:ind w:left="0"/>
        <w:jc w:val="both"/>
      </w:pPr>
      <w:r>
        <w:rPr>
          <w:rFonts w:ascii="Times New Roman"/>
          <w:b w:val="false"/>
          <w:i w:val="false"/>
          <w:color w:val="000000"/>
          <w:sz w:val="28"/>
        </w:rPr>
        <w:t>
      9) высвобождения горючих опасных грузов в присутствии источников возгорания.</w:t>
      </w:r>
    </w:p>
    <w:bookmarkEnd w:id="194"/>
    <w:bookmarkStart w:name="z194" w:id="195"/>
    <w:p>
      <w:pPr>
        <w:spacing w:after="0"/>
        <w:ind w:left="0"/>
        <w:jc w:val="left"/>
      </w:pPr>
      <w:r>
        <w:rPr>
          <w:rFonts w:ascii="Times New Roman"/>
          <w:b/>
          <w:i w:val="false"/>
          <w:color w:val="000000"/>
        </w:rPr>
        <w:t xml:space="preserve"> 4.2. Требования к безопасности при проектировании</w:t>
      </w:r>
    </w:p>
    <w:bookmarkEnd w:id="195"/>
    <w:bookmarkStart w:name="z195" w:id="196"/>
    <w:p>
      <w:pPr>
        <w:spacing w:after="0"/>
        <w:ind w:left="0"/>
        <w:jc w:val="both"/>
      </w:pPr>
      <w:r>
        <w:rPr>
          <w:rFonts w:ascii="Times New Roman"/>
          <w:b w:val="false"/>
          <w:i w:val="false"/>
          <w:color w:val="000000"/>
          <w:sz w:val="28"/>
        </w:rPr>
        <w:t>
      64. При проектировании железнодорожного подвижного состава и/или его составных частей разрабатывают эксплуатационные документы: паспорт; формуляр; каталог составных частей; инструкцию по монтажу, пуску, регулированию и обкатке; руководство по эксплуатации, техническому обслуживанию и ремонту.</w:t>
      </w:r>
    </w:p>
    <w:bookmarkEnd w:id="196"/>
    <w:bookmarkStart w:name="z196" w:id="197"/>
    <w:p>
      <w:pPr>
        <w:spacing w:after="0"/>
        <w:ind w:left="0"/>
        <w:jc w:val="both"/>
      </w:pPr>
      <w:r>
        <w:rPr>
          <w:rFonts w:ascii="Times New Roman"/>
          <w:b w:val="false"/>
          <w:i w:val="false"/>
          <w:color w:val="000000"/>
          <w:sz w:val="28"/>
        </w:rPr>
        <w:t>
      65. При проектировании железнодорожного подвижного состава и его составных частей должны быть предусмотрены меры, обеспечивающие:</w:t>
      </w:r>
    </w:p>
    <w:bookmarkEnd w:id="197"/>
    <w:bookmarkStart w:name="z197" w:id="198"/>
    <w:p>
      <w:pPr>
        <w:spacing w:after="0"/>
        <w:ind w:left="0"/>
        <w:jc w:val="both"/>
      </w:pPr>
      <w:r>
        <w:rPr>
          <w:rFonts w:ascii="Times New Roman"/>
          <w:b w:val="false"/>
          <w:i w:val="false"/>
          <w:color w:val="000000"/>
          <w:sz w:val="28"/>
        </w:rPr>
        <w:t>
      устойчивость от схода колес с рельс;</w:t>
      </w:r>
    </w:p>
    <w:bookmarkEnd w:id="198"/>
    <w:bookmarkStart w:name="z198" w:id="199"/>
    <w:p>
      <w:pPr>
        <w:spacing w:after="0"/>
        <w:ind w:left="0"/>
        <w:jc w:val="both"/>
      </w:pPr>
      <w:r>
        <w:rPr>
          <w:rFonts w:ascii="Times New Roman"/>
          <w:b w:val="false"/>
          <w:i w:val="false"/>
          <w:color w:val="000000"/>
          <w:sz w:val="28"/>
        </w:rPr>
        <w:t>
      устойчивость от опрокидывания;</w:t>
      </w:r>
    </w:p>
    <w:bookmarkEnd w:id="199"/>
    <w:bookmarkStart w:name="z199" w:id="200"/>
    <w:p>
      <w:pPr>
        <w:spacing w:after="0"/>
        <w:ind w:left="0"/>
        <w:jc w:val="both"/>
      </w:pPr>
      <w:r>
        <w:rPr>
          <w:rFonts w:ascii="Times New Roman"/>
          <w:b w:val="false"/>
          <w:i w:val="false"/>
          <w:color w:val="000000"/>
          <w:sz w:val="28"/>
        </w:rPr>
        <w:t>
      отсутствие самопроизвольного ухода с места стоянки;</w:t>
      </w:r>
    </w:p>
    <w:bookmarkEnd w:id="200"/>
    <w:bookmarkStart w:name="z200" w:id="201"/>
    <w:p>
      <w:pPr>
        <w:spacing w:after="0"/>
        <w:ind w:left="0"/>
        <w:jc w:val="both"/>
      </w:pPr>
      <w:r>
        <w:rPr>
          <w:rFonts w:ascii="Times New Roman"/>
          <w:b w:val="false"/>
          <w:i w:val="false"/>
          <w:color w:val="000000"/>
          <w:sz w:val="28"/>
        </w:rPr>
        <w:t>
      надежное сцепление вагонов и локомотивов в поездах;</w:t>
      </w:r>
    </w:p>
    <w:bookmarkEnd w:id="201"/>
    <w:bookmarkStart w:name="z201" w:id="202"/>
    <w:p>
      <w:pPr>
        <w:spacing w:after="0"/>
        <w:ind w:left="0"/>
        <w:jc w:val="both"/>
      </w:pPr>
      <w:r>
        <w:rPr>
          <w:rFonts w:ascii="Times New Roman"/>
          <w:b w:val="false"/>
          <w:i w:val="false"/>
          <w:color w:val="000000"/>
          <w:sz w:val="28"/>
        </w:rPr>
        <w:t>
      непревышение расчетного тормозного пути;</w:t>
      </w:r>
    </w:p>
    <w:bookmarkEnd w:id="202"/>
    <w:bookmarkStart w:name="z202" w:id="203"/>
    <w:p>
      <w:pPr>
        <w:spacing w:after="0"/>
        <w:ind w:left="0"/>
        <w:jc w:val="both"/>
      </w:pPr>
      <w:r>
        <w:rPr>
          <w:rFonts w:ascii="Times New Roman"/>
          <w:b w:val="false"/>
          <w:i w:val="false"/>
          <w:color w:val="000000"/>
          <w:sz w:val="28"/>
        </w:rPr>
        <w:t>
      непревышение предельно допустимых сил воздействия на путь;</w:t>
      </w:r>
    </w:p>
    <w:bookmarkEnd w:id="203"/>
    <w:bookmarkStart w:name="z203" w:id="204"/>
    <w:p>
      <w:pPr>
        <w:spacing w:after="0"/>
        <w:ind w:left="0"/>
        <w:jc w:val="both"/>
      </w:pPr>
      <w:r>
        <w:rPr>
          <w:rFonts w:ascii="Times New Roman"/>
          <w:b w:val="false"/>
          <w:i w:val="false"/>
          <w:color w:val="000000"/>
          <w:sz w:val="28"/>
        </w:rPr>
        <w:t>
      невозможность падения составных частей железнодорожного подвижного состава на путь;</w:t>
      </w:r>
    </w:p>
    <w:bookmarkEnd w:id="204"/>
    <w:bookmarkStart w:name="z204" w:id="205"/>
    <w:p>
      <w:pPr>
        <w:spacing w:after="0"/>
        <w:ind w:left="0"/>
        <w:jc w:val="both"/>
      </w:pPr>
      <w:r>
        <w:rPr>
          <w:rFonts w:ascii="Times New Roman"/>
          <w:b w:val="false"/>
          <w:i w:val="false"/>
          <w:color w:val="000000"/>
          <w:sz w:val="28"/>
        </w:rPr>
        <w:t>
      непревышение предельно допустимых сил тяги и торможения;</w:t>
      </w:r>
    </w:p>
    <w:bookmarkEnd w:id="205"/>
    <w:bookmarkStart w:name="z205" w:id="206"/>
    <w:p>
      <w:pPr>
        <w:spacing w:after="0"/>
        <w:ind w:left="0"/>
        <w:jc w:val="both"/>
      </w:pPr>
      <w:r>
        <w:rPr>
          <w:rFonts w:ascii="Times New Roman"/>
          <w:b w:val="false"/>
          <w:i w:val="false"/>
          <w:color w:val="000000"/>
          <w:sz w:val="28"/>
        </w:rPr>
        <w:t>
      электромагнитную совместимость электрооборудования с устройствами сигнализации и связи;</w:t>
      </w:r>
    </w:p>
    <w:bookmarkEnd w:id="206"/>
    <w:bookmarkStart w:name="z206" w:id="207"/>
    <w:p>
      <w:pPr>
        <w:spacing w:after="0"/>
        <w:ind w:left="0"/>
        <w:jc w:val="both"/>
      </w:pPr>
      <w:r>
        <w:rPr>
          <w:rFonts w:ascii="Times New Roman"/>
          <w:b w:val="false"/>
          <w:i w:val="false"/>
          <w:color w:val="000000"/>
          <w:sz w:val="28"/>
        </w:rPr>
        <w:t>
      прочность при приложении статических расчетных нагрузок;</w:t>
      </w:r>
    </w:p>
    <w:bookmarkEnd w:id="207"/>
    <w:bookmarkStart w:name="z207" w:id="208"/>
    <w:p>
      <w:pPr>
        <w:spacing w:after="0"/>
        <w:ind w:left="0"/>
        <w:jc w:val="both"/>
      </w:pPr>
      <w:r>
        <w:rPr>
          <w:rFonts w:ascii="Times New Roman"/>
          <w:b w:val="false"/>
          <w:i w:val="false"/>
          <w:color w:val="000000"/>
          <w:sz w:val="28"/>
        </w:rPr>
        <w:t>
      отсутствие пластических деформаций при приложении продольных динамических расчетных нагрузок;</w:t>
      </w:r>
    </w:p>
    <w:bookmarkEnd w:id="208"/>
    <w:bookmarkStart w:name="z208" w:id="209"/>
    <w:p>
      <w:pPr>
        <w:spacing w:after="0"/>
        <w:ind w:left="0"/>
        <w:jc w:val="both"/>
      </w:pPr>
      <w:r>
        <w:rPr>
          <w:rFonts w:ascii="Times New Roman"/>
          <w:b w:val="false"/>
          <w:i w:val="false"/>
          <w:color w:val="000000"/>
          <w:sz w:val="28"/>
        </w:rPr>
        <w:t>
      сопротивление усталостному разрушению при приложении циклических расчетных нагрузок;</w:t>
      </w:r>
    </w:p>
    <w:bookmarkEnd w:id="209"/>
    <w:bookmarkStart w:name="z209" w:id="210"/>
    <w:p>
      <w:pPr>
        <w:spacing w:after="0"/>
        <w:ind w:left="0"/>
        <w:jc w:val="both"/>
      </w:pPr>
      <w:r>
        <w:rPr>
          <w:rFonts w:ascii="Times New Roman"/>
          <w:b w:val="false"/>
          <w:i w:val="false"/>
          <w:color w:val="000000"/>
          <w:sz w:val="28"/>
        </w:rPr>
        <w:t>
      надежность электрооборудования при номинальных и граничных режимах электроснабжения;</w:t>
      </w:r>
    </w:p>
    <w:bookmarkEnd w:id="210"/>
    <w:bookmarkStart w:name="z210" w:id="211"/>
    <w:p>
      <w:pPr>
        <w:spacing w:after="0"/>
        <w:ind w:left="0"/>
        <w:jc w:val="both"/>
      </w:pPr>
      <w:r>
        <w:rPr>
          <w:rFonts w:ascii="Times New Roman"/>
          <w:b w:val="false"/>
          <w:i w:val="false"/>
          <w:color w:val="000000"/>
          <w:sz w:val="28"/>
        </w:rPr>
        <w:t>
      безопасность погрузки и разгрузки грузовых вагонов с применением средств механизации;</w:t>
      </w:r>
    </w:p>
    <w:bookmarkEnd w:id="211"/>
    <w:bookmarkStart w:name="z211" w:id="212"/>
    <w:p>
      <w:pPr>
        <w:spacing w:after="0"/>
        <w:ind w:left="0"/>
        <w:jc w:val="both"/>
      </w:pPr>
      <w:r>
        <w:rPr>
          <w:rFonts w:ascii="Times New Roman"/>
          <w:b w:val="false"/>
          <w:i w:val="false"/>
          <w:color w:val="000000"/>
          <w:sz w:val="28"/>
        </w:rPr>
        <w:t>
      безопасность посадки и высадки пассажиров и обслуживающего персонала;</w:t>
      </w:r>
    </w:p>
    <w:bookmarkEnd w:id="212"/>
    <w:bookmarkStart w:name="z212" w:id="213"/>
    <w:p>
      <w:pPr>
        <w:spacing w:after="0"/>
        <w:ind w:left="0"/>
        <w:jc w:val="both"/>
      </w:pPr>
      <w:r>
        <w:rPr>
          <w:rFonts w:ascii="Times New Roman"/>
          <w:b w:val="false"/>
          <w:i w:val="false"/>
          <w:color w:val="000000"/>
          <w:sz w:val="28"/>
        </w:rPr>
        <w:t>
      надежное сцепление вагонов при роспуске с горок.</w:t>
      </w:r>
    </w:p>
    <w:bookmarkEnd w:id="213"/>
    <w:bookmarkStart w:name="z213" w:id="214"/>
    <w:p>
      <w:pPr>
        <w:spacing w:after="0"/>
        <w:ind w:left="0"/>
        <w:jc w:val="both"/>
      </w:pPr>
      <w:r>
        <w:rPr>
          <w:rFonts w:ascii="Times New Roman"/>
          <w:b w:val="false"/>
          <w:i w:val="false"/>
          <w:color w:val="000000"/>
          <w:sz w:val="28"/>
        </w:rPr>
        <w:t>
      66. При проектировании необходимо идентифицировать опасности железнодорожного подвижного состава и оценивать степени риска экспериментальным и расчетным путем, аналитическими методами или по данным эксплуатации аналогичных типов железнодорожного подвижного состава и его составных частей.</w:t>
      </w:r>
    </w:p>
    <w:bookmarkEnd w:id="214"/>
    <w:bookmarkStart w:name="z214" w:id="215"/>
    <w:p>
      <w:pPr>
        <w:spacing w:after="0"/>
        <w:ind w:left="0"/>
        <w:jc w:val="both"/>
      </w:pPr>
      <w:r>
        <w:rPr>
          <w:rFonts w:ascii="Times New Roman"/>
          <w:b w:val="false"/>
          <w:i w:val="false"/>
          <w:color w:val="000000"/>
          <w:sz w:val="28"/>
        </w:rPr>
        <w:t>
      67. При определении допустимых рисков проектной организацией учитываются:</w:t>
      </w:r>
    </w:p>
    <w:bookmarkEnd w:id="215"/>
    <w:bookmarkStart w:name="z215" w:id="216"/>
    <w:p>
      <w:pPr>
        <w:spacing w:after="0"/>
        <w:ind w:left="0"/>
        <w:jc w:val="both"/>
      </w:pPr>
      <w:r>
        <w:rPr>
          <w:rFonts w:ascii="Times New Roman"/>
          <w:b w:val="false"/>
          <w:i w:val="false"/>
          <w:color w:val="000000"/>
          <w:sz w:val="28"/>
        </w:rPr>
        <w:t>
      специфика железнодорожного транспорта и связанной с ней инфраструктуры;</w:t>
      </w:r>
    </w:p>
    <w:bookmarkEnd w:id="216"/>
    <w:bookmarkStart w:name="z216" w:id="217"/>
    <w:p>
      <w:pPr>
        <w:spacing w:after="0"/>
        <w:ind w:left="0"/>
        <w:jc w:val="both"/>
      </w:pPr>
      <w:r>
        <w:rPr>
          <w:rFonts w:ascii="Times New Roman"/>
          <w:b w:val="false"/>
          <w:i w:val="false"/>
          <w:color w:val="000000"/>
          <w:sz w:val="28"/>
        </w:rPr>
        <w:t>
      надежность принимаемых технических устройств;</w:t>
      </w:r>
    </w:p>
    <w:bookmarkEnd w:id="217"/>
    <w:bookmarkStart w:name="z217" w:id="218"/>
    <w:p>
      <w:pPr>
        <w:spacing w:after="0"/>
        <w:ind w:left="0"/>
        <w:jc w:val="both"/>
      </w:pPr>
      <w:r>
        <w:rPr>
          <w:rFonts w:ascii="Times New Roman"/>
          <w:b w:val="false"/>
          <w:i w:val="false"/>
          <w:color w:val="000000"/>
          <w:sz w:val="28"/>
        </w:rPr>
        <w:t>
      качество строительно-монтажных работ инфраструктуры железнодорожного транспорта;</w:t>
      </w:r>
    </w:p>
    <w:bookmarkEnd w:id="218"/>
    <w:bookmarkStart w:name="z218" w:id="219"/>
    <w:p>
      <w:pPr>
        <w:spacing w:after="0"/>
        <w:ind w:left="0"/>
        <w:jc w:val="both"/>
      </w:pPr>
      <w:r>
        <w:rPr>
          <w:rFonts w:ascii="Times New Roman"/>
          <w:b w:val="false"/>
          <w:i w:val="false"/>
          <w:color w:val="000000"/>
          <w:sz w:val="28"/>
        </w:rPr>
        <w:t>
      внешние природные воздействия;</w:t>
      </w:r>
    </w:p>
    <w:bookmarkEnd w:id="219"/>
    <w:bookmarkStart w:name="z219" w:id="220"/>
    <w:p>
      <w:pPr>
        <w:spacing w:after="0"/>
        <w:ind w:left="0"/>
        <w:jc w:val="both"/>
      </w:pPr>
      <w:r>
        <w:rPr>
          <w:rFonts w:ascii="Times New Roman"/>
          <w:b w:val="false"/>
          <w:i w:val="false"/>
          <w:color w:val="000000"/>
          <w:sz w:val="28"/>
        </w:rPr>
        <w:t>
      эксплуатационные свойства железных дорог;</w:t>
      </w:r>
    </w:p>
    <w:bookmarkEnd w:id="220"/>
    <w:bookmarkStart w:name="z220" w:id="221"/>
    <w:p>
      <w:pPr>
        <w:spacing w:after="0"/>
        <w:ind w:left="0"/>
        <w:jc w:val="both"/>
      </w:pPr>
      <w:r>
        <w:rPr>
          <w:rFonts w:ascii="Times New Roman"/>
          <w:b w:val="false"/>
          <w:i w:val="false"/>
          <w:color w:val="000000"/>
          <w:sz w:val="28"/>
        </w:rPr>
        <w:t>
      неправильные действия персонала;</w:t>
      </w:r>
    </w:p>
    <w:bookmarkEnd w:id="221"/>
    <w:bookmarkStart w:name="z221" w:id="222"/>
    <w:p>
      <w:pPr>
        <w:spacing w:after="0"/>
        <w:ind w:left="0"/>
        <w:jc w:val="both"/>
      </w:pPr>
      <w:r>
        <w:rPr>
          <w:rFonts w:ascii="Times New Roman"/>
          <w:b w:val="false"/>
          <w:i w:val="false"/>
          <w:color w:val="000000"/>
          <w:sz w:val="28"/>
        </w:rPr>
        <w:t>
      воздействия возможных последствий загрязнения окружающей среды, нарушения природопочвенного слоя, растительного покрова при строительстве, реконструкции, консервации и ликвидации;</w:t>
      </w:r>
    </w:p>
    <w:bookmarkEnd w:id="222"/>
    <w:bookmarkStart w:name="z222" w:id="223"/>
    <w:p>
      <w:pPr>
        <w:spacing w:after="0"/>
        <w:ind w:left="0"/>
        <w:jc w:val="both"/>
      </w:pPr>
      <w:r>
        <w:rPr>
          <w:rFonts w:ascii="Times New Roman"/>
          <w:b w:val="false"/>
          <w:i w:val="false"/>
          <w:color w:val="000000"/>
          <w:sz w:val="28"/>
        </w:rPr>
        <w:t>
      риски аварий.</w:t>
      </w:r>
    </w:p>
    <w:bookmarkEnd w:id="223"/>
    <w:bookmarkStart w:name="z223" w:id="224"/>
    <w:p>
      <w:pPr>
        <w:spacing w:after="0"/>
        <w:ind w:left="0"/>
        <w:jc w:val="left"/>
      </w:pPr>
      <w:r>
        <w:rPr>
          <w:rFonts w:ascii="Times New Roman"/>
          <w:b/>
          <w:i w:val="false"/>
          <w:color w:val="000000"/>
        </w:rPr>
        <w:t xml:space="preserve"> 4.3. Требования к безопасности процесса изготовления</w:t>
      </w:r>
    </w:p>
    <w:bookmarkEnd w:id="224"/>
    <w:bookmarkStart w:name="z224" w:id="225"/>
    <w:p>
      <w:pPr>
        <w:spacing w:after="0"/>
        <w:ind w:left="0"/>
        <w:jc w:val="both"/>
      </w:pPr>
      <w:r>
        <w:rPr>
          <w:rFonts w:ascii="Times New Roman"/>
          <w:b w:val="false"/>
          <w:i w:val="false"/>
          <w:color w:val="000000"/>
          <w:sz w:val="28"/>
        </w:rPr>
        <w:t>
      68. Железнодорожный подвижной состав и составные части изготавливаются так, чтобы материалы и вещества, используемые при их создании и эксплуатации, были безопасны для людей и окружающей среды.</w:t>
      </w:r>
    </w:p>
    <w:bookmarkEnd w:id="225"/>
    <w:bookmarkStart w:name="z225" w:id="226"/>
    <w:p>
      <w:pPr>
        <w:spacing w:after="0"/>
        <w:ind w:left="0"/>
        <w:jc w:val="both"/>
      </w:pPr>
      <w:r>
        <w:rPr>
          <w:rFonts w:ascii="Times New Roman"/>
          <w:b w:val="false"/>
          <w:i w:val="false"/>
          <w:color w:val="000000"/>
          <w:sz w:val="28"/>
        </w:rPr>
        <w:t>
      В тех случаях, когда необходимо использовать жидкости, железнодорожный подвижной состав и его составные части должны быть сконструированы и произведены для эксплуатации таким образом, чтобы исключить опасности вследствие заправки, использования, регенерации или удаления жидкостей.</w:t>
      </w:r>
    </w:p>
    <w:bookmarkEnd w:id="226"/>
    <w:bookmarkStart w:name="z226" w:id="227"/>
    <w:p>
      <w:pPr>
        <w:spacing w:after="0"/>
        <w:ind w:left="0"/>
        <w:jc w:val="both"/>
      </w:pPr>
      <w:r>
        <w:rPr>
          <w:rFonts w:ascii="Times New Roman"/>
          <w:b w:val="false"/>
          <w:i w:val="false"/>
          <w:color w:val="000000"/>
          <w:sz w:val="28"/>
        </w:rPr>
        <w:t>
      69. Изменения в конструкцию железнодорожного подвижного состава и его составных частей на стадии изготовления вносятся проектантом после их согласования с владельцем железнодорожного состава.</w:t>
      </w:r>
    </w:p>
    <w:bookmarkEnd w:id="227"/>
    <w:bookmarkStart w:name="z227" w:id="228"/>
    <w:p>
      <w:pPr>
        <w:spacing w:after="0"/>
        <w:ind w:left="0"/>
        <w:jc w:val="both"/>
      </w:pPr>
      <w:r>
        <w:rPr>
          <w:rFonts w:ascii="Times New Roman"/>
          <w:b w:val="false"/>
          <w:i w:val="false"/>
          <w:color w:val="000000"/>
          <w:sz w:val="28"/>
        </w:rPr>
        <w:t>
      70. После изготовления опытных образцов железнодорожного подвижного состава и его составных частей предприятие изготовитель по верифицированным методикам проводит в установленном в предприятии изготовителе порядке следующие виды обязательных испытаний: приемо-сдаточным, предварительным, приемочным.</w:t>
      </w:r>
    </w:p>
    <w:bookmarkEnd w:id="228"/>
    <w:bookmarkStart w:name="z228" w:id="229"/>
    <w:p>
      <w:pPr>
        <w:spacing w:after="0"/>
        <w:ind w:left="0"/>
        <w:jc w:val="both"/>
      </w:pPr>
      <w:r>
        <w:rPr>
          <w:rFonts w:ascii="Times New Roman"/>
          <w:b w:val="false"/>
          <w:i w:val="false"/>
          <w:color w:val="000000"/>
          <w:sz w:val="28"/>
        </w:rPr>
        <w:t>
      Для проверки соответствия серийно выпускаемых железнодорожного подвижного состава и его составных частей обязательным требованиям, установленным в настоящем Техническом регламенте, стандартах на требования к конструкции, материалам, комплектующим изделиям, а также к надежности, совместимости, взаимозаменяемости, методам контроля и технической документации, предприятие-изготовитель проводит по верифицированным методикам приемо-сдаточные, периодические, типовые испытания.</w:t>
      </w:r>
    </w:p>
    <w:bookmarkEnd w:id="229"/>
    <w:bookmarkStart w:name="z229" w:id="230"/>
    <w:p>
      <w:pPr>
        <w:spacing w:after="0"/>
        <w:ind w:left="0"/>
        <w:jc w:val="both"/>
      </w:pPr>
      <w:r>
        <w:rPr>
          <w:rFonts w:ascii="Times New Roman"/>
          <w:b w:val="false"/>
          <w:i w:val="false"/>
          <w:color w:val="000000"/>
          <w:sz w:val="28"/>
        </w:rPr>
        <w:t>
      71. В случае внесения в конструкцию или технологию изготовления железнодорожного подвижного состава или его составных частей изменений, влияющих на выполнение требований безопасности, (модернизации) предприятие изготовитель вновь проводят установленную систему испытаний.</w:t>
      </w:r>
    </w:p>
    <w:bookmarkEnd w:id="230"/>
    <w:bookmarkStart w:name="z230" w:id="231"/>
    <w:p>
      <w:pPr>
        <w:spacing w:after="0"/>
        <w:ind w:left="0"/>
        <w:jc w:val="both"/>
      </w:pPr>
      <w:r>
        <w:rPr>
          <w:rFonts w:ascii="Times New Roman"/>
          <w:b w:val="false"/>
          <w:i w:val="false"/>
          <w:color w:val="000000"/>
          <w:sz w:val="28"/>
        </w:rPr>
        <w:t xml:space="preserve">
      72. Применяемые при испытаниях средства измерений и контроля должны быть проверены, а испытательное оборудование аттестовано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обеспечения единства измерений.</w:t>
      </w:r>
    </w:p>
    <w:bookmarkEnd w:id="231"/>
    <w:bookmarkStart w:name="z231" w:id="232"/>
    <w:p>
      <w:pPr>
        <w:spacing w:after="0"/>
        <w:ind w:left="0"/>
        <w:jc w:val="both"/>
      </w:pPr>
      <w:r>
        <w:rPr>
          <w:rFonts w:ascii="Times New Roman"/>
          <w:b w:val="false"/>
          <w:i w:val="false"/>
          <w:color w:val="000000"/>
          <w:sz w:val="28"/>
        </w:rPr>
        <w:t>
      73. Изготовитель обязан указывать в руководстве по эксплуатации тип и частоту проверок и текущего обслуживания, необходимого для безопасной эксплуатации, указывать быстроизнашивающиеся части и приводить критерии для их замены.</w:t>
      </w:r>
    </w:p>
    <w:bookmarkEnd w:id="232"/>
    <w:bookmarkStart w:name="z232" w:id="233"/>
    <w:p>
      <w:pPr>
        <w:spacing w:after="0"/>
        <w:ind w:left="0"/>
        <w:jc w:val="left"/>
      </w:pPr>
      <w:r>
        <w:rPr>
          <w:rFonts w:ascii="Times New Roman"/>
          <w:b/>
          <w:i w:val="false"/>
          <w:color w:val="000000"/>
        </w:rPr>
        <w:t xml:space="preserve"> 4.4. Требования к безопасности при эксплуатации</w:t>
      </w:r>
    </w:p>
    <w:bookmarkEnd w:id="233"/>
    <w:bookmarkStart w:name="z233" w:id="234"/>
    <w:p>
      <w:pPr>
        <w:spacing w:after="0"/>
        <w:ind w:left="0"/>
        <w:jc w:val="both"/>
      </w:pPr>
      <w:r>
        <w:rPr>
          <w:rFonts w:ascii="Times New Roman"/>
          <w:b w:val="false"/>
          <w:i w:val="false"/>
          <w:color w:val="000000"/>
          <w:sz w:val="28"/>
        </w:rPr>
        <w:t>
      74. Все элементы железнодорожного подвижного состава по прочности, устойчивости и техническому состоянию должны обеспечивать безопасное и плавное движение поездов с наибольшими скоростями.</w:t>
      </w:r>
    </w:p>
    <w:bookmarkEnd w:id="234"/>
    <w:bookmarkStart w:name="z234" w:id="235"/>
    <w:p>
      <w:pPr>
        <w:spacing w:after="0"/>
        <w:ind w:left="0"/>
        <w:jc w:val="both"/>
      </w:pPr>
      <w:r>
        <w:rPr>
          <w:rFonts w:ascii="Times New Roman"/>
          <w:b w:val="false"/>
          <w:i w:val="false"/>
          <w:color w:val="000000"/>
          <w:sz w:val="28"/>
        </w:rPr>
        <w:t>
      75. Подвижной состав и инфраструктура железнодорожного транспорта должна обеспечивать безопасность перевозочного процесса (безопасность железнодорожного транспорта) со скоростями движения:</w:t>
      </w:r>
    </w:p>
    <w:bookmarkEnd w:id="235"/>
    <w:bookmarkStart w:name="z235" w:id="236"/>
    <w:p>
      <w:pPr>
        <w:spacing w:after="0"/>
        <w:ind w:left="0"/>
        <w:jc w:val="both"/>
      </w:pPr>
      <w:r>
        <w:rPr>
          <w:rFonts w:ascii="Times New Roman"/>
          <w:b w:val="false"/>
          <w:i w:val="false"/>
          <w:color w:val="000000"/>
          <w:sz w:val="28"/>
        </w:rPr>
        <w:t>
      грузовых поездов - до 120 км/час,</w:t>
      </w:r>
    </w:p>
    <w:bookmarkEnd w:id="236"/>
    <w:bookmarkStart w:name="z236" w:id="237"/>
    <w:p>
      <w:pPr>
        <w:spacing w:after="0"/>
        <w:ind w:left="0"/>
        <w:jc w:val="both"/>
      </w:pPr>
      <w:r>
        <w:rPr>
          <w:rFonts w:ascii="Times New Roman"/>
          <w:b w:val="false"/>
          <w:i w:val="false"/>
          <w:color w:val="000000"/>
          <w:sz w:val="28"/>
        </w:rPr>
        <w:t>
      пассажирских, почтовых, багажных и ускоренных грузовых поездов - до 140 км/час,</w:t>
      </w:r>
    </w:p>
    <w:bookmarkEnd w:id="237"/>
    <w:bookmarkStart w:name="z237" w:id="238"/>
    <w:p>
      <w:pPr>
        <w:spacing w:after="0"/>
        <w:ind w:left="0"/>
        <w:jc w:val="both"/>
      </w:pPr>
      <w:r>
        <w:rPr>
          <w:rFonts w:ascii="Times New Roman"/>
          <w:b w:val="false"/>
          <w:i w:val="false"/>
          <w:color w:val="000000"/>
          <w:sz w:val="28"/>
        </w:rPr>
        <w:t>
      скоростных пассажирских поездов - до 200 км/час,</w:t>
      </w:r>
    </w:p>
    <w:bookmarkEnd w:id="238"/>
    <w:bookmarkStart w:name="z238" w:id="239"/>
    <w:p>
      <w:pPr>
        <w:spacing w:after="0"/>
        <w:ind w:left="0"/>
        <w:jc w:val="both"/>
      </w:pPr>
      <w:r>
        <w:rPr>
          <w:rFonts w:ascii="Times New Roman"/>
          <w:b w:val="false"/>
          <w:i w:val="false"/>
          <w:color w:val="000000"/>
          <w:sz w:val="28"/>
        </w:rPr>
        <w:t>
      высокоскоростных пассажирских поездов свыше 200 км/час, при установленных графиком движения массе, длине и интервале движения поездов.</w:t>
      </w:r>
    </w:p>
    <w:bookmarkEnd w:id="239"/>
    <w:bookmarkStart w:name="z239" w:id="240"/>
    <w:p>
      <w:pPr>
        <w:spacing w:after="0"/>
        <w:ind w:left="0"/>
        <w:jc w:val="both"/>
      </w:pPr>
      <w:r>
        <w:rPr>
          <w:rFonts w:ascii="Times New Roman"/>
          <w:b w:val="false"/>
          <w:i w:val="false"/>
          <w:color w:val="000000"/>
          <w:sz w:val="28"/>
        </w:rPr>
        <w:t>
      76. Допускаемые по безопасности железнодорожного транспорта скорости движения поездов на конкретных участках устанавливаются эксплуатантом железнодорожных путей исходя из фактического состояния.</w:t>
      </w:r>
    </w:p>
    <w:bookmarkEnd w:id="240"/>
    <w:p>
      <w:pPr>
        <w:spacing w:after="0"/>
        <w:ind w:left="0"/>
        <w:jc w:val="both"/>
      </w:pPr>
      <w:r>
        <w:rPr>
          <w:rFonts w:ascii="Times New Roman"/>
          <w:b w:val="false"/>
          <w:i w:val="false"/>
          <w:color w:val="000000"/>
          <w:sz w:val="28"/>
        </w:rPr>
        <w:t>
      77. Железнодорожный подвижной состав и составные части должны быть безопасны в течение назначенного срока службы и/или ресурса, выдерживать усилия и напряжения, которым они подвергаются в эксплуатации.</w:t>
      </w:r>
    </w:p>
    <w:bookmarkStart w:name="z240" w:id="241"/>
    <w:p>
      <w:pPr>
        <w:spacing w:after="0"/>
        <w:ind w:left="0"/>
        <w:jc w:val="both"/>
      </w:pPr>
      <w:r>
        <w:rPr>
          <w:rFonts w:ascii="Times New Roman"/>
          <w:b w:val="false"/>
          <w:i w:val="false"/>
          <w:color w:val="000000"/>
          <w:sz w:val="28"/>
        </w:rPr>
        <w:t>
      Долговечность применяемых материалов должна соответствовать предусматриваемому применению. Должно быть учтено появление опасностей, связанных с явлениями усталости, старения, коррозии и износа.</w:t>
      </w:r>
    </w:p>
    <w:bookmarkEnd w:id="241"/>
    <w:bookmarkStart w:name="z241" w:id="242"/>
    <w:p>
      <w:pPr>
        <w:spacing w:after="0"/>
        <w:ind w:left="0"/>
        <w:jc w:val="both"/>
      </w:pPr>
      <w:r>
        <w:rPr>
          <w:rFonts w:ascii="Times New Roman"/>
          <w:b w:val="false"/>
          <w:i w:val="false"/>
          <w:color w:val="000000"/>
          <w:sz w:val="28"/>
        </w:rPr>
        <w:t>
      78. При эксплуатации железнодорожного подвижного состава должна обеспечиваться защита пассажиров и обслуживающего персонала.</w:t>
      </w:r>
    </w:p>
    <w:bookmarkEnd w:id="242"/>
    <w:bookmarkStart w:name="z242" w:id="243"/>
    <w:p>
      <w:pPr>
        <w:spacing w:after="0"/>
        <w:ind w:left="0"/>
        <w:jc w:val="both"/>
      </w:pPr>
      <w:r>
        <w:rPr>
          <w:rFonts w:ascii="Times New Roman"/>
          <w:b w:val="false"/>
          <w:i w:val="false"/>
          <w:color w:val="000000"/>
          <w:sz w:val="28"/>
        </w:rPr>
        <w:t>
      79. Работы по консервации и утилизации железнодорожного транспорта производятся на основании проектной документации, обеспечивающей решения по промышленной безопасности и охране окружающей среды.</w:t>
      </w:r>
    </w:p>
    <w:bookmarkEnd w:id="243"/>
    <w:bookmarkStart w:name="z243" w:id="244"/>
    <w:p>
      <w:pPr>
        <w:spacing w:after="0"/>
        <w:ind w:left="0"/>
        <w:jc w:val="both"/>
      </w:pPr>
      <w:r>
        <w:rPr>
          <w:rFonts w:ascii="Times New Roman"/>
          <w:b w:val="false"/>
          <w:i w:val="false"/>
          <w:color w:val="000000"/>
          <w:sz w:val="28"/>
        </w:rPr>
        <w:t>
      80. Конструкция железнодорожного подвижного состава и составных частей, применяемые материалы и вещества должны быть рассчитаны на возможность их безопасной утилизации или переработки по истечении назначенного срока службы железнодорожного подвижного состава.</w:t>
      </w:r>
    </w:p>
    <w:bookmarkEnd w:id="244"/>
    <w:bookmarkStart w:name="z244" w:id="245"/>
    <w:p>
      <w:pPr>
        <w:spacing w:after="0"/>
        <w:ind w:left="0"/>
        <w:jc w:val="left"/>
      </w:pPr>
      <w:r>
        <w:rPr>
          <w:rFonts w:ascii="Times New Roman"/>
          <w:b/>
          <w:i w:val="false"/>
          <w:color w:val="000000"/>
        </w:rPr>
        <w:t xml:space="preserve"> 5. Требования безопасности к инфраструктуре</w:t>
      </w:r>
    </w:p>
    <w:bookmarkEnd w:id="245"/>
    <w:bookmarkStart w:name="z245" w:id="246"/>
    <w:p>
      <w:pPr>
        <w:spacing w:after="0"/>
        <w:ind w:left="0"/>
        <w:jc w:val="both"/>
      </w:pPr>
      <w:r>
        <w:rPr>
          <w:rFonts w:ascii="Times New Roman"/>
          <w:b w:val="false"/>
          <w:i w:val="false"/>
          <w:color w:val="000000"/>
          <w:sz w:val="28"/>
        </w:rPr>
        <w:t>
      81. Безопасность функционирования железнодорожного пути должна обеспечиваться габаритами приближения строений инфраструктуры и габаритами приближения железнодорожного оборудования, с учетом необходимости расположения между ними устройств пути, освещения, электроснабжения и техники.</w:t>
      </w:r>
    </w:p>
    <w:bookmarkEnd w:id="246"/>
    <w:bookmarkStart w:name="z246" w:id="247"/>
    <w:p>
      <w:pPr>
        <w:spacing w:after="0"/>
        <w:ind w:left="0"/>
        <w:jc w:val="both"/>
      </w:pPr>
      <w:r>
        <w:rPr>
          <w:rFonts w:ascii="Times New Roman"/>
          <w:b w:val="false"/>
          <w:i w:val="false"/>
          <w:color w:val="000000"/>
          <w:sz w:val="28"/>
        </w:rPr>
        <w:t>
      82. На существующих линиях до их реконструкции допускается ширина земляного полотна не менее: на однопутных линиях - 5,5 м, двухпутных - 9,6 м, а в скальных и дренирующих грунтах не менее: на однопутных линиях - 5,0 м, двухпутных - 9,1 м.</w:t>
      </w:r>
    </w:p>
    <w:bookmarkEnd w:id="247"/>
    <w:bookmarkStart w:name="z247" w:id="248"/>
    <w:p>
      <w:pPr>
        <w:spacing w:after="0"/>
        <w:ind w:left="0"/>
        <w:jc w:val="both"/>
      </w:pPr>
      <w:r>
        <w:rPr>
          <w:rFonts w:ascii="Times New Roman"/>
          <w:b w:val="false"/>
          <w:i w:val="false"/>
          <w:color w:val="000000"/>
          <w:sz w:val="28"/>
        </w:rPr>
        <w:t>
      Минимальная ширина обочины земляного полотна поверху должна быть 0,4 м с каждой стороны пути. На кривых участках радиусом менее 2000 м допускается уширение земляного полотна.</w:t>
      </w:r>
    </w:p>
    <w:bookmarkEnd w:id="248"/>
    <w:bookmarkStart w:name="z248" w:id="249"/>
    <w:p>
      <w:pPr>
        <w:spacing w:after="0"/>
        <w:ind w:left="0"/>
        <w:jc w:val="both"/>
      </w:pPr>
      <w:r>
        <w:rPr>
          <w:rFonts w:ascii="Times New Roman"/>
          <w:b w:val="false"/>
          <w:i w:val="false"/>
          <w:color w:val="000000"/>
          <w:sz w:val="28"/>
        </w:rPr>
        <w:t>
      Бровка земляного полотна в местах разлива вод должна быть не менее чем на 0,5 м выше максимальной высоты наката волны при сильных ветрах.</w:t>
      </w:r>
    </w:p>
    <w:bookmarkEnd w:id="249"/>
    <w:bookmarkStart w:name="z249" w:id="250"/>
    <w:p>
      <w:pPr>
        <w:spacing w:after="0"/>
        <w:ind w:left="0"/>
        <w:jc w:val="both"/>
      </w:pPr>
      <w:r>
        <w:rPr>
          <w:rFonts w:ascii="Times New Roman"/>
          <w:b w:val="false"/>
          <w:i w:val="false"/>
          <w:color w:val="000000"/>
          <w:sz w:val="28"/>
        </w:rPr>
        <w:t>
      83. Номинальный размер ширины колеи между внутренними гранями головок рельсов на прямых участках пути и на кривых радиусом 350 м и более составляет - 1520 мм. Ширина колеи на более крутых кривых должна быть:</w:t>
      </w:r>
    </w:p>
    <w:bookmarkEnd w:id="250"/>
    <w:bookmarkStart w:name="z250" w:id="251"/>
    <w:p>
      <w:pPr>
        <w:spacing w:after="0"/>
        <w:ind w:left="0"/>
        <w:jc w:val="both"/>
      </w:pPr>
      <w:r>
        <w:rPr>
          <w:rFonts w:ascii="Times New Roman"/>
          <w:b w:val="false"/>
          <w:i w:val="false"/>
          <w:color w:val="000000"/>
          <w:sz w:val="28"/>
        </w:rPr>
        <w:t>
      при радиусе от 349 м до 300 м - 1530 мм;</w:t>
      </w:r>
    </w:p>
    <w:bookmarkEnd w:id="251"/>
    <w:bookmarkStart w:name="z251" w:id="252"/>
    <w:p>
      <w:pPr>
        <w:spacing w:after="0"/>
        <w:ind w:left="0"/>
        <w:jc w:val="both"/>
      </w:pPr>
      <w:r>
        <w:rPr>
          <w:rFonts w:ascii="Times New Roman"/>
          <w:b w:val="false"/>
          <w:i w:val="false"/>
          <w:color w:val="000000"/>
          <w:sz w:val="28"/>
        </w:rPr>
        <w:t>
      при радиусе от 299 м и менее - 1535 мм.</w:t>
      </w:r>
    </w:p>
    <w:bookmarkEnd w:id="252"/>
    <w:bookmarkStart w:name="z252" w:id="253"/>
    <w:p>
      <w:pPr>
        <w:spacing w:after="0"/>
        <w:ind w:left="0"/>
        <w:jc w:val="both"/>
      </w:pPr>
      <w:r>
        <w:rPr>
          <w:rFonts w:ascii="Times New Roman"/>
          <w:b w:val="false"/>
          <w:i w:val="false"/>
          <w:color w:val="000000"/>
          <w:sz w:val="28"/>
        </w:rPr>
        <w:t>
      На прямых и кривых участках пути радиусом более 650 м, где комплексная замена рельсошпальной решетки не производилась, допускается номинальный размер ширины колеи - 1524 мм. При этом на более крутых кривых ширина колеи принимается:</w:t>
      </w:r>
    </w:p>
    <w:bookmarkEnd w:id="253"/>
    <w:bookmarkStart w:name="z253" w:id="254"/>
    <w:p>
      <w:pPr>
        <w:spacing w:after="0"/>
        <w:ind w:left="0"/>
        <w:jc w:val="both"/>
      </w:pPr>
      <w:r>
        <w:rPr>
          <w:rFonts w:ascii="Times New Roman"/>
          <w:b w:val="false"/>
          <w:i w:val="false"/>
          <w:color w:val="000000"/>
          <w:sz w:val="28"/>
        </w:rPr>
        <w:t>
      при радиусе от 650 до 450 м - 1530 мм;</w:t>
      </w:r>
    </w:p>
    <w:bookmarkEnd w:id="254"/>
    <w:bookmarkStart w:name="z254" w:id="255"/>
    <w:p>
      <w:pPr>
        <w:spacing w:after="0"/>
        <w:ind w:left="0"/>
        <w:jc w:val="both"/>
      </w:pPr>
      <w:r>
        <w:rPr>
          <w:rFonts w:ascii="Times New Roman"/>
          <w:b w:val="false"/>
          <w:i w:val="false"/>
          <w:color w:val="000000"/>
          <w:sz w:val="28"/>
        </w:rPr>
        <w:t>
      при радиусе от 449 до 350 м - 1535 мм;</w:t>
      </w:r>
    </w:p>
    <w:bookmarkEnd w:id="255"/>
    <w:bookmarkStart w:name="z255" w:id="256"/>
    <w:p>
      <w:pPr>
        <w:spacing w:after="0"/>
        <w:ind w:left="0"/>
        <w:jc w:val="both"/>
      </w:pPr>
      <w:r>
        <w:rPr>
          <w:rFonts w:ascii="Times New Roman"/>
          <w:b w:val="false"/>
          <w:i w:val="false"/>
          <w:color w:val="000000"/>
          <w:sz w:val="28"/>
        </w:rPr>
        <w:t>
      при радиусе от 349 и менее - 1540 мм.</w:t>
      </w:r>
    </w:p>
    <w:bookmarkEnd w:id="256"/>
    <w:bookmarkStart w:name="z256" w:id="257"/>
    <w:p>
      <w:pPr>
        <w:spacing w:after="0"/>
        <w:ind w:left="0"/>
        <w:jc w:val="both"/>
      </w:pPr>
      <w:r>
        <w:rPr>
          <w:rFonts w:ascii="Times New Roman"/>
          <w:b w:val="false"/>
          <w:i w:val="false"/>
          <w:color w:val="000000"/>
          <w:sz w:val="28"/>
        </w:rPr>
        <w:t>
      Величины отклонений от номинальных размеров ширины колеи, не требующие устранений, на прямых и кривых участках пути не должны превышать по сужению - 4 мм, по уширению + 8 мм, а на участках, где установлены скорости движения 50 км/ч и менее - по сужению - 4 мм, а по уширению + 10 мм.</w:t>
      </w:r>
    </w:p>
    <w:bookmarkEnd w:id="257"/>
    <w:bookmarkStart w:name="z257" w:id="258"/>
    <w:p>
      <w:pPr>
        <w:spacing w:after="0"/>
        <w:ind w:left="0"/>
        <w:jc w:val="both"/>
      </w:pPr>
      <w:r>
        <w:rPr>
          <w:rFonts w:ascii="Times New Roman"/>
          <w:b w:val="false"/>
          <w:i w:val="false"/>
          <w:color w:val="000000"/>
          <w:sz w:val="28"/>
        </w:rPr>
        <w:t>
      Ширина колеи менее 1512 и более 1548 мм не допускается.</w:t>
      </w:r>
    </w:p>
    <w:bookmarkEnd w:id="258"/>
    <w:bookmarkStart w:name="z258" w:id="259"/>
    <w:p>
      <w:pPr>
        <w:spacing w:after="0"/>
        <w:ind w:left="0"/>
        <w:jc w:val="both"/>
      </w:pPr>
      <w:r>
        <w:rPr>
          <w:rFonts w:ascii="Times New Roman"/>
          <w:b w:val="false"/>
          <w:i w:val="false"/>
          <w:color w:val="000000"/>
          <w:sz w:val="28"/>
        </w:rPr>
        <w:t>
      84. Возвышение одной из нитей рельсовой колеи над другой на кривых участках пути должно обеспечивать устойчивость вагонов в рельсовой колее при установленных скоростях движения и радиусе кривой.</w:t>
      </w:r>
    </w:p>
    <w:bookmarkEnd w:id="259"/>
    <w:bookmarkStart w:name="z259" w:id="260"/>
    <w:p>
      <w:pPr>
        <w:spacing w:after="0"/>
        <w:ind w:left="0"/>
        <w:jc w:val="both"/>
      </w:pPr>
      <w:r>
        <w:rPr>
          <w:rFonts w:ascii="Times New Roman"/>
          <w:b w:val="false"/>
          <w:i w:val="false"/>
          <w:color w:val="000000"/>
          <w:sz w:val="28"/>
        </w:rPr>
        <w:t>
      85. Выбор рельсов и стрелочных переводов по мощности и состоянию при проектировании главных и станционных путей должен обеспечивать безопасное движение поездов при заданных грузонапряженности, осевых нагрузках и скоростях движения.</w:t>
      </w:r>
    </w:p>
    <w:bookmarkEnd w:id="260"/>
    <w:bookmarkStart w:name="z260" w:id="261"/>
    <w:p>
      <w:pPr>
        <w:spacing w:after="0"/>
        <w:ind w:left="0"/>
        <w:jc w:val="both"/>
      </w:pPr>
      <w:r>
        <w:rPr>
          <w:rFonts w:ascii="Times New Roman"/>
          <w:b w:val="false"/>
          <w:i w:val="false"/>
          <w:color w:val="000000"/>
          <w:sz w:val="28"/>
        </w:rPr>
        <w:t>
      86. В подсистеме сигнализации и связи устройства электроснабжения должны обеспечивать питание устройств сигнализации, централизации и блокировки и переездной сигнализации от основного и резервного источников питания.</w:t>
      </w:r>
    </w:p>
    <w:bookmarkEnd w:id="261"/>
    <w:bookmarkStart w:name="z261" w:id="262"/>
    <w:p>
      <w:pPr>
        <w:spacing w:after="0"/>
        <w:ind w:left="0"/>
        <w:jc w:val="both"/>
      </w:pPr>
      <w:r>
        <w:rPr>
          <w:rFonts w:ascii="Times New Roman"/>
          <w:b w:val="false"/>
          <w:i w:val="false"/>
          <w:color w:val="000000"/>
          <w:sz w:val="28"/>
        </w:rPr>
        <w:t>
      Время перехода с основного источника питания на резервный источник питания или наоборот не должно превышать 1,3 сек.</w:t>
      </w:r>
    </w:p>
    <w:bookmarkEnd w:id="262"/>
    <w:bookmarkStart w:name="z262" w:id="263"/>
    <w:p>
      <w:pPr>
        <w:spacing w:after="0"/>
        <w:ind w:left="0"/>
        <w:jc w:val="both"/>
      </w:pPr>
      <w:r>
        <w:rPr>
          <w:rFonts w:ascii="Times New Roman"/>
          <w:b w:val="false"/>
          <w:i w:val="false"/>
          <w:color w:val="000000"/>
          <w:sz w:val="28"/>
        </w:rPr>
        <w:t>
      Тяговые подстанции линий, электрифицированных на постоянном токе, а также электроподвижной состав должны иметь защиту от проникновения в контактную сеть токов, нарушающих нормальное действие устройств сигнализации, централизации и блокировки и устройств связи.</w:t>
      </w:r>
    </w:p>
    <w:bookmarkEnd w:id="263"/>
    <w:bookmarkStart w:name="z263" w:id="264"/>
    <w:p>
      <w:pPr>
        <w:spacing w:after="0"/>
        <w:ind w:left="0"/>
        <w:jc w:val="both"/>
      </w:pPr>
      <w:r>
        <w:rPr>
          <w:rFonts w:ascii="Times New Roman"/>
          <w:b w:val="false"/>
          <w:i w:val="false"/>
          <w:color w:val="000000"/>
          <w:sz w:val="28"/>
        </w:rPr>
        <w:t>
      Взаимное расположение опор контактной сети, воздушных линий и светофоров, а также сигнальных знаков должно обеспечивать видимость сигналов и знаков с рабочего места машиниста.</w:t>
      </w:r>
    </w:p>
    <w:bookmarkEnd w:id="264"/>
    <w:bookmarkStart w:name="z264" w:id="265"/>
    <w:p>
      <w:pPr>
        <w:spacing w:after="0"/>
        <w:ind w:left="0"/>
        <w:jc w:val="both"/>
      </w:pPr>
      <w:r>
        <w:rPr>
          <w:rFonts w:ascii="Times New Roman"/>
          <w:b w:val="false"/>
          <w:i w:val="false"/>
          <w:color w:val="000000"/>
          <w:sz w:val="28"/>
        </w:rPr>
        <w:t>
      87. Все металлические конструкции, расположенные на расстоянии менее 5 м от частей контактной сети, находящихся под напряжением, а также все металлические конструкции, расположенные в зоне электромагнитного влияния контактной сети и воздушных линий переменного тока и доступные для прикосновения, должны быть заземлены.</w:t>
      </w:r>
    </w:p>
    <w:bookmarkEnd w:id="265"/>
    <w:bookmarkStart w:name="z265" w:id="266"/>
    <w:p>
      <w:pPr>
        <w:spacing w:after="0"/>
        <w:ind w:left="0"/>
        <w:jc w:val="both"/>
      </w:pPr>
      <w:r>
        <w:rPr>
          <w:rFonts w:ascii="Times New Roman"/>
          <w:b w:val="false"/>
          <w:i w:val="false"/>
          <w:color w:val="000000"/>
          <w:sz w:val="28"/>
        </w:rPr>
        <w:t>
      На путепроводах и пешеходных мостах, расположенных над электрифицированными путями, должны быть установлены предохранительные щиты и сплошной настил в местах прохода людей для ограждения частей контактной сети, находящихся под напряжением.</w:t>
      </w:r>
    </w:p>
    <w:bookmarkEnd w:id="266"/>
    <w:bookmarkStart w:name="z266" w:id="267"/>
    <w:p>
      <w:pPr>
        <w:spacing w:after="0"/>
        <w:ind w:left="0"/>
        <w:jc w:val="both"/>
      </w:pPr>
      <w:r>
        <w:rPr>
          <w:rFonts w:ascii="Times New Roman"/>
          <w:b w:val="false"/>
          <w:i w:val="false"/>
          <w:color w:val="000000"/>
          <w:sz w:val="28"/>
        </w:rPr>
        <w:t>
      Действующие электроустановки должны иметь ограждения для исключения проникновения в них посторонних лиц.</w:t>
      </w:r>
    </w:p>
    <w:bookmarkEnd w:id="267"/>
    <w:bookmarkStart w:name="z267" w:id="268"/>
    <w:p>
      <w:pPr>
        <w:spacing w:after="0"/>
        <w:ind w:left="0"/>
        <w:jc w:val="both"/>
      </w:pPr>
      <w:r>
        <w:rPr>
          <w:rFonts w:ascii="Times New Roman"/>
          <w:b w:val="false"/>
          <w:i w:val="false"/>
          <w:color w:val="000000"/>
          <w:sz w:val="28"/>
        </w:rPr>
        <w:t>
      На устройствах электроснабжения, доступных для прикосновения, должны быть нанесены предупредительные надписи (знаки, плакаты).</w:t>
      </w:r>
    </w:p>
    <w:bookmarkEnd w:id="268"/>
    <w:bookmarkStart w:name="z268" w:id="269"/>
    <w:p>
      <w:pPr>
        <w:spacing w:after="0"/>
        <w:ind w:left="0"/>
        <w:jc w:val="both"/>
      </w:pPr>
      <w:r>
        <w:rPr>
          <w:rFonts w:ascii="Times New Roman"/>
          <w:b w:val="false"/>
          <w:i w:val="false"/>
          <w:color w:val="000000"/>
          <w:sz w:val="28"/>
        </w:rPr>
        <w:t>
      Устройства электроснабжения должны быть защищены от токов короткого замыкания, перегрузок и атмосферных перенапряжений и электрической коррозии.</w:t>
      </w:r>
    </w:p>
    <w:bookmarkEnd w:id="269"/>
    <w:bookmarkStart w:name="z269" w:id="270"/>
    <w:p>
      <w:pPr>
        <w:spacing w:after="0"/>
        <w:ind w:left="0"/>
        <w:jc w:val="both"/>
      </w:pPr>
      <w:r>
        <w:rPr>
          <w:rFonts w:ascii="Times New Roman"/>
          <w:b w:val="false"/>
          <w:i w:val="false"/>
          <w:color w:val="000000"/>
          <w:sz w:val="28"/>
        </w:rPr>
        <w:t>
      Приводы разъединителей контактной сети с ручным управлением должны быть оснащены устройствами, препятствующими их несанкционированному включению и отключению.</w:t>
      </w:r>
    </w:p>
    <w:bookmarkEnd w:id="270"/>
    <w:bookmarkStart w:name="z270" w:id="271"/>
    <w:p>
      <w:pPr>
        <w:spacing w:after="0"/>
        <w:ind w:left="0"/>
        <w:jc w:val="both"/>
      </w:pPr>
      <w:r>
        <w:rPr>
          <w:rFonts w:ascii="Times New Roman"/>
          <w:b w:val="false"/>
          <w:i w:val="false"/>
          <w:color w:val="000000"/>
          <w:sz w:val="28"/>
        </w:rPr>
        <w:t>
      Устройства электроснабжения должны быть снабжены средствами, снижающими до безопасного уровня проникновение тяговых токов в подземные коммуникации.</w:t>
      </w:r>
    </w:p>
    <w:bookmarkEnd w:id="271"/>
    <w:bookmarkStart w:name="z271" w:id="272"/>
    <w:p>
      <w:pPr>
        <w:spacing w:after="0"/>
        <w:ind w:left="0"/>
        <w:jc w:val="both"/>
      </w:pPr>
      <w:r>
        <w:rPr>
          <w:rFonts w:ascii="Times New Roman"/>
          <w:b w:val="false"/>
          <w:i w:val="false"/>
          <w:color w:val="000000"/>
          <w:sz w:val="28"/>
        </w:rPr>
        <w:t>
      88. Выбор используемых материалов стационарных объектов технического регулирования в сфере железнодорожного транспорта и подвижного состава должен обеспечивать ограничение возникновения распространения и влияния огня и дыма в случае возгорания, а в случае пожара материалы должны ограничивать выброс вредных и опасных дымов, паров и газов.</w:t>
      </w:r>
    </w:p>
    <w:bookmarkEnd w:id="272"/>
    <w:bookmarkStart w:name="z272" w:id="273"/>
    <w:p>
      <w:pPr>
        <w:spacing w:after="0"/>
        <w:ind w:left="0"/>
        <w:jc w:val="both"/>
      </w:pPr>
      <w:r>
        <w:rPr>
          <w:rFonts w:ascii="Times New Roman"/>
          <w:b w:val="false"/>
          <w:i w:val="false"/>
          <w:color w:val="000000"/>
          <w:sz w:val="28"/>
        </w:rPr>
        <w:t>
      89. Любое устройство, предназначенное для использования обслуживающим персоналом и пассажирами, должно обеспечивать безопасную работу этого устройства без нанесения ущерба здоровью и безопасности пассажиров.</w:t>
      </w:r>
    </w:p>
    <w:bookmarkEnd w:id="273"/>
    <w:bookmarkStart w:name="z273" w:id="274"/>
    <w:p>
      <w:pPr>
        <w:spacing w:after="0"/>
        <w:ind w:left="0"/>
        <w:jc w:val="both"/>
      </w:pPr>
      <w:r>
        <w:rPr>
          <w:rFonts w:ascii="Times New Roman"/>
          <w:b w:val="false"/>
          <w:i w:val="false"/>
          <w:color w:val="000000"/>
          <w:sz w:val="28"/>
        </w:rPr>
        <w:t>
      90. В местах скопления людей должны быть предусмотрены и обозначены запасные (аварийные) выходы, предусмотрены системы аварийного освещения.</w:t>
      </w:r>
    </w:p>
    <w:bookmarkEnd w:id="274"/>
    <w:bookmarkStart w:name="z274" w:id="275"/>
    <w:p>
      <w:pPr>
        <w:spacing w:after="0"/>
        <w:ind w:left="0"/>
        <w:jc w:val="both"/>
      </w:pPr>
      <w:r>
        <w:rPr>
          <w:rFonts w:ascii="Times New Roman"/>
          <w:b w:val="false"/>
          <w:i w:val="false"/>
          <w:color w:val="000000"/>
          <w:sz w:val="28"/>
        </w:rPr>
        <w:t>
      91. Система открытия и закрытия входных дверей стационарных объектов и подвижного состава должна гарантировать безопасность пассажиров и персонала.</w:t>
      </w:r>
    </w:p>
    <w:bookmarkEnd w:id="275"/>
    <w:bookmarkStart w:name="z275" w:id="276"/>
    <w:p>
      <w:pPr>
        <w:spacing w:after="0"/>
        <w:ind w:left="0"/>
        <w:jc w:val="left"/>
      </w:pPr>
      <w:r>
        <w:rPr>
          <w:rFonts w:ascii="Times New Roman"/>
          <w:b/>
          <w:i w:val="false"/>
          <w:color w:val="000000"/>
        </w:rPr>
        <w:t xml:space="preserve"> 6. Подтверждение соответствия</w:t>
      </w:r>
    </w:p>
    <w:bookmarkEnd w:id="276"/>
    <w:bookmarkStart w:name="z276" w:id="277"/>
    <w:p>
      <w:pPr>
        <w:spacing w:after="0"/>
        <w:ind w:left="0"/>
        <w:jc w:val="both"/>
      </w:pPr>
      <w:r>
        <w:rPr>
          <w:rFonts w:ascii="Times New Roman"/>
          <w:b w:val="false"/>
          <w:i w:val="false"/>
          <w:color w:val="000000"/>
          <w:sz w:val="28"/>
        </w:rPr>
        <w:t>
      92. Железнодорожный транспорт его составные части согласно приложению настоящего Технического регламента, подлежат подтверждению соответствия в форме обязательной сертификации осуществляемой на договорной основе по заявке заявителя аккредитованным органом по сертификации.</w:t>
      </w:r>
    </w:p>
    <w:bookmarkEnd w:id="277"/>
    <w:bookmarkStart w:name="z277" w:id="278"/>
    <w:p>
      <w:pPr>
        <w:spacing w:after="0"/>
        <w:ind w:left="0"/>
        <w:jc w:val="both"/>
      </w:pPr>
      <w:r>
        <w:rPr>
          <w:rFonts w:ascii="Times New Roman"/>
          <w:b w:val="false"/>
          <w:i w:val="false"/>
          <w:color w:val="000000"/>
          <w:sz w:val="28"/>
        </w:rPr>
        <w:t xml:space="preserve">
      Порядок (схемы и формы) и проведения обязательной сертификации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февраля 2008 года № 90 "Об утверждении Технического регламента "Процедуры подтверждения соответствия".</w:t>
      </w:r>
    </w:p>
    <w:bookmarkEnd w:id="278"/>
    <w:bookmarkStart w:name="z278" w:id="279"/>
    <w:p>
      <w:pPr>
        <w:spacing w:after="0"/>
        <w:ind w:left="0"/>
        <w:jc w:val="both"/>
      </w:pPr>
      <w:r>
        <w:rPr>
          <w:rFonts w:ascii="Times New Roman"/>
          <w:b w:val="false"/>
          <w:i w:val="false"/>
          <w:color w:val="000000"/>
          <w:sz w:val="28"/>
        </w:rPr>
        <w:t>
      93. Железнодорожный подвижной состав, предназначенный для курсирования в международном сообщении на колее 1520 мм подлежат подтверждению соответствия в форме обязательной сертификации по отдельным международным техническим регламентам и соглашениям.</w:t>
      </w:r>
    </w:p>
    <w:bookmarkEnd w:id="279"/>
    <w:bookmarkStart w:name="z279" w:id="280"/>
    <w:p>
      <w:pPr>
        <w:spacing w:after="0"/>
        <w:ind w:left="0"/>
        <w:jc w:val="both"/>
      </w:pPr>
      <w:r>
        <w:rPr>
          <w:rFonts w:ascii="Times New Roman"/>
          <w:b w:val="false"/>
          <w:i w:val="false"/>
          <w:color w:val="000000"/>
          <w:sz w:val="28"/>
        </w:rPr>
        <w:t>
      94. Сертификаты соответствия иностранных государств, протоколы испытаний продукции, знаки соответствия признаются в соответствии с международными договорами.</w:t>
      </w:r>
    </w:p>
    <w:bookmarkEnd w:id="280"/>
    <w:bookmarkStart w:name="z280" w:id="281"/>
    <w:p>
      <w:pPr>
        <w:spacing w:after="0"/>
        <w:ind w:left="0"/>
        <w:jc w:val="both"/>
      </w:pPr>
      <w:r>
        <w:rPr>
          <w:rFonts w:ascii="Times New Roman"/>
          <w:b w:val="false"/>
          <w:i w:val="false"/>
          <w:color w:val="000000"/>
          <w:sz w:val="28"/>
        </w:rPr>
        <w:t>
      95. Отдельные составные части функциональных подсистем, определенные соответствующими техническими регламентами, для которых степень риска достаточно невелика, подлежат подтверждению соответствия в форме декларирования соответствия.</w:t>
      </w:r>
    </w:p>
    <w:bookmarkEnd w:id="281"/>
    <w:bookmarkStart w:name="z281" w:id="282"/>
    <w:p>
      <w:pPr>
        <w:spacing w:after="0"/>
        <w:ind w:left="0"/>
        <w:jc w:val="both"/>
      </w:pPr>
      <w:r>
        <w:rPr>
          <w:rFonts w:ascii="Times New Roman"/>
          <w:b w:val="false"/>
          <w:i w:val="false"/>
          <w:color w:val="000000"/>
          <w:sz w:val="28"/>
        </w:rPr>
        <w:t>
      96. В круг заявителей на осуществление декларирования соответствия, входят: изготовители, поставщики, строительные и монтажные организации, ремонтные предприятия, организации-эксплуатанты, владельцы инфраструктуры.</w:t>
      </w:r>
    </w:p>
    <w:bookmarkEnd w:id="282"/>
    <w:bookmarkStart w:name="z282" w:id="283"/>
    <w:p>
      <w:pPr>
        <w:spacing w:after="0"/>
        <w:ind w:left="0"/>
        <w:jc w:val="left"/>
      </w:pPr>
      <w:r>
        <w:rPr>
          <w:rFonts w:ascii="Times New Roman"/>
          <w:b/>
          <w:i w:val="false"/>
          <w:color w:val="000000"/>
        </w:rPr>
        <w:t xml:space="preserve"> 7. Переходные положения</w:t>
      </w:r>
    </w:p>
    <w:bookmarkEnd w:id="283"/>
    <w:bookmarkStart w:name="z283" w:id="284"/>
    <w:p>
      <w:pPr>
        <w:spacing w:after="0"/>
        <w:ind w:left="0"/>
        <w:jc w:val="both"/>
      </w:pPr>
      <w:r>
        <w:rPr>
          <w:rFonts w:ascii="Times New Roman"/>
          <w:b w:val="false"/>
          <w:i w:val="false"/>
          <w:color w:val="000000"/>
          <w:sz w:val="28"/>
        </w:rPr>
        <w:t>
      97. Настоящий Технический регламент вводится в действие по истечении шести месяцев со дня его первого официального опубликования.</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w:t>
            </w:r>
            <w:r>
              <w:br/>
            </w:r>
            <w:r>
              <w:rPr>
                <w:rFonts w:ascii="Times New Roman"/>
                <w:b w:val="false"/>
                <w:i w:val="false"/>
                <w:color w:val="000000"/>
                <w:sz w:val="20"/>
              </w:rPr>
              <w:t>железнодорожного транспорта и</w:t>
            </w:r>
            <w:r>
              <w:br/>
            </w:r>
            <w:r>
              <w:rPr>
                <w:rFonts w:ascii="Times New Roman"/>
                <w:b w:val="false"/>
                <w:i w:val="false"/>
                <w:color w:val="000000"/>
                <w:sz w:val="20"/>
              </w:rPr>
              <w:t>связанной с ним инфраструктуры"</w:t>
            </w:r>
          </w:p>
        </w:tc>
      </w:tr>
    </w:tbl>
    <w:bookmarkStart w:name="z285" w:id="285"/>
    <w:p>
      <w:pPr>
        <w:spacing w:after="0"/>
        <w:ind w:left="0"/>
        <w:jc w:val="left"/>
      </w:pPr>
      <w:r>
        <w:rPr>
          <w:rFonts w:ascii="Times New Roman"/>
          <w:b/>
          <w:i w:val="false"/>
          <w:color w:val="000000"/>
        </w:rPr>
        <w:t xml:space="preserve"> Перечень</w:t>
      </w:r>
      <w:r>
        <w:br/>
      </w:r>
      <w:r>
        <w:rPr>
          <w:rFonts w:ascii="Times New Roman"/>
          <w:b/>
          <w:i w:val="false"/>
          <w:color w:val="000000"/>
        </w:rPr>
        <w:t>железнодорожного транспорта в отношении которого</w:t>
      </w:r>
      <w:r>
        <w:br/>
      </w:r>
      <w:r>
        <w:rPr>
          <w:rFonts w:ascii="Times New Roman"/>
          <w:b/>
          <w:i w:val="false"/>
          <w:color w:val="000000"/>
        </w:rPr>
        <w:t>устанавливаются требования безопасности</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7"/>
        <w:gridCol w:w="4487"/>
        <w:gridCol w:w="1656"/>
      </w:tblGrid>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ед. изм.</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w:t>
            </w:r>
          </w:p>
          <w:p>
            <w:pPr>
              <w:spacing w:after="20"/>
              <w:ind w:left="20"/>
              <w:jc w:val="both"/>
            </w:pPr>
            <w:r>
              <w:rPr>
                <w:rFonts w:ascii="Times New Roman"/>
                <w:b w:val="false"/>
                <w:i w:val="false"/>
                <w:color w:val="000000"/>
                <w:sz w:val="20"/>
              </w:rPr>
              <w:t>
питанием от внешнего источника</w:t>
            </w:r>
          </w:p>
          <w:p>
            <w:pPr>
              <w:spacing w:after="20"/>
              <w:ind w:left="20"/>
              <w:jc w:val="both"/>
            </w:pPr>
            <w:r>
              <w:rPr>
                <w:rFonts w:ascii="Times New Roman"/>
                <w:b w:val="false"/>
                <w:i w:val="false"/>
                <w:color w:val="000000"/>
                <w:sz w:val="20"/>
              </w:rPr>
              <w:t>
электроэнергии, или аккумуляторные: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8601 10 000 0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питанием от внешнего источника</w:t>
            </w:r>
          </w:p>
          <w:p>
            <w:pPr>
              <w:spacing w:after="20"/>
              <w:ind w:left="20"/>
              <w:jc w:val="both"/>
            </w:pPr>
            <w:r>
              <w:rPr>
                <w:rFonts w:ascii="Times New Roman"/>
                <w:b w:val="false"/>
                <w:i w:val="false"/>
                <w:color w:val="000000"/>
                <w:sz w:val="20"/>
              </w:rPr>
              <w:t>
электроэнергии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8601 20 000 0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питанием от электрических</w:t>
            </w:r>
          </w:p>
          <w:p>
            <w:pPr>
              <w:spacing w:after="20"/>
              <w:ind w:left="20"/>
              <w:jc w:val="both"/>
            </w:pPr>
            <w:r>
              <w:rPr>
                <w:rFonts w:ascii="Times New Roman"/>
                <w:b w:val="false"/>
                <w:i w:val="false"/>
                <w:color w:val="000000"/>
                <w:sz w:val="20"/>
              </w:rPr>
              <w:t>
аккумуляторов</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прочие;</w:t>
            </w:r>
          </w:p>
          <w:p>
            <w:pPr>
              <w:spacing w:after="20"/>
              <w:ind w:left="20"/>
              <w:jc w:val="both"/>
            </w:pPr>
            <w:r>
              <w:rPr>
                <w:rFonts w:ascii="Times New Roman"/>
                <w:b w:val="false"/>
                <w:i w:val="false"/>
                <w:color w:val="000000"/>
                <w:sz w:val="20"/>
              </w:rPr>
              <w:t>
локомотивные тендеры: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8602 10 000 0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локомотивы дизель-электрические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8602 90 000 0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железнодорожные или</w:t>
            </w:r>
          </w:p>
          <w:p>
            <w:pPr>
              <w:spacing w:after="20"/>
              <w:ind w:left="20"/>
              <w:jc w:val="both"/>
            </w:pPr>
            <w:r>
              <w:rPr>
                <w:rFonts w:ascii="Times New Roman"/>
                <w:b w:val="false"/>
                <w:i w:val="false"/>
                <w:color w:val="000000"/>
                <w:sz w:val="20"/>
              </w:rPr>
              <w:t>
трамвайные вагоны пассажирские,</w:t>
            </w:r>
          </w:p>
          <w:p>
            <w:pPr>
              <w:spacing w:after="20"/>
              <w:ind w:left="20"/>
              <w:jc w:val="both"/>
            </w:pPr>
            <w:r>
              <w:rPr>
                <w:rFonts w:ascii="Times New Roman"/>
                <w:b w:val="false"/>
                <w:i w:val="false"/>
                <w:color w:val="000000"/>
                <w:sz w:val="20"/>
              </w:rPr>
              <w:t>
товарные или багажные, открытые</w:t>
            </w:r>
          </w:p>
          <w:p>
            <w:pPr>
              <w:spacing w:after="20"/>
              <w:ind w:left="20"/>
              <w:jc w:val="both"/>
            </w:pPr>
            <w:r>
              <w:rPr>
                <w:rFonts w:ascii="Times New Roman"/>
                <w:b w:val="false"/>
                <w:i w:val="false"/>
                <w:color w:val="000000"/>
                <w:sz w:val="20"/>
              </w:rPr>
              <w:t>
платформы, кроме входящих в</w:t>
            </w:r>
          </w:p>
          <w:p>
            <w:pPr>
              <w:spacing w:after="20"/>
              <w:ind w:left="20"/>
              <w:jc w:val="both"/>
            </w:pPr>
            <w:r>
              <w:rPr>
                <w:rFonts w:ascii="Times New Roman"/>
                <w:b w:val="false"/>
                <w:i w:val="false"/>
                <w:color w:val="000000"/>
                <w:sz w:val="20"/>
              </w:rPr>
              <w:t>
товарную позицию 8604: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питанием от внешнего источника</w:t>
            </w:r>
          </w:p>
          <w:p>
            <w:pPr>
              <w:spacing w:after="20"/>
              <w:ind w:left="20"/>
              <w:jc w:val="both"/>
            </w:pPr>
            <w:r>
              <w:rPr>
                <w:rFonts w:ascii="Times New Roman"/>
                <w:b w:val="false"/>
                <w:i w:val="false"/>
                <w:color w:val="000000"/>
                <w:sz w:val="20"/>
              </w:rPr>
              <w:t>
электроэнергии: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8603 10 000 1</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движения в</w:t>
            </w:r>
          </w:p>
          <w:p>
            <w:pPr>
              <w:spacing w:after="20"/>
              <w:ind w:left="20"/>
              <w:jc w:val="both"/>
            </w:pPr>
            <w:r>
              <w:rPr>
                <w:rFonts w:ascii="Times New Roman"/>
                <w:b w:val="false"/>
                <w:i w:val="false"/>
                <w:color w:val="000000"/>
                <w:sz w:val="20"/>
              </w:rPr>
              <w:t>
составе железнодорожных</w:t>
            </w:r>
          </w:p>
          <w:p>
            <w:pPr>
              <w:spacing w:after="20"/>
              <w:ind w:left="20"/>
              <w:jc w:val="both"/>
            </w:pPr>
            <w:r>
              <w:rPr>
                <w:rFonts w:ascii="Times New Roman"/>
                <w:b w:val="false"/>
                <w:i w:val="false"/>
                <w:color w:val="000000"/>
                <w:sz w:val="20"/>
              </w:rPr>
              <w:t>
электропоездов с максимальной</w:t>
            </w:r>
          </w:p>
          <w:p>
            <w:pPr>
              <w:spacing w:after="20"/>
              <w:ind w:left="20"/>
              <w:jc w:val="both"/>
            </w:pPr>
            <w:r>
              <w:rPr>
                <w:rFonts w:ascii="Times New Roman"/>
                <w:b w:val="false"/>
                <w:i w:val="false"/>
                <w:color w:val="000000"/>
                <w:sz w:val="20"/>
              </w:rPr>
              <w:t>
эксплуатационной скоростью не</w:t>
            </w:r>
          </w:p>
          <w:p>
            <w:pPr>
              <w:spacing w:after="20"/>
              <w:ind w:left="20"/>
              <w:jc w:val="both"/>
            </w:pPr>
            <w:r>
              <w:rPr>
                <w:rFonts w:ascii="Times New Roman"/>
                <w:b w:val="false"/>
                <w:i w:val="false"/>
                <w:color w:val="000000"/>
                <w:sz w:val="20"/>
              </w:rPr>
              <w:t>
менее 250 км/ч</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8603 10 000 9</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8603 90 000 0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8604 00 000 0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самоходные</w:t>
            </w:r>
          </w:p>
          <w:p>
            <w:pPr>
              <w:spacing w:after="20"/>
              <w:ind w:left="20"/>
              <w:jc w:val="both"/>
            </w:pPr>
            <w:r>
              <w:rPr>
                <w:rFonts w:ascii="Times New Roman"/>
                <w:b w:val="false"/>
                <w:i w:val="false"/>
                <w:color w:val="000000"/>
                <w:sz w:val="20"/>
              </w:rPr>
              <w:t>
или несамоходные, предназначенные</w:t>
            </w:r>
          </w:p>
          <w:p>
            <w:pPr>
              <w:spacing w:after="20"/>
              <w:ind w:left="20"/>
              <w:jc w:val="both"/>
            </w:pPr>
            <w:r>
              <w:rPr>
                <w:rFonts w:ascii="Times New Roman"/>
                <w:b w:val="false"/>
                <w:i w:val="false"/>
                <w:color w:val="000000"/>
                <w:sz w:val="20"/>
              </w:rPr>
              <w:t>
для ремонта или технического</w:t>
            </w:r>
          </w:p>
          <w:p>
            <w:pPr>
              <w:spacing w:after="20"/>
              <w:ind w:left="20"/>
              <w:jc w:val="both"/>
            </w:pPr>
            <w:r>
              <w:rPr>
                <w:rFonts w:ascii="Times New Roman"/>
                <w:b w:val="false"/>
                <w:i w:val="false"/>
                <w:color w:val="000000"/>
                <w:sz w:val="20"/>
              </w:rPr>
              <w:t>
обслуживания железнодорожных или</w:t>
            </w:r>
          </w:p>
          <w:p>
            <w:pPr>
              <w:spacing w:after="20"/>
              <w:ind w:left="20"/>
              <w:jc w:val="both"/>
            </w:pPr>
            <w:r>
              <w:rPr>
                <w:rFonts w:ascii="Times New Roman"/>
                <w:b w:val="false"/>
                <w:i w:val="false"/>
                <w:color w:val="000000"/>
                <w:sz w:val="20"/>
              </w:rPr>
              <w:t>
трамвайных путей (например,</w:t>
            </w:r>
          </w:p>
          <w:p>
            <w:pPr>
              <w:spacing w:after="20"/>
              <w:ind w:left="20"/>
              <w:jc w:val="both"/>
            </w:pPr>
            <w:r>
              <w:rPr>
                <w:rFonts w:ascii="Times New Roman"/>
                <w:b w:val="false"/>
                <w:i w:val="false"/>
                <w:color w:val="000000"/>
                <w:sz w:val="20"/>
              </w:rPr>
              <w:t>
вагоны-мастерские, краны,</w:t>
            </w:r>
          </w:p>
          <w:p>
            <w:pPr>
              <w:spacing w:after="20"/>
              <w:ind w:left="20"/>
              <w:jc w:val="both"/>
            </w:pPr>
            <w:r>
              <w:rPr>
                <w:rFonts w:ascii="Times New Roman"/>
                <w:b w:val="false"/>
                <w:i w:val="false"/>
                <w:color w:val="000000"/>
                <w:sz w:val="20"/>
              </w:rPr>
              <w:t>
шпалоподбивочные машины,</w:t>
            </w:r>
          </w:p>
          <w:p>
            <w:pPr>
              <w:spacing w:after="20"/>
              <w:ind w:left="20"/>
              <w:jc w:val="both"/>
            </w:pPr>
            <w:r>
              <w:rPr>
                <w:rFonts w:ascii="Times New Roman"/>
                <w:b w:val="false"/>
                <w:i w:val="false"/>
                <w:color w:val="000000"/>
                <w:sz w:val="20"/>
              </w:rPr>
              <w:t>
путерихтовочные машины,</w:t>
            </w:r>
          </w:p>
          <w:p>
            <w:pPr>
              <w:spacing w:after="20"/>
              <w:ind w:left="20"/>
              <w:jc w:val="both"/>
            </w:pPr>
            <w:r>
              <w:rPr>
                <w:rFonts w:ascii="Times New Roman"/>
                <w:b w:val="false"/>
                <w:i w:val="false"/>
                <w:color w:val="000000"/>
                <w:sz w:val="20"/>
              </w:rPr>
              <w:t>
контрольно-измерительные вагоны и</w:t>
            </w:r>
          </w:p>
          <w:p>
            <w:pPr>
              <w:spacing w:after="20"/>
              <w:ind w:left="20"/>
              <w:jc w:val="both"/>
            </w:pPr>
            <w:r>
              <w:rPr>
                <w:rFonts w:ascii="Times New Roman"/>
                <w:b w:val="false"/>
                <w:i w:val="false"/>
                <w:color w:val="000000"/>
                <w:sz w:val="20"/>
              </w:rPr>
              <w:t>
транспортные средства для осмотра</w:t>
            </w:r>
          </w:p>
          <w:p>
            <w:pPr>
              <w:spacing w:after="20"/>
              <w:ind w:left="20"/>
              <w:jc w:val="both"/>
            </w:pPr>
            <w:r>
              <w:rPr>
                <w:rFonts w:ascii="Times New Roman"/>
                <w:b w:val="false"/>
                <w:i w:val="false"/>
                <w:color w:val="000000"/>
                <w:sz w:val="20"/>
              </w:rPr>
              <w:t>
пути)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w:t>
            </w:r>
          </w:p>
          <w:p>
            <w:pPr>
              <w:spacing w:after="20"/>
              <w:ind w:left="20"/>
              <w:jc w:val="both"/>
            </w:pPr>
            <w:r>
              <w:rPr>
                <w:rFonts w:ascii="Times New Roman"/>
                <w:b w:val="false"/>
                <w:i w:val="false"/>
                <w:color w:val="000000"/>
                <w:sz w:val="20"/>
              </w:rPr>
              <w:t>
трамвайные, пассажирские</w:t>
            </w:r>
          </w:p>
          <w:p>
            <w:pPr>
              <w:spacing w:after="20"/>
              <w:ind w:left="20"/>
              <w:jc w:val="both"/>
            </w:pPr>
            <w:r>
              <w:rPr>
                <w:rFonts w:ascii="Times New Roman"/>
                <w:b w:val="false"/>
                <w:i w:val="false"/>
                <w:color w:val="000000"/>
                <w:sz w:val="20"/>
              </w:rPr>
              <w:t>
несамоходные; вагоны багажные,</w:t>
            </w:r>
          </w:p>
          <w:p>
            <w:pPr>
              <w:spacing w:after="20"/>
              <w:ind w:left="20"/>
              <w:jc w:val="both"/>
            </w:pPr>
            <w:r>
              <w:rPr>
                <w:rFonts w:ascii="Times New Roman"/>
                <w:b w:val="false"/>
                <w:i w:val="false"/>
                <w:color w:val="000000"/>
                <w:sz w:val="20"/>
              </w:rPr>
              <w:t>
почтовые и прочие специальные</w:t>
            </w:r>
          </w:p>
          <w:p>
            <w:pPr>
              <w:spacing w:after="20"/>
              <w:ind w:left="20"/>
              <w:jc w:val="both"/>
            </w:pPr>
            <w:r>
              <w:rPr>
                <w:rFonts w:ascii="Times New Roman"/>
                <w:b w:val="false"/>
                <w:i w:val="false"/>
                <w:color w:val="000000"/>
                <w:sz w:val="20"/>
              </w:rPr>
              <w:t>
железнодорожные или трамвайные,</w:t>
            </w:r>
          </w:p>
          <w:p>
            <w:pPr>
              <w:spacing w:after="20"/>
              <w:ind w:left="20"/>
              <w:jc w:val="both"/>
            </w:pPr>
            <w:r>
              <w:rPr>
                <w:rFonts w:ascii="Times New Roman"/>
                <w:b w:val="false"/>
                <w:i w:val="false"/>
                <w:color w:val="000000"/>
                <w:sz w:val="20"/>
              </w:rPr>
              <w:t>
несамоходные (кроме входящих в</w:t>
            </w:r>
          </w:p>
          <w:p>
            <w:pPr>
              <w:spacing w:after="20"/>
              <w:ind w:left="20"/>
              <w:jc w:val="both"/>
            </w:pPr>
            <w:r>
              <w:rPr>
                <w:rFonts w:ascii="Times New Roman"/>
                <w:b w:val="false"/>
                <w:i w:val="false"/>
                <w:color w:val="000000"/>
                <w:sz w:val="20"/>
              </w:rPr>
              <w:t>
товарную позицию 8604):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8605 00 000 1</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движения в</w:t>
            </w:r>
          </w:p>
          <w:p>
            <w:pPr>
              <w:spacing w:after="20"/>
              <w:ind w:left="20"/>
              <w:jc w:val="both"/>
            </w:pPr>
            <w:r>
              <w:rPr>
                <w:rFonts w:ascii="Times New Roman"/>
                <w:b w:val="false"/>
                <w:i w:val="false"/>
                <w:color w:val="000000"/>
                <w:sz w:val="20"/>
              </w:rPr>
              <w:t>
составе железнодорожных</w:t>
            </w:r>
          </w:p>
          <w:p>
            <w:pPr>
              <w:spacing w:after="20"/>
              <w:ind w:left="20"/>
              <w:jc w:val="both"/>
            </w:pPr>
            <w:r>
              <w:rPr>
                <w:rFonts w:ascii="Times New Roman"/>
                <w:b w:val="false"/>
                <w:i w:val="false"/>
                <w:color w:val="000000"/>
                <w:sz w:val="20"/>
              </w:rPr>
              <w:t>
электропоездов с максимальной</w:t>
            </w:r>
          </w:p>
          <w:p>
            <w:pPr>
              <w:spacing w:after="20"/>
              <w:ind w:left="20"/>
              <w:jc w:val="both"/>
            </w:pPr>
            <w:r>
              <w:rPr>
                <w:rFonts w:ascii="Times New Roman"/>
                <w:b w:val="false"/>
                <w:i w:val="false"/>
                <w:color w:val="000000"/>
                <w:sz w:val="20"/>
              </w:rPr>
              <w:t>
эксплуатационной скоростью не менее</w:t>
            </w:r>
          </w:p>
          <w:p>
            <w:pPr>
              <w:spacing w:after="20"/>
              <w:ind w:left="20"/>
              <w:jc w:val="both"/>
            </w:pPr>
            <w:r>
              <w:rPr>
                <w:rFonts w:ascii="Times New Roman"/>
                <w:b w:val="false"/>
                <w:i w:val="false"/>
                <w:color w:val="000000"/>
                <w:sz w:val="20"/>
              </w:rPr>
              <w:t>
250 км/ч</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8605 00 000 9</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w:t>
            </w:r>
          </w:p>
          <w:p>
            <w:pPr>
              <w:spacing w:after="20"/>
              <w:ind w:left="20"/>
              <w:jc w:val="both"/>
            </w:pPr>
            <w:r>
              <w:rPr>
                <w:rFonts w:ascii="Times New Roman"/>
                <w:b w:val="false"/>
                <w:i w:val="false"/>
                <w:color w:val="000000"/>
                <w:sz w:val="20"/>
              </w:rPr>
              <w:t>
трамвайные, грузовые несамоходные: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8606 10 000 0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вагоны-цистерны всех типов</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8606 30 000 0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вагоны саморазгружающиеся, кроме</w:t>
            </w:r>
          </w:p>
          <w:p>
            <w:pPr>
              <w:spacing w:after="20"/>
              <w:ind w:left="20"/>
              <w:jc w:val="both"/>
            </w:pPr>
            <w:r>
              <w:rPr>
                <w:rFonts w:ascii="Times New Roman"/>
                <w:b w:val="false"/>
                <w:i w:val="false"/>
                <w:color w:val="000000"/>
                <w:sz w:val="20"/>
              </w:rPr>
              <w:t>
входящих в субпозицию 8606 10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8606 91</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крытые и закрывающиеся:</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8606 91 100 0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специально предназначенные для</w:t>
            </w:r>
          </w:p>
          <w:p>
            <w:pPr>
              <w:spacing w:after="20"/>
              <w:ind w:left="20"/>
              <w:jc w:val="both"/>
            </w:pPr>
            <w:r>
              <w:rPr>
                <w:rFonts w:ascii="Times New Roman"/>
                <w:b w:val="false"/>
                <w:i w:val="false"/>
                <w:color w:val="000000"/>
                <w:sz w:val="20"/>
              </w:rPr>
              <w:t>
перевозки высокорадиоактивных</w:t>
            </w:r>
          </w:p>
          <w:p>
            <w:pPr>
              <w:spacing w:after="20"/>
              <w:ind w:left="20"/>
              <w:jc w:val="both"/>
            </w:pPr>
            <w:r>
              <w:rPr>
                <w:rFonts w:ascii="Times New Roman"/>
                <w:b w:val="false"/>
                <w:i w:val="false"/>
                <w:color w:val="000000"/>
                <w:sz w:val="20"/>
              </w:rPr>
              <w:t>
материалов</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8606 91 800 0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8606 92 000 0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открытые, с несъемными бортами</w:t>
            </w:r>
          </w:p>
          <w:p>
            <w:pPr>
              <w:spacing w:after="20"/>
              <w:ind w:left="20"/>
              <w:jc w:val="both"/>
            </w:pPr>
            <w:r>
              <w:rPr>
                <w:rFonts w:ascii="Times New Roman"/>
                <w:b w:val="false"/>
                <w:i w:val="false"/>
                <w:color w:val="000000"/>
                <w:sz w:val="20"/>
              </w:rPr>
              <w:t>
высотой более 60 см</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железнодорожных локомотивов</w:t>
            </w:r>
          </w:p>
          <w:p>
            <w:pPr>
              <w:spacing w:after="20"/>
              <w:ind w:left="20"/>
              <w:jc w:val="both"/>
            </w:pPr>
            <w:r>
              <w:rPr>
                <w:rFonts w:ascii="Times New Roman"/>
                <w:b w:val="false"/>
                <w:i w:val="false"/>
                <w:color w:val="000000"/>
                <w:sz w:val="20"/>
              </w:rPr>
              <w:t>
или моторных вагонов трамвая или</w:t>
            </w:r>
          </w:p>
          <w:p>
            <w:pPr>
              <w:spacing w:after="20"/>
              <w:ind w:left="20"/>
              <w:jc w:val="both"/>
            </w:pPr>
            <w:r>
              <w:rPr>
                <w:rFonts w:ascii="Times New Roman"/>
                <w:b w:val="false"/>
                <w:i w:val="false"/>
                <w:color w:val="000000"/>
                <w:sz w:val="20"/>
              </w:rPr>
              <w:t>
подвижного состава:</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тележки, ходовые балансирные</w:t>
            </w:r>
          </w:p>
          <w:p>
            <w:pPr>
              <w:spacing w:after="20"/>
              <w:ind w:left="20"/>
              <w:jc w:val="both"/>
            </w:pPr>
            <w:r>
              <w:rPr>
                <w:rFonts w:ascii="Times New Roman"/>
                <w:b w:val="false"/>
                <w:i w:val="false"/>
                <w:color w:val="000000"/>
                <w:sz w:val="20"/>
              </w:rPr>
              <w:t>
тележки, оси и колеса, и их части: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8607 11 000 0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тележки и ходовые балансирные</w:t>
            </w:r>
          </w:p>
          <w:p>
            <w:pPr>
              <w:spacing w:after="20"/>
              <w:ind w:left="20"/>
              <w:jc w:val="both"/>
            </w:pPr>
            <w:r>
              <w:rPr>
                <w:rFonts w:ascii="Times New Roman"/>
                <w:b w:val="false"/>
                <w:i w:val="false"/>
                <w:color w:val="000000"/>
                <w:sz w:val="20"/>
              </w:rPr>
              <w:t>
тележки, ведущие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8607 12 000 0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тележки и ходовые балансирные</w:t>
            </w:r>
          </w:p>
          <w:p>
            <w:pPr>
              <w:spacing w:after="20"/>
              <w:ind w:left="20"/>
              <w:jc w:val="both"/>
            </w:pPr>
            <w:r>
              <w:rPr>
                <w:rFonts w:ascii="Times New Roman"/>
                <w:b w:val="false"/>
                <w:i w:val="false"/>
                <w:color w:val="000000"/>
                <w:sz w:val="20"/>
              </w:rPr>
              <w:t>
тележки,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части: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оси в собранном или разобранном</w:t>
            </w:r>
          </w:p>
          <w:p>
            <w:pPr>
              <w:spacing w:after="20"/>
              <w:ind w:left="20"/>
              <w:jc w:val="both"/>
            </w:pPr>
            <w:r>
              <w:rPr>
                <w:rFonts w:ascii="Times New Roman"/>
                <w:b w:val="false"/>
                <w:i w:val="false"/>
                <w:color w:val="000000"/>
                <w:sz w:val="20"/>
              </w:rPr>
              <w:t>
виде;</w:t>
            </w:r>
          </w:p>
          <w:p>
            <w:pPr>
              <w:spacing w:after="20"/>
              <w:ind w:left="20"/>
              <w:jc w:val="both"/>
            </w:pPr>
            <w:r>
              <w:rPr>
                <w:rFonts w:ascii="Times New Roman"/>
                <w:b w:val="false"/>
                <w:i w:val="false"/>
                <w:color w:val="000000"/>
                <w:sz w:val="20"/>
              </w:rPr>
              <w:t>
колеса и их части: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8607 19 010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w:t>
            </w:r>
          </w:p>
          <w:p>
            <w:pPr>
              <w:spacing w:after="20"/>
              <w:ind w:left="20"/>
              <w:jc w:val="both"/>
            </w:pPr>
            <w:r>
              <w:rPr>
                <w:rFonts w:ascii="Times New Roman"/>
                <w:b w:val="false"/>
                <w:i w:val="false"/>
                <w:color w:val="000000"/>
                <w:sz w:val="20"/>
              </w:rPr>
              <w:t>
литые: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8607 19 010 1</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бывшие в употреблении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8607 19 010 9</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8607 19 110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стальные штампованные: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8607 19 110 1</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бывшие в употреблении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8607 19 110 9</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8607 19 180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8607 19 180 1</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бывшие в употреблении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8607 19 180 9</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тележек, ходовых</w:t>
            </w:r>
          </w:p>
          <w:p>
            <w:pPr>
              <w:spacing w:after="20"/>
              <w:ind w:left="20"/>
              <w:jc w:val="both"/>
            </w:pPr>
            <w:r>
              <w:rPr>
                <w:rFonts w:ascii="Times New Roman"/>
                <w:b w:val="false"/>
                <w:i w:val="false"/>
                <w:color w:val="000000"/>
                <w:sz w:val="20"/>
              </w:rPr>
              <w:t>
балансирных тележек и аналогичных</w:t>
            </w:r>
          </w:p>
          <w:p>
            <w:pPr>
              <w:spacing w:after="20"/>
              <w:ind w:left="20"/>
              <w:jc w:val="both"/>
            </w:pPr>
            <w:r>
              <w:rPr>
                <w:rFonts w:ascii="Times New Roman"/>
                <w:b w:val="false"/>
                <w:i w:val="false"/>
                <w:color w:val="000000"/>
                <w:sz w:val="20"/>
              </w:rPr>
              <w:t>
тележек:</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8607 19 910 0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w:t>
            </w:r>
          </w:p>
          <w:p>
            <w:pPr>
              <w:spacing w:after="20"/>
              <w:ind w:left="20"/>
              <w:jc w:val="both"/>
            </w:pPr>
            <w:r>
              <w:rPr>
                <w:rFonts w:ascii="Times New Roman"/>
                <w:b w:val="false"/>
                <w:i w:val="false"/>
                <w:color w:val="000000"/>
                <w:sz w:val="20"/>
              </w:rPr>
              <w:t>
литые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8607 19 990 0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тормозные устройства и их части: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пневматические тормоза и их части: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w:t>
            </w:r>
          </w:p>
          <w:p>
            <w:pPr>
              <w:spacing w:after="20"/>
              <w:ind w:left="20"/>
              <w:jc w:val="both"/>
            </w:pPr>
            <w:r>
              <w:rPr>
                <w:rFonts w:ascii="Times New Roman"/>
                <w:b w:val="false"/>
                <w:i w:val="false"/>
                <w:color w:val="000000"/>
                <w:sz w:val="20"/>
              </w:rPr>
              <w:t>
литые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8607 21 900 0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8607 29</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8607 29 100 0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w:t>
            </w:r>
          </w:p>
          <w:p>
            <w:pPr>
              <w:spacing w:after="20"/>
              <w:ind w:left="20"/>
              <w:jc w:val="both"/>
            </w:pPr>
            <w:r>
              <w:rPr>
                <w:rFonts w:ascii="Times New Roman"/>
                <w:b w:val="false"/>
                <w:i w:val="false"/>
                <w:color w:val="000000"/>
                <w:sz w:val="20"/>
              </w:rPr>
              <w:t>
литые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8607 29 900 0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крюки и прочие сцепные устройства, буфера, их части: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8607 30 010 0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w:t>
            </w:r>
          </w:p>
          <w:p>
            <w:pPr>
              <w:spacing w:after="20"/>
              <w:ind w:left="20"/>
              <w:jc w:val="both"/>
            </w:pPr>
            <w:r>
              <w:rPr>
                <w:rFonts w:ascii="Times New Roman"/>
                <w:b w:val="false"/>
                <w:i w:val="false"/>
                <w:color w:val="000000"/>
                <w:sz w:val="20"/>
              </w:rPr>
              <w:t>
литые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8607 30 990 0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8607 91</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локомотивов:</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8607 91 100 0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буксы и их части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8607 91 910 0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w:t>
            </w:r>
          </w:p>
          <w:p>
            <w:pPr>
              <w:spacing w:after="20"/>
              <w:ind w:left="20"/>
              <w:jc w:val="both"/>
            </w:pPr>
            <w:r>
              <w:rPr>
                <w:rFonts w:ascii="Times New Roman"/>
                <w:b w:val="false"/>
                <w:i w:val="false"/>
                <w:color w:val="000000"/>
                <w:sz w:val="20"/>
              </w:rPr>
              <w:t>
литые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8607 91 990 0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8607 99 100 0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осевые буксы и их части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8607 99 300 0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кузова и их части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8607 99 500 0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шасси и их части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8607 99 900 0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(включая емкости для</w:t>
            </w:r>
          </w:p>
          <w:p>
            <w:pPr>
              <w:spacing w:after="20"/>
              <w:ind w:left="20"/>
              <w:jc w:val="both"/>
            </w:pPr>
            <w:r>
              <w:rPr>
                <w:rFonts w:ascii="Times New Roman"/>
                <w:b w:val="false"/>
                <w:i w:val="false"/>
                <w:color w:val="000000"/>
                <w:sz w:val="20"/>
              </w:rPr>
              <w:t>
перевозки жидкостей или газов),</w:t>
            </w:r>
          </w:p>
          <w:p>
            <w:pPr>
              <w:spacing w:after="20"/>
              <w:ind w:left="20"/>
              <w:jc w:val="both"/>
            </w:pPr>
            <w:r>
              <w:rPr>
                <w:rFonts w:ascii="Times New Roman"/>
                <w:b w:val="false"/>
                <w:i w:val="false"/>
                <w:color w:val="000000"/>
                <w:sz w:val="20"/>
              </w:rPr>
              <w:t>
специально предназначенные и</w:t>
            </w:r>
          </w:p>
          <w:p>
            <w:pPr>
              <w:spacing w:after="20"/>
              <w:ind w:left="20"/>
              <w:jc w:val="both"/>
            </w:pPr>
            <w:r>
              <w:rPr>
                <w:rFonts w:ascii="Times New Roman"/>
                <w:b w:val="false"/>
                <w:i w:val="false"/>
                <w:color w:val="000000"/>
                <w:sz w:val="20"/>
              </w:rPr>
              <w:t>
оборудованные для перевозки одним</w:t>
            </w:r>
          </w:p>
          <w:p>
            <w:pPr>
              <w:spacing w:after="20"/>
              <w:ind w:left="20"/>
              <w:jc w:val="both"/>
            </w:pPr>
            <w:r>
              <w:rPr>
                <w:rFonts w:ascii="Times New Roman"/>
                <w:b w:val="false"/>
                <w:i w:val="false"/>
                <w:color w:val="000000"/>
                <w:sz w:val="20"/>
              </w:rPr>
              <w:t>
или несколькими видами транспорта:</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8609 00 100 0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контейнеры с противорадиационным</w:t>
            </w:r>
          </w:p>
          <w:p>
            <w:pPr>
              <w:spacing w:after="20"/>
              <w:ind w:left="20"/>
              <w:jc w:val="both"/>
            </w:pPr>
            <w:r>
              <w:rPr>
                <w:rFonts w:ascii="Times New Roman"/>
                <w:b w:val="false"/>
                <w:i w:val="false"/>
                <w:color w:val="000000"/>
                <w:sz w:val="20"/>
              </w:rPr>
              <w:t>
свинцовым покрытием для</w:t>
            </w:r>
          </w:p>
          <w:p>
            <w:pPr>
              <w:spacing w:after="20"/>
              <w:ind w:left="20"/>
              <w:jc w:val="both"/>
            </w:pPr>
            <w:r>
              <w:rPr>
                <w:rFonts w:ascii="Times New Roman"/>
                <w:b w:val="false"/>
                <w:i w:val="false"/>
                <w:color w:val="000000"/>
                <w:sz w:val="20"/>
              </w:rPr>
              <w:t>
транспортировки радиоактивных</w:t>
            </w:r>
          </w:p>
          <w:p>
            <w:pPr>
              <w:spacing w:after="20"/>
              <w:ind w:left="20"/>
              <w:jc w:val="both"/>
            </w:pPr>
            <w:r>
              <w:rPr>
                <w:rFonts w:ascii="Times New Roman"/>
                <w:b w:val="false"/>
                <w:i w:val="false"/>
                <w:color w:val="000000"/>
                <w:sz w:val="20"/>
              </w:rPr>
              <w:t>
веществ</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8609 00 900 1</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контейнеры с внутренним объемом</w:t>
            </w:r>
          </w:p>
          <w:p>
            <w:pPr>
              <w:spacing w:after="20"/>
              <w:ind w:left="20"/>
              <w:jc w:val="both"/>
            </w:pPr>
            <w:r>
              <w:rPr>
                <w:rFonts w:ascii="Times New Roman"/>
                <w:b w:val="false"/>
                <w:i w:val="false"/>
                <w:color w:val="000000"/>
                <w:sz w:val="20"/>
              </w:rPr>
              <w:t>
от 42 м</w:t>
            </w:r>
            <w:r>
              <w:rPr>
                <w:rFonts w:ascii="Times New Roman"/>
                <w:b w:val="false"/>
                <w:i w:val="false"/>
                <w:color w:val="000000"/>
                <w:vertAlign w:val="superscript"/>
              </w:rPr>
              <w:t>3</w:t>
            </w:r>
            <w:r>
              <w:rPr>
                <w:rFonts w:ascii="Times New Roman"/>
                <w:b w:val="false"/>
                <w:i w:val="false"/>
                <w:color w:val="000000"/>
                <w:sz w:val="20"/>
              </w:rPr>
              <w:t xml:space="preserve"> до 43 м</w:t>
            </w:r>
            <w:r>
              <w:rPr>
                <w:rFonts w:ascii="Times New Roman"/>
                <w:b w:val="false"/>
                <w:i w:val="false"/>
                <w:color w:val="000000"/>
                <w:vertAlign w:val="superscript"/>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w:t>
            </w:r>
          </w:p>
          <w:p>
            <w:pPr>
              <w:spacing w:after="20"/>
              <w:ind w:left="20"/>
              <w:jc w:val="both"/>
            </w:pPr>
            <w:r>
              <w:rPr>
                <w:rFonts w:ascii="Times New Roman"/>
                <w:b w:val="false"/>
                <w:i w:val="false"/>
                <w:color w:val="000000"/>
                <w:sz w:val="20"/>
              </w:rPr>
              <w:t>
используемые для железнодорожных</w:t>
            </w:r>
          </w:p>
          <w:p>
            <w:pPr>
              <w:spacing w:after="20"/>
              <w:ind w:left="20"/>
              <w:jc w:val="both"/>
            </w:pPr>
            <w:r>
              <w:rPr>
                <w:rFonts w:ascii="Times New Roman"/>
                <w:b w:val="false"/>
                <w:i w:val="false"/>
                <w:color w:val="000000"/>
                <w:sz w:val="20"/>
              </w:rPr>
              <w:t>
или трамвайных путей: рельсы,</w:t>
            </w:r>
          </w:p>
          <w:p>
            <w:pPr>
              <w:spacing w:after="20"/>
              <w:ind w:left="20"/>
              <w:jc w:val="both"/>
            </w:pPr>
            <w:r>
              <w:rPr>
                <w:rFonts w:ascii="Times New Roman"/>
                <w:b w:val="false"/>
                <w:i w:val="false"/>
                <w:color w:val="000000"/>
                <w:sz w:val="20"/>
              </w:rPr>
              <w:t>
контррельсы и зубчатые рельсы,</w:t>
            </w:r>
          </w:p>
          <w:p>
            <w:pPr>
              <w:spacing w:after="20"/>
              <w:ind w:left="20"/>
              <w:jc w:val="both"/>
            </w:pPr>
            <w:r>
              <w:rPr>
                <w:rFonts w:ascii="Times New Roman"/>
                <w:b w:val="false"/>
                <w:i w:val="false"/>
                <w:color w:val="000000"/>
                <w:sz w:val="20"/>
              </w:rPr>
              <w:t>
переводные рельсы, крестовины</w:t>
            </w:r>
          </w:p>
          <w:p>
            <w:pPr>
              <w:spacing w:after="20"/>
              <w:ind w:left="20"/>
              <w:jc w:val="both"/>
            </w:pPr>
            <w:r>
              <w:rPr>
                <w:rFonts w:ascii="Times New Roman"/>
                <w:b w:val="false"/>
                <w:i w:val="false"/>
                <w:color w:val="000000"/>
                <w:sz w:val="20"/>
              </w:rPr>
              <w:t>
глухого пересечения, переводные</w:t>
            </w:r>
          </w:p>
          <w:p>
            <w:pPr>
              <w:spacing w:after="20"/>
              <w:ind w:left="20"/>
              <w:jc w:val="both"/>
            </w:pPr>
            <w:r>
              <w:rPr>
                <w:rFonts w:ascii="Times New Roman"/>
                <w:b w:val="false"/>
                <w:i w:val="false"/>
                <w:color w:val="000000"/>
                <w:sz w:val="20"/>
              </w:rPr>
              <w:t>
штанги и прочие поперечные</w:t>
            </w:r>
          </w:p>
          <w:p>
            <w:pPr>
              <w:spacing w:after="20"/>
              <w:ind w:left="20"/>
              <w:jc w:val="both"/>
            </w:pPr>
            <w:r>
              <w:rPr>
                <w:rFonts w:ascii="Times New Roman"/>
                <w:b w:val="false"/>
                <w:i w:val="false"/>
                <w:color w:val="000000"/>
                <w:sz w:val="20"/>
              </w:rPr>
              <w:t>
соединения, шпалы, стыковые</w:t>
            </w:r>
          </w:p>
          <w:p>
            <w:pPr>
              <w:spacing w:after="20"/>
              <w:ind w:left="20"/>
              <w:jc w:val="both"/>
            </w:pPr>
            <w:r>
              <w:rPr>
                <w:rFonts w:ascii="Times New Roman"/>
                <w:b w:val="false"/>
                <w:i w:val="false"/>
                <w:color w:val="000000"/>
                <w:sz w:val="20"/>
              </w:rPr>
              <w:t>
накладки и подкладки, клинья,</w:t>
            </w:r>
          </w:p>
          <w:p>
            <w:pPr>
              <w:spacing w:after="20"/>
              <w:ind w:left="20"/>
              <w:jc w:val="both"/>
            </w:pPr>
            <w:r>
              <w:rPr>
                <w:rFonts w:ascii="Times New Roman"/>
                <w:b w:val="false"/>
                <w:i w:val="false"/>
                <w:color w:val="000000"/>
                <w:sz w:val="20"/>
              </w:rPr>
              <w:t>
опорные плиты, крюковые рельсовые</w:t>
            </w:r>
          </w:p>
          <w:p>
            <w:pPr>
              <w:spacing w:after="20"/>
              <w:ind w:left="20"/>
              <w:jc w:val="both"/>
            </w:pPr>
            <w:r>
              <w:rPr>
                <w:rFonts w:ascii="Times New Roman"/>
                <w:b w:val="false"/>
                <w:i w:val="false"/>
                <w:color w:val="000000"/>
                <w:sz w:val="20"/>
              </w:rPr>
              <w:t>
болты, подушки и растяжки, станины,</w:t>
            </w:r>
          </w:p>
          <w:p>
            <w:pPr>
              <w:spacing w:after="20"/>
              <w:ind w:left="20"/>
              <w:jc w:val="both"/>
            </w:pPr>
            <w:r>
              <w:rPr>
                <w:rFonts w:ascii="Times New Roman"/>
                <w:b w:val="false"/>
                <w:i w:val="false"/>
                <w:color w:val="000000"/>
                <w:sz w:val="20"/>
              </w:rPr>
              <w:t>
поперечины и прочие детали,</w:t>
            </w:r>
          </w:p>
          <w:p>
            <w:pPr>
              <w:spacing w:after="20"/>
              <w:ind w:left="20"/>
              <w:jc w:val="both"/>
            </w:pPr>
            <w:r>
              <w:rPr>
                <w:rFonts w:ascii="Times New Roman"/>
                <w:b w:val="false"/>
                <w:i w:val="false"/>
                <w:color w:val="000000"/>
                <w:sz w:val="20"/>
              </w:rPr>
              <w:t>
предназначенные для соединения или</w:t>
            </w:r>
          </w:p>
          <w:p>
            <w:pPr>
              <w:spacing w:after="20"/>
              <w:ind w:left="20"/>
              <w:jc w:val="both"/>
            </w:pPr>
            <w:r>
              <w:rPr>
                <w:rFonts w:ascii="Times New Roman"/>
                <w:b w:val="false"/>
                <w:i w:val="false"/>
                <w:color w:val="000000"/>
                <w:sz w:val="20"/>
              </w:rPr>
              <w:t>
крепления рельсов:</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7302 10 100 0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токоведущие с деталями из</w:t>
            </w:r>
          </w:p>
          <w:p>
            <w:pPr>
              <w:spacing w:after="20"/>
              <w:ind w:left="20"/>
              <w:jc w:val="both"/>
            </w:pPr>
            <w:r>
              <w:rPr>
                <w:rFonts w:ascii="Times New Roman"/>
                <w:b w:val="false"/>
                <w:i w:val="false"/>
                <w:color w:val="000000"/>
                <w:sz w:val="20"/>
              </w:rPr>
              <w:t>
цветного металла</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новые: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рельсы широкоподошвенные: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7302 10 210 0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погонного метра 46 кг</w:t>
            </w:r>
          </w:p>
          <w:p>
            <w:pPr>
              <w:spacing w:after="20"/>
              <w:ind w:left="20"/>
              <w:jc w:val="both"/>
            </w:pPr>
            <w:r>
              <w:rPr>
                <w:rFonts w:ascii="Times New Roman"/>
                <w:b w:val="false"/>
                <w:i w:val="false"/>
                <w:color w:val="000000"/>
                <w:sz w:val="20"/>
              </w:rPr>
              <w:t>
или более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7302 10 230 0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погонного метра 27 кг</w:t>
            </w:r>
          </w:p>
          <w:p>
            <w:pPr>
              <w:spacing w:after="20"/>
              <w:ind w:left="20"/>
              <w:jc w:val="both"/>
            </w:pPr>
            <w:r>
              <w:rPr>
                <w:rFonts w:ascii="Times New Roman"/>
                <w:b w:val="false"/>
                <w:i w:val="false"/>
                <w:color w:val="000000"/>
                <w:sz w:val="20"/>
              </w:rPr>
              <w:t>
или более, но менее 46 кг</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7302 10 290 0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погонного метра менее</w:t>
            </w:r>
          </w:p>
          <w:p>
            <w:pPr>
              <w:spacing w:after="20"/>
              <w:ind w:left="20"/>
              <w:jc w:val="both"/>
            </w:pPr>
            <w:r>
              <w:rPr>
                <w:rFonts w:ascii="Times New Roman"/>
                <w:b w:val="false"/>
                <w:i w:val="false"/>
                <w:color w:val="000000"/>
                <w:sz w:val="20"/>
              </w:rPr>
              <w:t>
27 кг</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7302 10 400 0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рельсы с желобом</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7302 10 500 0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7302 30 000 0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рельсы переводные, крестовины</w:t>
            </w:r>
          </w:p>
          <w:p>
            <w:pPr>
              <w:spacing w:after="20"/>
              <w:ind w:left="20"/>
              <w:jc w:val="both"/>
            </w:pPr>
            <w:r>
              <w:rPr>
                <w:rFonts w:ascii="Times New Roman"/>
                <w:b w:val="false"/>
                <w:i w:val="false"/>
                <w:color w:val="000000"/>
                <w:sz w:val="20"/>
              </w:rPr>
              <w:t>
глухого пересечения, переводные</w:t>
            </w:r>
          </w:p>
          <w:p>
            <w:pPr>
              <w:spacing w:after="20"/>
              <w:ind w:left="20"/>
              <w:jc w:val="both"/>
            </w:pPr>
            <w:r>
              <w:rPr>
                <w:rFonts w:ascii="Times New Roman"/>
                <w:b w:val="false"/>
                <w:i w:val="false"/>
                <w:color w:val="000000"/>
                <w:sz w:val="20"/>
              </w:rPr>
              <w:t>
штанги и прочие поперечные</w:t>
            </w:r>
          </w:p>
          <w:p>
            <w:pPr>
              <w:spacing w:after="20"/>
              <w:ind w:left="20"/>
              <w:jc w:val="both"/>
            </w:pPr>
            <w:r>
              <w:rPr>
                <w:rFonts w:ascii="Times New Roman"/>
                <w:b w:val="false"/>
                <w:i w:val="false"/>
                <w:color w:val="000000"/>
                <w:sz w:val="20"/>
              </w:rPr>
              <w:t>
соединения</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7302 40 000 0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накладки стыковые и подкладки</w:t>
            </w:r>
          </w:p>
          <w:p>
            <w:pPr>
              <w:spacing w:after="20"/>
              <w:ind w:left="20"/>
              <w:jc w:val="both"/>
            </w:pPr>
            <w:r>
              <w:rPr>
                <w:rFonts w:ascii="Times New Roman"/>
                <w:b w:val="false"/>
                <w:i w:val="false"/>
                <w:color w:val="000000"/>
                <w:sz w:val="20"/>
              </w:rPr>
              <w:t>
опорные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7302 90 000 0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