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3d4c" w14:textId="3dc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количественных ограничений на ввоз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2010 года № 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ввоза которых вводятся количественные ограничения в объемах.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Распределить квоту на сахар, ввозимый исключительно в целях дальнейшей переработки, между юридическими лицами, являющимися переработчиками сахара,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обеспечить контроль за ввозом сахара юридическими лицами в объемах,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совместно с Министерством экономического развития и торговли Республики Казахстан при нецелевом использовании ввезенного сахара юридическими лицами, указанными в приложении к настоящему постановлению, внести предложение в Правительство Республики Казахстан о пересмотре объема выделенной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2010 года № 669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в отношении ввоза которых</w:t>
      </w:r>
      <w:r>
        <w:br/>
      </w:r>
      <w:r>
        <w:rPr>
          <w:rFonts w:ascii="Times New Roman"/>
          <w:b/>
          <w:i w:val="false"/>
          <w:color w:val="000000"/>
        </w:rPr>
        <w:t>
вводятся количественные ограничения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453"/>
        <w:gridCol w:w="3453"/>
        <w:gridCol w:w="345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(в тоннах)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сахар белый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6 121,8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количественные ограничения не применимы в отношении товаров, импортируемых из Республики Беларусь и Российской Федерации.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2010 года № 669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квоты на сахар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153"/>
        <w:gridCol w:w="1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"Рахат"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"Баян Сулу"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"Конфеты Караганды"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"Актауская кондитерская фабрика "Волна"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"Актюбинская кондитерская фабрика"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"Уральская кондитерская фабрика "Шаныбек"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"Комбинат Восток-Кондитер"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"Магнитка"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 Brands Kazakhstan"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"Совместное предприятие "Кока-Кола Алматы Боттлерс"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"ДальПродукт"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"Raimbek bottlers"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"Рауан"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Караганды-нан"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"Голд Продукт"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"Данегуль"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"Евразиан Фудс"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"Евразиан Фудс Корпорейшн"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 НАН ЛТД и Со"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"Астрон"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"Компания Фуд Мастер"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ИП "Эфес Караганда пивоваренный завод"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"Дастарал"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"Назик"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6 121,8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объем распределенных квот для юридических лиц предусматривается исключительно в целях дальнейшей переработки.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