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b365" w14:textId="691b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присадок к бензинам"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2010 года № 634.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технический регламент "Требования к безопасности присадок к бензинам".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шести месяцев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2010 года № 634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"Требования к безопасности присадок к бензинам"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Настоящий технический регламент "Требования к безопасности присадок к бензинам" (далее - Технический регламент) устанавливает требования к безопасности присадок к бензинам.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Технический регламент распространяется на присадки к бензинам, перечень которых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регламенту, согласно кодам единой Товарной номенклатуры внешнеэкономической деятельности таможенного союза (далее - ТН ВЭД ТС).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Присадки к бензинам, выпускаемые в обращение на территории Республики Казахстан, в том числе ввозимые (импортируемые) должны соответствовать требованиям Технического регламента.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Технический регламент устанавливает минимальные требования безопасности ко всему жизненному циклу присадок к бензинам.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Идентификация присадок к бензинам производится путем использования кодов ТН ВЭД ТС, по маркировке и сопроводительным документам, параметрам, показателям и требованиям, которые в совокупности достаточны для идентификации.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Существуют следующие основные группы присадок к бензинам: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присадки, улучшающие энергетические свойства бензина и процесс их сгорания в двигателях: антидетонаторы к бензинам; улучшающие процесс сгорания среднедистиллятных и остаточных бензинов (повышающие полноту сгорания среднедистиллятных бензинов, уменьшающие количество отложений при сгорании остаточных бензинов (уменьшающие количество вредных выбросов в атмосферу), противодымные присадки, присадки для уменьшения периода задержки самовоспламенения бензина);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присадки, способствующие сохранению свойств бензинов при их хранении, транспортировке и использовании в двигателях; антиокислительные; деактиваторы металлов; диспергирующие;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присадки, предотвращающие вредное воздействие бензинов на топливную аппаратуру, трубопроводы и емкости; а также противоизносные и противокоррозионные;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присадки различного назначения: повышающие электропроводность бензинов (антистатические), биоциды, красители, коагулянты, присадки для ускорения приработки деталей двигателей и другие.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Основными опасными факторами (рисками), которые следует избегать в процессах жизненного цикла присадок к бензинам, являются: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повышенная или пониженная температура окружающей среды;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неравномерное распределение груза при транспортировании;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опасные эксплуатационные процессы, при которых выделяется избыточное количество тепла;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опасные эксплуатационные процессы, при которых оказывается давление на упаковку или тару присадок к бензинам;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попадание присадок к бензинам в питьевую воду;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попадание присадок к бензинам в желудочно-кишечный тракт, слизистую оболочку и дыхательные пути человека.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Технический регламент не устанавливает требования безопасности присадок к дизельным, авиационным топливам, смазочным материалам и специальным жидкостям.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Техническом регламенте применяются термины и определения, установленные законами Республики Казахстан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химической продукции</w:t>
      </w:r>
      <w:r>
        <w:rPr>
          <w:rFonts w:ascii="Times New Roman"/>
          <w:b w:val="false"/>
          <w:i w:val="false"/>
          <w:color w:val="000000"/>
          <w:sz w:val="28"/>
        </w:rPr>
        <w:t>", а также следующий: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присадки к бензинам - вещества, добавляемые в бензин для улучшения его эксплуатационных свойств.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обращения присадок к бензинам на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Присадки к бензинам должны соответствовать требованиям, установленным Техническим регламентом.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Присадки могут быть поставлены на рынок и реализованы только в том случае, если они не представляют опасности для жизни и здоровья человека и окружающей среде при применении по назначению.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По запросу потребителя ему должна быть предоставлена дополнительная информация о присадках к бензинам и мерах защиты от воздействия их опасных свойств на жизнь и здоровье человека, окружающую среду.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Сопроводительные документы к присадкам к бензинам должны содержать информацию о классификации и мерах предосторожности для снижения риска опасности.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Предупредительная и идентифицирующая маркировка присадок к бензинам наносится в виде текста, символов.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безопасности присадок к бензинам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Присадки к бензинам должны соответствовать показателям,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Не допускается применение присадок к бензинам, содержащих металлы (свинец, марганец, медь и железо).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маркировке присадок к бензинам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На потребительскую тару должна быть наклеена бумажная этикетка либо сделана надпись, содержащая: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наименование присадки к бензинам;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обозначение нормативного документа;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товарный знак предприятия-изготовителя;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массу нетто или объем;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дату изготовления присадки к бензинам (месяц и год);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срок хранения;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номер партии.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Маркировка груза осуществляется в соответствии с Перечнем стандартных символов опасности, которые указываются при предупредительной маркировке химической продукции. Наносятся надписи: "Огнеопасно" - для легковоспламеняющихся жидкостей, "Яд" - для ядовитых.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На каждой единице транспортной тары с присадками к бензинам должна быть сделана с помощью трафарета или штампа несмываемая водой и нефтепродуктами надпись, содержащая наименование присадки к бензинам и дату изготовления.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Если на транспортной таре с присадкой не может быть сделана указанная надпись, то к таре прикрепляют ярлык или наклеивают этикетку с этой надписью.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В ящик с упакованными в потребительскую тару присадками вкладывают ярлык (или наклеивают этикетку), содержащий следующие данные: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товарный знак предприятия-изготовителя;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объем и количество потребительской тары;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номер упаковщика;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дату упаковывания.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На транспортную тару наносят транспортную маркировку и манипуляционные знаки, и маркировку, характеризующую транспортную опасность груза.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Каждая партия присадок к бензинам должна сопровождаться документом о качестве.</w:t>
      </w:r>
    </w:p>
    <w:bookmarkEnd w:id="52"/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к упаковке присадок к бензинам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Упаковка и тара, предназначенные для заполнения присадками к бензинам, должна обеспечивать безопасное хранение, транспортировку и реализацию продукции.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Тара, предназначенная для заполнения присадками к бензинам, должна быть предварительно осмотрена. При загрязнении тару необходимо промыть горячей водой или пропарить до полного удаления загрязнений и просушить.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Степень заполнения тары должна быть не более 95 % полного объема.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Металлические бидоны и банки (кроме имеющих литографированное покрытие) по требованию потребителей должны быть смазаны по всей поверхности консервационными смазками или маслами.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После заполнения тару (за исключением тары, покрытой консервационными смазками) протирают, до полного отсутствия на ней остатков масел и прочих загрязнений.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Транспортная тара с присадками к бензинам должна быть опломбирована.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Формирование пакетов предусматривает создание укрепленной грузовой единицы с применением средств пакетирования и скрепления, состоящей из одного или нескольких грузов и подготовленной к транспортно-перегрузочным операциям, складированию и хранению.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В качестве средств пакетирования используют плоские поддоны, специализированные поддоны, подкладки, бруски, и другие средства пакетирования.</w:t>
      </w:r>
    </w:p>
    <w:bookmarkEnd w:id="61"/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Требования к транспортированию присадок к бензинам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Присадки к бензинам транспортируют в цистернах с внутренним маслобензостойким и паростойким защитным покрытием, удовлетворяющим требованиям электростатической искробезопасности.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Из цистерн присадки к бензинам должны быть слиты полностью. При этом в цистернах, не имеющих нижнего сливного устройства, допускается остаток не более 1 см.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Цистерны, подаваемые для подготовки под налив должны сопровождаться документом, содержащим наименование слитого продукта. При отсутствии указанного документа наименование слитого продукта устанавливают анализом остатка из цистерны.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Цистерны, используемые для перевозки присадок к бензинам в кольцевых маршрутах, должны проходить профилактическую обработку через промежутки времени, установленные по согласованию изготовителя с потребителем.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Присадки к бензинам, упакованные в транспортную тару, следует транспортировать в контейнерах или транспортными пакетами в крытых транспортных средствах в соответствии с правилами перевозок грузов.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При транспортировании мелким количеством присадки к бензинам упаковывают в плотные дощатые ящики или металлическую тару.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Изготовитель должен гарантировать соответствие качества присадок к бензинам требованиям регламента при соблюдении условий транспортирования и хранения, установленных настоящим Техническим регламентом.</w:t>
      </w:r>
    </w:p>
    <w:bookmarkEnd w:id="69"/>
    <w:bookmarkStart w:name="z7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Требования к приемке и хранению присадок к бензинам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Присадки к бензинам принимают партиями. Партией считают любое количество присадок к бензинам, изготовленных в ходе непрерывного технологического цикла, однородное по показателям качества и компонентному составу, сопровождаемое одним документом о качестве.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При получении неудовлетворительных результатов испытаний хотя бы по одному показателю, проводят повторные испытания вновь отобранной пробы из той же партии. Результаты повторных испытаний распространяются на всю партию.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Присадки к бензинам проверяются на соответствие качеству индивидуально, в зависимости от рекомендации производителя и химического состава.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Присадки к бензинам в таре должны храниться на стеллажах, поддонах или в штабелях в крытых складских помещениях. Тару с присадками к бензинам устанавливают пробками вверх. Гарантийный срок хранения присадки к бензинам устанавливается изготовителем.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В помещениях для хранения и использования присадок к бензинам запрещается обращение с открытым огнем. Электрооборудование, электрические сети и искусственное освещение должны быть взрывобезопасного исполнения.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Помещение для хранения присадок к бензинам оборудуется общеобменной вытяжной системой вентиляции.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44. Помещения, здания и сооружения для хранения присадок к бензинам следует обеспечить исправными первичными средствами пожаротушения, а также автоматической пожарной сигнализацией и автоматической установкой пожаротушения,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2009 года № 14 "Об утверждении Технического регламента "Общие требования к пожарной безопасности"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2008 года № 796 "Об утверждении Технического регламента "Требования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людей при пожаре".</w:t>
      </w:r>
    </w:p>
    <w:bookmarkEnd w:id="77"/>
    <w:bookmarkStart w:name="z8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Требования к утилизации присадок к бензинам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Физические и юридические лица, в процессе хозяйственной деятельности которых образуются отходы, обязаны предусмотреть меры безопасного обращения с ними, соблюдать экологические и санитарно-эпидемиологические требования и выполнять мероприятия по их утилизации, обезвреживанию и безопасному удалению.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Запрещается смешивать опасные отходы с неопасными и (или) инертными отходами, а также различные виды опасных отходов между собой в процессе их производства, транспортировки и размещения.</w:t>
      </w:r>
    </w:p>
    <w:bookmarkEnd w:id="80"/>
    <w:bookmarkStart w:name="z8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Охрана труда и окружающей среды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Сточные воды, при попадании присадок к бензинам необходимо очищать и обезвреживать. Сброс (смыв) непригодных присадок к бензинам в дренажные системы, а также сброс необезвреженных (неочищенных) от присадок к бензинам сточных вод в бытовую канализацию или в водоемы не допустим.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Оборудование и аппараты процессов слива и налива присадок к бензинам должны быть герметизированы с целью исключения попадания присадок к бензинам в системы бытовой, промышленной и ливневой канализации, а также в открытые водоемы и почву, а его паров в воздушную среду.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Помещения для работ с присадками к бензинам должны быть оборудованы общеобменной вентиляцией, места интенсивного выделения паров присадок к бензинам должны быть снабжены местными отсосами.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Работу в зоне с высокой концентрацией паров присадок к бензинам необходимо проводить с применением средств защиты органов дыхания, кратковременно - фильтрующих противогазов; долговременно - шланговых противогазов.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 При работе с присадками к бензинам необходимо соблюдать правила личной гигиены.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52. Не допускается ввод в действие и эксплуатация объектов по производству, хранению и утилизации отходов присадок к бензинам, непригодных присадок к бензинам и тары из под них, без принятых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сооружений (установок) по очистке выбросов в атмосферу, сбору и обезвреживанию сточных вод.</w:t>
      </w:r>
    </w:p>
    <w:bookmarkEnd w:id="87"/>
    <w:bookmarkStart w:name="z9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Подтверждение соответствия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53. Подтверждение соответствия присадок к бензинам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осуществляется в форме обязательного подтверждения соответствия.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54. Схемы сертификации присадок к бензинам приводятся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регламента.</w:t>
      </w:r>
    </w:p>
    <w:bookmarkEnd w:id="90"/>
    <w:bookmarkStart w:name="z9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Переходный период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55. Со дня введения в действие настоящего Технического регламента присадки к бензинам, выпускаемые в обращение на территории Республики Казахстан, в том числе ввозимые (импортируемые), должны соответствовать требованиям настоящего Технического регламента.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56. С момента введения в действие настоящего Технического регламента нормативные правовые акты и нормативные документы, действующие на территории Республики Казахстан, до приведения их в соответствие с настоящим Техническим регламентом применяются в части, не противоречащей настоящему Техническому регламенту.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57. Технический регламент вводится в действие по истечении шести месяцев со дня его первого официального опубликования.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"Требование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присадок к бензинам"</w:t>
            </w:r>
          </w:p>
        </w:tc>
      </w:tr>
    </w:tbl>
    <w:bookmarkStart w:name="z9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присадок к бензинам, на которые распространяется</w:t>
      </w:r>
      <w:r>
        <w:br/>
      </w:r>
      <w:r>
        <w:rPr>
          <w:rFonts w:ascii="Times New Roman"/>
          <w:b/>
          <w:i w:val="false"/>
          <w:color w:val="000000"/>
        </w:rPr>
        <w:t>настоящий технический регламент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5"/>
        <w:gridCol w:w="5975"/>
      </w:tblGrid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2909 41 000 0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2,2-оксидиэтанол (диэтиленгликоль, дигликоль)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2905 12 000 0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пропан-1-ол (спирт пропиловый) и пропан-2-ол (спирт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изопропиловый)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2905 14 100 0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метил пропан - 2 ол (требутиловый спирт)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2933 69 300 0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2,6-ди-трет-бутил-4-[4,6 бис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(октилтио)-1,3,5-триазин-2-ил-амино] фенол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3902 20 000 0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полиизобутилен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Антидетонаторы, антиоксиданты, ингибиторы смолообразования,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загустители, антикоррозионные вещества и присадки готовые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 нефтепродуктам (включая бензин) или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жидкостям, используемым в тех же целях, что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3811 11 900 0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3811 19 000 0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метил-трет-бутиловый эфир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2916 14 100 0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метилметакрилат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"Требование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присадок к бензинам"</w:t>
            </w:r>
          </w:p>
        </w:tc>
      </w:tr>
    </w:tbl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сертификации продукции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1"/>
        <w:gridCol w:w="1532"/>
        <w:gridCol w:w="1532"/>
        <w:gridCol w:w="2943"/>
        <w:gridCol w:w="3229"/>
        <w:gridCol w:w="1533"/>
      </w:tblGrid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типа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типа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образцов, взятых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продавца.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Маркируется вся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типа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образцов, взятых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изготовителя.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Маркируется вся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типа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образцов, взятых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продавца.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образцов, взятых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изготовителя.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мес.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Маркируется вся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типа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образцов,*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образцов, взятых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изготовителя.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качества)**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мес.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Маркируется вся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типа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качества**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мес.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вается,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вается,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Маркируется каждое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- необходимость и объем испытаний определяет орган по подтверждению соответствия продукции по результатам контроля за сертифицированной системой менеджмента качества (производством)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 - осуществляет орган, выдавший сертификат на систему менеджмента качества.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"Требование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присадок к бензинам"</w:t>
            </w:r>
          </w:p>
        </w:tc>
      </w:tr>
    </w:tbl>
    <w:bookmarkStart w:name="z10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характеристикам присадок к бензинам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Присадки к бензинам на основе изопропилового спирта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9"/>
        <w:gridCol w:w="2083"/>
        <w:gridCol w:w="5318"/>
      </w:tblGrid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моторных присадок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отношении марки</w:t>
            </w:r>
          </w:p>
        </w:tc>
      </w:tr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Бесцветная прозрачная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жидкость, не имеющая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примесей</w:t>
            </w:r>
          </w:p>
        </w:tc>
      </w:tr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Плотность при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не более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</w:t>
            </w:r>
          </w:p>
        </w:tc>
      </w:tr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изопропилового спирта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кислот 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уксусную кислоту, не более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сернистых соединений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серу, не более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карбонильных соединений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группу СО, не более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Нерастворимые в воде вещества (полимеры)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Выдерживает испытание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Присадки к бензинам на основе полиизобутилена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7"/>
        <w:gridCol w:w="2870"/>
        <w:gridCol w:w="5003"/>
      </w:tblGrid>
      <w:tr>
        <w:trPr>
          <w:trHeight w:val="30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моторных присадок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отношении марки</w:t>
            </w:r>
          </w:p>
        </w:tc>
      </w:tr>
      <w:tr>
        <w:trPr>
          <w:trHeight w:val="30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белого до светло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серого</w:t>
            </w:r>
          </w:p>
        </w:tc>
      </w:tr>
      <w:tr>
        <w:trPr>
          <w:trHeight w:val="30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золы, не более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массы при сушке, не более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 Присадки к бензинам на основе метил-трет-бутилового эфира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4"/>
        <w:gridCol w:w="1886"/>
        <w:gridCol w:w="5420"/>
      </w:tblGrid>
      <w:tr>
        <w:trPr>
          <w:trHeight w:val="30" w:hRule="atLeast"/>
        </w:trPr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моторных присадок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отношении марки</w:t>
            </w:r>
          </w:p>
        </w:tc>
      </w:tr>
      <w:tr>
        <w:trPr>
          <w:trHeight w:val="30" w:hRule="atLeast"/>
        </w:trPr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Плотность при 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не более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 Присадки к бензинам на основе диэтиленгликоля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1"/>
        <w:gridCol w:w="2237"/>
        <w:gridCol w:w="4802"/>
      </w:tblGrid>
      <w:tr>
        <w:trPr>
          <w:trHeight w:val="30" w:hRule="atLeast"/>
        </w:trPr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моторных присадок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отношении марки</w:t>
            </w:r>
          </w:p>
        </w:tc>
      </w:tr>
      <w:tr>
        <w:trPr>
          <w:trHeight w:val="30" w:hRule="atLeast"/>
        </w:trPr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Бесцветная или желтоватая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прозрачная жидкость</w:t>
            </w:r>
          </w:p>
        </w:tc>
      </w:tr>
      <w:tr>
        <w:trPr>
          <w:trHeight w:val="30" w:hRule="atLeast"/>
        </w:trPr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Плотность при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не более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1,116</w:t>
            </w:r>
          </w:p>
        </w:tc>
      </w:tr>
      <w:tr>
        <w:trPr>
          <w:trHeight w:val="30" w:hRule="atLeast"/>
        </w:trPr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этиленгликоля, не более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воды, не более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кислот 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уксусную кислоту, не более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 Присадки к бензинам на основе метилметакрилата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1"/>
        <w:gridCol w:w="2237"/>
        <w:gridCol w:w="4802"/>
      </w:tblGrid>
      <w:tr>
        <w:trPr>
          <w:trHeight w:val="30" w:hRule="atLeast"/>
        </w:trPr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моторных присадок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отношении марки</w:t>
            </w:r>
          </w:p>
        </w:tc>
      </w:tr>
      <w:tr>
        <w:trPr>
          <w:trHeight w:val="30" w:hRule="atLeast"/>
        </w:trPr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Бесцветная прозрачная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</w:t>
            </w:r>
          </w:p>
        </w:tc>
      </w:tr>
      <w:tr>
        <w:trPr>
          <w:trHeight w:val="30" w:hRule="atLeast"/>
        </w:trPr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Плотность при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не более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0,942</w:t>
            </w:r>
          </w:p>
        </w:tc>
      </w:tr>
      <w:tr>
        <w:trPr>
          <w:trHeight w:val="30" w:hRule="atLeast"/>
        </w:trPr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примесей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воды, не более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кислот 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метакриловую кислоту, не более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вспышки в закрытом тигле,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