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c402e" w14:textId="82c40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Протокола о внесении дополнения и изменений в Соглашение таможенного союза по ветеринарно-санитарным мерам от 11 декабря 2009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мая 2010 года № 436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Одобрить прилагаемый проект Протокола о внесении дополнения и изменений в Соглашение таможенного союза по ветеринарно-санитарным мерам от 11 декабря 2009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Подписать Протокол о внесении дополнения и изменений в Соглашение таможенного союза по ветеринарно-санитарным мерам от 11 декабря 2009 года, разрешив вносить изменения и дополнения, не имеющие принципиального характера.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  К. Масимов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Одобрен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мая 2010 года № 436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проект</w:t>
      </w:r>
    </w:p>
    <w:bookmarkEnd w:id="2"/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Протокол</w:t>
      </w:r>
      <w:r>
        <w:br/>
      </w:r>
      <w:r>
        <w:rPr>
          <w:rFonts w:ascii="Times New Roman"/>
          <w:b/>
          <w:i w:val="false"/>
          <w:color w:val="000000"/>
        </w:rPr>
        <w:t>
о внесении дополнения и изменений в Соглашение таможенного</w:t>
      </w:r>
      <w:r>
        <w:br/>
      </w:r>
      <w:r>
        <w:rPr>
          <w:rFonts w:ascii="Times New Roman"/>
          <w:b/>
          <w:i w:val="false"/>
          <w:color w:val="000000"/>
        </w:rPr>
        <w:t>
союза по ветеринарно-санитарным мерам от 11 декабря 2009 года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Правительства государств-членов таможенного союза в рамках Евразийского экономического сообщества, именуемые в дальнейшем Сторонами,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таможенного союза по ветеринарно-санитарным мерам от 11 декабря 2009 года (далее - Соглашение), согласились о нижеследующем:</w:t>
      </w:r>
    </w:p>
    <w:bookmarkEnd w:id="4"/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в Соглашение следующие дополнение и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абзац первый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после слов "контроля, и" дополнить словом "(или)";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абзац первый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"Уполномоченные органы, при необходимости и по взаимной договоренности, в целях обеспечения соблюдения законодательства таможенного союза по охране таможенной территории таможенного союза от ввоза и распространения возбудителей заразных болезней животных, в том числе общих для человека и животных, и товаров (продукции), не соответствующих ветеринарным (ветеринарно-санитарным) требованиям, могут проводить совместные проверки (инспекции) организаций и лиц, осуществляющих производство, переработку и (или) хранение подконтрольных товаров, ввозимых на таможенную территорию таможенного союза, а также перемещаемых с территории государства одной Стороны на территорию государства другой Стороны.";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 абзаце первом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слова "выдаваемых уполномоченными органами" исключить.</w:t>
      </w:r>
    </w:p>
    <w:bookmarkEnd w:id="6"/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Споры между Сторонами, связанные с толкованием и (или) применением настоящего Протокола, разрешаются путем проведения консультаций и переговоров.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Если спор не будет урегулирован Сторонами в течение шести месяцев с даты поступления официальной письменной просьбы о проведении консультаций и переговоров, направленной одной из Сторон другим Сторонам, любая из Сторон передает этот спор для рассмотрения в Суд Евразийского экономического сообщества.</w:t>
      </w:r>
    </w:p>
    <w:bookmarkEnd w:id="8"/>
    <w:bookmarkStart w:name="z1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вступления настоящего Протокола в силу, присоединения к нему и выхода из него определяется Протоколом о порядке вступления в силу международных договоров, направленных на формирование договорно-правовой базы таможенного союза, выхода из них и присоединения к ним от 6 октября 2007 года.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___________ "___" _______ 2010 года в одном подлинном экземпляре на русском языке.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Подлинный экземпляр настоящего Протокола хранится в Комиссии таможенного союза, которая, являясь депозитарием настоящего Протокола, направит каждой Стороне его заверенную копию.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 </w:t>
      </w:r>
      <w:r>
        <w:rPr>
          <w:rFonts w:ascii="Times New Roman"/>
          <w:b w:val="false"/>
          <w:i/>
          <w:color w:val="000000"/>
          <w:sz w:val="28"/>
        </w:rPr>
        <w:t>За                     За                        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 Правительство          Правительство             Правительство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 Республики Беларусь   Республики Казахстан     Российской Федерации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