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4acbd" w14:textId="4d4ac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6 апреля 2005 года № 310</w:t>
      </w:r>
    </w:p>
    <w:p>
      <w:pPr>
        <w:spacing w:after="0"/>
        <w:ind w:left="0"/>
        <w:jc w:val="both"/>
      </w:pPr>
      <w:r>
        <w:rPr>
          <w:rFonts w:ascii="Times New Roman"/>
          <w:b w:val="false"/>
          <w:i w:val="false"/>
          <w:color w:val="000000"/>
          <w:sz w:val="28"/>
        </w:rPr>
        <w:t>Постановление Правительства Республики Казахстан от 18 мая 2010 года № 428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6 апреля 2005 года № 310 "Некоторые вопросы Министерства сельского хозяйства Республики Казахстан" (САПП Республики Казахстан, 2005 г., № 14, ст. 168)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сельского хозяйства Республики Казахстан, утвержденном указанным постановлением:</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"9) определяет форму и порядок выдачи удостоверений охотника, рыбака и егеря";</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12)</w:t>
      </w:r>
      <w:r>
        <w:rPr>
          <w:rFonts w:ascii="Times New Roman"/>
          <w:b w:val="false"/>
          <w:i w:val="false"/>
          <w:color w:val="000000"/>
          <w:sz w:val="28"/>
        </w:rPr>
        <w:t xml:space="preserve"> слова "охотохозяйственных и рыбохозяйственных организаций" заменить словами "субъектов охотничьего и рыбного хозяйств";</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17)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после слова "одежды" дополнить словами "со знаками различия";</w:t>
      </w:r>
      <w:r>
        <w:br/>
      </w:r>
      <w:r>
        <w:rPr>
          <w:rFonts w:ascii="Times New Roman"/>
          <w:b w:val="false"/>
          <w:i w:val="false"/>
          <w:color w:val="000000"/>
          <w:sz w:val="28"/>
        </w:rPr>
        <w:t>
</w:t>
      </w:r>
      <w:r>
        <w:rPr>
          <w:rFonts w:ascii="Times New Roman"/>
          <w:b w:val="false"/>
          <w:i w:val="false"/>
          <w:color w:val="000000"/>
          <w:sz w:val="28"/>
        </w:rPr>
        <w:t>
      слова "и территориальных органов" заменить словами "органа и территориальных подразделений";</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36)</w:t>
      </w:r>
      <w:r>
        <w:rPr>
          <w:rFonts w:ascii="Times New Roman"/>
          <w:b w:val="false"/>
          <w:i w:val="false"/>
          <w:color w:val="000000"/>
          <w:sz w:val="28"/>
        </w:rPr>
        <w:t xml:space="preserve"> после слова "разрабатывает" дополнить словами "и утверждает";</w:t>
      </w:r>
      <w:r>
        <w:br/>
      </w:r>
      <w:r>
        <w:rPr>
          <w:rFonts w:ascii="Times New Roman"/>
          <w:b w:val="false"/>
          <w:i w:val="false"/>
          <w:color w:val="000000"/>
          <w:sz w:val="28"/>
        </w:rPr>
        <w:t>
</w:t>
      </w:r>
      <w:r>
        <w:rPr>
          <w:rFonts w:ascii="Times New Roman"/>
          <w:b w:val="false"/>
          <w:i w:val="false"/>
          <w:color w:val="000000"/>
          <w:sz w:val="28"/>
        </w:rPr>
        <w:t>
      дополнить подпунктами 38-1), 38-2), 38-3), 38-4), 38-5), 38-6), 38-7), 38-8), 38-9), 38-10), 38-11) и 38-12) следующего содержания:</w:t>
      </w:r>
      <w:r>
        <w:br/>
      </w:r>
      <w:r>
        <w:rPr>
          <w:rFonts w:ascii="Times New Roman"/>
          <w:b w:val="false"/>
          <w:i w:val="false"/>
          <w:color w:val="000000"/>
          <w:sz w:val="28"/>
        </w:rPr>
        <w:t>
      "38-1) разрабатывает и утверждает формы акта обследования хлебоприемного предприятия;</w:t>
      </w:r>
      <w:r>
        <w:br/>
      </w:r>
      <w:r>
        <w:rPr>
          <w:rFonts w:ascii="Times New Roman"/>
          <w:b w:val="false"/>
          <w:i w:val="false"/>
          <w:color w:val="000000"/>
          <w:sz w:val="28"/>
        </w:rPr>
        <w:t>
      38-2) проверяет фактическое наличие и качество зерна у участников зернового рынка и соответствия его отчетным данным - в виде ежеквартальной плановой проверки на основании графиков, утвержденных начальниками областных территориальных подразделений уполномоченного органа, а также внеплановой проверки на основании обращений участников зернового рынка и государственных органов;</w:t>
      </w:r>
      <w:r>
        <w:br/>
      </w:r>
      <w:r>
        <w:rPr>
          <w:rFonts w:ascii="Times New Roman"/>
          <w:b w:val="false"/>
          <w:i w:val="false"/>
          <w:color w:val="000000"/>
          <w:sz w:val="28"/>
        </w:rPr>
        <w:t>
      38-3) разрабатывает и утверждает в разрезе областей квоту закупа зерна в государственные ресурсы зерна;</w:t>
      </w:r>
      <w:r>
        <w:br/>
      </w:r>
      <w:r>
        <w:rPr>
          <w:rFonts w:ascii="Times New Roman"/>
          <w:b w:val="false"/>
          <w:i w:val="false"/>
          <w:color w:val="000000"/>
          <w:sz w:val="28"/>
        </w:rPr>
        <w:t>
      38-4) вносит предложения по установлению закупочной цены;</w:t>
      </w:r>
      <w:r>
        <w:br/>
      </w:r>
      <w:r>
        <w:rPr>
          <w:rFonts w:ascii="Times New Roman"/>
          <w:b w:val="false"/>
          <w:i w:val="false"/>
          <w:color w:val="000000"/>
          <w:sz w:val="28"/>
        </w:rPr>
        <w:t>
      38-5) принимает решения об использовании государственных ресурсов зерна в целях регулирования внутреннего рынка;</w:t>
      </w:r>
      <w:r>
        <w:br/>
      </w:r>
      <w:r>
        <w:rPr>
          <w:rFonts w:ascii="Times New Roman"/>
          <w:b w:val="false"/>
          <w:i w:val="false"/>
          <w:color w:val="000000"/>
          <w:sz w:val="28"/>
        </w:rPr>
        <w:t>
      38-6) разрабатывает и утверждает типовые формы договора поставки зерна в государственные ресурсы зерна между:</w:t>
      </w:r>
      <w:r>
        <w:br/>
      </w:r>
      <w:r>
        <w:rPr>
          <w:rFonts w:ascii="Times New Roman"/>
          <w:b w:val="false"/>
          <w:i w:val="false"/>
          <w:color w:val="000000"/>
          <w:sz w:val="28"/>
        </w:rPr>
        <w:t>
      агентом и отечественным производителем зерна;</w:t>
      </w:r>
      <w:r>
        <w:br/>
      </w:r>
      <w:r>
        <w:rPr>
          <w:rFonts w:ascii="Times New Roman"/>
          <w:b w:val="false"/>
          <w:i w:val="false"/>
          <w:color w:val="000000"/>
          <w:sz w:val="28"/>
        </w:rPr>
        <w:t>
      агентом и экспортером зерна;</w:t>
      </w:r>
      <w:r>
        <w:br/>
      </w:r>
      <w:r>
        <w:rPr>
          <w:rFonts w:ascii="Times New Roman"/>
          <w:b w:val="false"/>
          <w:i w:val="false"/>
          <w:color w:val="000000"/>
          <w:sz w:val="28"/>
        </w:rPr>
        <w:t>
      38-7) разрабатывает и утверждает типовые формы договора поставки зерна из государственных реализационных и государственных стабилизационных ресурсов зерна в целях регулирования внутреннего рынка между агентом и зерноперерабатывающей организацией;</w:t>
      </w:r>
      <w:r>
        <w:br/>
      </w:r>
      <w:r>
        <w:rPr>
          <w:rFonts w:ascii="Times New Roman"/>
          <w:b w:val="false"/>
          <w:i w:val="false"/>
          <w:color w:val="000000"/>
          <w:sz w:val="28"/>
        </w:rPr>
        <w:t>
      38-8) разрабатывает и утверждает типовые формы договора реализации муки, произведенной из зерна государственных реализационных и государственных стабилизационных ресурсов зерна, между зерноперерабатывающей и хлебопекарной организациями;</w:t>
      </w:r>
      <w:r>
        <w:br/>
      </w:r>
      <w:r>
        <w:rPr>
          <w:rFonts w:ascii="Times New Roman"/>
          <w:b w:val="false"/>
          <w:i w:val="false"/>
          <w:color w:val="000000"/>
          <w:sz w:val="28"/>
        </w:rPr>
        <w:t>
      38-9) разрабатывает и утверждает формы подтверждения о соблюдении экспортером зерна обязательств по поставке зерна в государственные ресурсы зерна и его выдача экспортеру зерна;</w:t>
      </w:r>
      <w:r>
        <w:br/>
      </w:r>
      <w:r>
        <w:rPr>
          <w:rFonts w:ascii="Times New Roman"/>
          <w:b w:val="false"/>
          <w:i w:val="false"/>
          <w:color w:val="000000"/>
          <w:sz w:val="28"/>
        </w:rPr>
        <w:t>
      38-10) вносит предложения по объемам, структуре, правилам формирования, хранения, освежения, перемещения и использования государственных ресурсов зерна;</w:t>
      </w:r>
      <w:r>
        <w:br/>
      </w:r>
      <w:r>
        <w:rPr>
          <w:rFonts w:ascii="Times New Roman"/>
          <w:b w:val="false"/>
          <w:i w:val="false"/>
          <w:color w:val="000000"/>
          <w:sz w:val="28"/>
        </w:rPr>
        <w:t>
      38-11) разрабатывает типовые формы публичных договоров между хлебоприемным предприятием и владельцем зерна;</w:t>
      </w:r>
      <w:r>
        <w:br/>
      </w:r>
      <w:r>
        <w:rPr>
          <w:rFonts w:ascii="Times New Roman"/>
          <w:b w:val="false"/>
          <w:i w:val="false"/>
          <w:color w:val="000000"/>
          <w:sz w:val="28"/>
        </w:rPr>
        <w:t>
      38-12) разрабатывает требования к созданию, функционированию и ликвидации фондов гарантирования исполнения обязательств по зерновым распискам, условий участия хлебоприемных предприятий в системе гарантирования исполнения обязательств по зерновым распискам, порядка получения гарантий фонда (фондов) гарантирования исполнения обязательств по зерновым распискам, порядка погашения обязательств по зерновым распискам фондом (фондами) гарантирования исполнения обязательств по зерновым распискам.";</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48)</w:t>
      </w:r>
      <w:r>
        <w:rPr>
          <w:rFonts w:ascii="Times New Roman"/>
          <w:b w:val="false"/>
          <w:i w:val="false"/>
          <w:color w:val="000000"/>
          <w:sz w:val="28"/>
        </w:rPr>
        <w:t xml:space="preserve"> после слов "третьей репродукций," дополнить словами "реализаторов семян, лабораторий по экспертизе качества семян,";</w:t>
      </w:r>
      <w:r>
        <w:br/>
      </w:r>
      <w:r>
        <w:rPr>
          <w:rFonts w:ascii="Times New Roman"/>
          <w:b w:val="false"/>
          <w:i w:val="false"/>
          <w:color w:val="000000"/>
          <w:sz w:val="28"/>
        </w:rPr>
        <w:t>
</w:t>
      </w:r>
      <w:r>
        <w:rPr>
          <w:rFonts w:ascii="Times New Roman"/>
          <w:b w:val="false"/>
          <w:i w:val="false"/>
          <w:color w:val="000000"/>
          <w:sz w:val="28"/>
        </w:rPr>
        <w:t>
      дополнить подпунктами 48-1), 48-2), 48-3) и 48-4) следующего содержания:</w:t>
      </w:r>
      <w:r>
        <w:br/>
      </w:r>
      <w:r>
        <w:rPr>
          <w:rFonts w:ascii="Times New Roman"/>
          <w:b w:val="false"/>
          <w:i w:val="false"/>
          <w:color w:val="000000"/>
          <w:sz w:val="28"/>
        </w:rPr>
        <w:t>
      "48-1) разрабатывает перечни родов и видов растений, по которым патентоспособность и хозяйственная полезность оцениваются по данным государственного испытания или заявителя;</w:t>
      </w:r>
      <w:r>
        <w:br/>
      </w:r>
      <w:r>
        <w:rPr>
          <w:rFonts w:ascii="Times New Roman"/>
          <w:b w:val="false"/>
          <w:i w:val="false"/>
          <w:color w:val="000000"/>
          <w:sz w:val="28"/>
        </w:rPr>
        <w:t>
</w:t>
      </w:r>
      <w:r>
        <w:rPr>
          <w:rFonts w:ascii="Times New Roman"/>
          <w:b w:val="false"/>
          <w:i w:val="false"/>
          <w:color w:val="000000"/>
          <w:sz w:val="28"/>
        </w:rPr>
        <w:t>
      48-2) утверждает:</w:t>
      </w:r>
      <w:r>
        <w:br/>
      </w:r>
      <w:r>
        <w:rPr>
          <w:rFonts w:ascii="Times New Roman"/>
          <w:b w:val="false"/>
          <w:i w:val="false"/>
          <w:color w:val="000000"/>
          <w:sz w:val="28"/>
        </w:rPr>
        <w:t>
</w:t>
      </w:r>
      <w:r>
        <w:rPr>
          <w:rFonts w:ascii="Times New Roman"/>
          <w:b w:val="false"/>
          <w:i w:val="false"/>
          <w:color w:val="000000"/>
          <w:sz w:val="28"/>
        </w:rPr>
        <w:t>
      положение о республиканской комиссии по вопросам сортоиспытания сельскохозяйственных растений;</w:t>
      </w:r>
      <w:r>
        <w:br/>
      </w:r>
      <w:r>
        <w:rPr>
          <w:rFonts w:ascii="Times New Roman"/>
          <w:b w:val="false"/>
          <w:i w:val="false"/>
          <w:color w:val="000000"/>
          <w:sz w:val="28"/>
        </w:rPr>
        <w:t>
</w:t>
      </w:r>
      <w:r>
        <w:rPr>
          <w:rFonts w:ascii="Times New Roman"/>
          <w:b w:val="false"/>
          <w:i w:val="false"/>
          <w:color w:val="000000"/>
          <w:sz w:val="28"/>
        </w:rPr>
        <w:t>
      методики проведения сортоиспытания сельскохозяйственных растений;</w:t>
      </w:r>
      <w:r>
        <w:br/>
      </w:r>
      <w:r>
        <w:rPr>
          <w:rFonts w:ascii="Times New Roman"/>
          <w:b w:val="false"/>
          <w:i w:val="false"/>
          <w:color w:val="000000"/>
          <w:sz w:val="28"/>
        </w:rPr>
        <w:t>
</w:t>
      </w:r>
      <w:r>
        <w:rPr>
          <w:rFonts w:ascii="Times New Roman"/>
          <w:b w:val="false"/>
          <w:i w:val="false"/>
          <w:color w:val="000000"/>
          <w:sz w:val="28"/>
        </w:rPr>
        <w:t>
      порядок установления ежегодных квот производства оригинальных и реализации элитных семян, подлежащих субсидированию, для аттестованных субъектов семеноводства;</w:t>
      </w:r>
      <w:r>
        <w:br/>
      </w:r>
      <w:r>
        <w:rPr>
          <w:rFonts w:ascii="Times New Roman"/>
          <w:b w:val="false"/>
          <w:i w:val="false"/>
          <w:color w:val="000000"/>
          <w:sz w:val="28"/>
        </w:rPr>
        <w:t>
</w:t>
      </w:r>
      <w:r>
        <w:rPr>
          <w:rFonts w:ascii="Times New Roman"/>
          <w:b w:val="false"/>
          <w:i w:val="false"/>
          <w:color w:val="000000"/>
          <w:sz w:val="28"/>
        </w:rPr>
        <w:t xml:space="preserve">
      48-3) разрабатывает и утверждает формы ведомственной статистической отчетности, проверочных листов, критерии оценки степени риска, ежегодные планы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частном предпринимательстве";</w:t>
      </w:r>
      <w:r>
        <w:br/>
      </w:r>
      <w:r>
        <w:rPr>
          <w:rFonts w:ascii="Times New Roman"/>
          <w:b w:val="false"/>
          <w:i w:val="false"/>
          <w:color w:val="000000"/>
          <w:sz w:val="28"/>
        </w:rPr>
        <w:t>
</w:t>
      </w:r>
      <w:r>
        <w:rPr>
          <w:rFonts w:ascii="Times New Roman"/>
          <w:b w:val="false"/>
          <w:i w:val="false"/>
          <w:color w:val="000000"/>
          <w:sz w:val="28"/>
        </w:rPr>
        <w:t>
      48-4) устанавливает формы описания сорта с заключением на выдачу патента, заключения о патентоспособности сорта.";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97)</w:t>
      </w:r>
      <w:r>
        <w:rPr>
          <w:rFonts w:ascii="Times New Roman"/>
          <w:b w:val="false"/>
          <w:i w:val="false"/>
          <w:color w:val="000000"/>
          <w:sz w:val="28"/>
        </w:rPr>
        <w:t xml:space="preserve"> дополнить абзацем пятым следующего содержания:</w:t>
      </w:r>
      <w:r>
        <w:br/>
      </w:r>
      <w:r>
        <w:rPr>
          <w:rFonts w:ascii="Times New Roman"/>
          <w:b w:val="false"/>
          <w:i w:val="false"/>
          <w:color w:val="000000"/>
          <w:sz w:val="28"/>
        </w:rPr>
        <w:t>
      "состояния продовольственной безопасности;";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116)</w:t>
      </w:r>
      <w:r>
        <w:rPr>
          <w:rFonts w:ascii="Times New Roman"/>
          <w:b w:val="false"/>
          <w:i w:val="false"/>
          <w:color w:val="000000"/>
          <w:sz w:val="28"/>
        </w:rPr>
        <w:t xml:space="preserve"> дополнить абзацем следующего содержания:</w:t>
      </w:r>
      <w:r>
        <w:br/>
      </w:r>
      <w:r>
        <w:rPr>
          <w:rFonts w:ascii="Times New Roman"/>
          <w:b w:val="false"/>
          <w:i w:val="false"/>
          <w:color w:val="000000"/>
          <w:sz w:val="28"/>
        </w:rPr>
        <w:t>
      "правил субсидирования экспертизы качества хлопка-сырца при приемке на хлопкоперерабатывающие организации;";</w:t>
      </w:r>
      <w:r>
        <w:br/>
      </w:r>
      <w:r>
        <w:rPr>
          <w:rFonts w:ascii="Times New Roman"/>
          <w:b w:val="false"/>
          <w:i w:val="false"/>
          <w:color w:val="000000"/>
          <w:sz w:val="28"/>
        </w:rPr>
        <w:t>
</w:t>
      </w:r>
      <w:r>
        <w:rPr>
          <w:rFonts w:ascii="Times New Roman"/>
          <w:b w:val="false"/>
          <w:i w:val="false"/>
          <w:color w:val="000000"/>
          <w:sz w:val="28"/>
        </w:rPr>
        <w:t>
      дополнить подпунктами 164-1), 164-2) и 164-3) следующего содержания:</w:t>
      </w:r>
      <w:r>
        <w:br/>
      </w:r>
      <w:r>
        <w:rPr>
          <w:rFonts w:ascii="Times New Roman"/>
          <w:b w:val="false"/>
          <w:i w:val="false"/>
          <w:color w:val="000000"/>
          <w:sz w:val="28"/>
        </w:rPr>
        <w:t>
      "164-1) представляет Республику Казахстан в международных организациях в области ветеринарии в порядке, установленном законодательством Республики Казахстан, а также организация сотрудничества с ними;</w:t>
      </w:r>
      <w:r>
        <w:br/>
      </w:r>
      <w:r>
        <w:rPr>
          <w:rFonts w:ascii="Times New Roman"/>
          <w:b w:val="false"/>
          <w:i w:val="false"/>
          <w:color w:val="000000"/>
          <w:sz w:val="28"/>
        </w:rPr>
        <w:t>
      164-2) проводит государственный ветеринарно-санитарный контроль за выполнением требований, установленных техническими регламентами, в порядке, предусмотренном законодательством Республики Казахстан;</w:t>
      </w:r>
      <w:r>
        <w:br/>
      </w:r>
      <w:r>
        <w:rPr>
          <w:rFonts w:ascii="Times New Roman"/>
          <w:b w:val="false"/>
          <w:i w:val="false"/>
          <w:color w:val="000000"/>
          <w:sz w:val="28"/>
        </w:rPr>
        <w:t>
      164-3) утверждает инструкцию по осуществлению ветеринарно-санитарного контроля объектов государственного ветеринарно-санитарного контроля;";</w:t>
      </w:r>
      <w:r>
        <w:br/>
      </w:r>
      <w:r>
        <w:rPr>
          <w:rFonts w:ascii="Times New Roman"/>
          <w:b w:val="false"/>
          <w:i w:val="false"/>
          <w:color w:val="000000"/>
          <w:sz w:val="28"/>
        </w:rPr>
        <w:t>
</w:t>
      </w:r>
      <w:r>
        <w:rPr>
          <w:rFonts w:ascii="Times New Roman"/>
          <w:b w:val="false"/>
          <w:i w:val="false"/>
          <w:color w:val="000000"/>
          <w:sz w:val="28"/>
        </w:rPr>
        <w:t>
      дополнить подпунктами 184), 185), 186), 187) и 188) следующего содержания:</w:t>
      </w:r>
      <w:r>
        <w:br/>
      </w:r>
      <w:r>
        <w:rPr>
          <w:rFonts w:ascii="Times New Roman"/>
          <w:b w:val="false"/>
          <w:i w:val="false"/>
          <w:color w:val="000000"/>
          <w:sz w:val="28"/>
        </w:rPr>
        <w:t>
      "184) осуществляет контроль за соблюдением правил эксплуатации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w:t>
      </w:r>
      <w:r>
        <w:br/>
      </w:r>
      <w:r>
        <w:rPr>
          <w:rFonts w:ascii="Times New Roman"/>
          <w:b w:val="false"/>
          <w:i w:val="false"/>
          <w:color w:val="000000"/>
          <w:sz w:val="28"/>
        </w:rPr>
        <w:t>
      185) вносит в Правительство Республики Казахстан предложения о выпуске материальных ценностей из государственного резерва для оказания регулирующего воздействия на рынок и по перечню организаций, участвующих в выпуске материальных ценностей из государственного резерва, объемам и ценам выпускаемых материальных ценностей;</w:t>
      </w:r>
      <w:r>
        <w:br/>
      </w:r>
      <w:r>
        <w:rPr>
          <w:rFonts w:ascii="Times New Roman"/>
          <w:b w:val="false"/>
          <w:i w:val="false"/>
          <w:color w:val="000000"/>
          <w:sz w:val="28"/>
        </w:rPr>
        <w:t>
      186) организует систему товародвижения продукции агропромышленного комплекса;</w:t>
      </w:r>
      <w:r>
        <w:br/>
      </w:r>
      <w:r>
        <w:rPr>
          <w:rFonts w:ascii="Times New Roman"/>
          <w:b w:val="false"/>
          <w:i w:val="false"/>
          <w:color w:val="000000"/>
          <w:sz w:val="28"/>
        </w:rPr>
        <w:t>
      187) утверждает отраслевую систему поощрения;</w:t>
      </w:r>
      <w:r>
        <w:br/>
      </w:r>
      <w:r>
        <w:rPr>
          <w:rFonts w:ascii="Times New Roman"/>
          <w:b w:val="false"/>
          <w:i w:val="false"/>
          <w:color w:val="000000"/>
          <w:sz w:val="28"/>
        </w:rPr>
        <w:t>
      188) утверждает форму обязательства получателя субсидий.";</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дополнить подпунктами 17-1), 17-2) и 17-3) следующего содержания:</w:t>
      </w:r>
      <w:r>
        <w:br/>
      </w:r>
      <w:r>
        <w:rPr>
          <w:rFonts w:ascii="Times New Roman"/>
          <w:b w:val="false"/>
          <w:i w:val="false"/>
          <w:color w:val="000000"/>
          <w:sz w:val="28"/>
        </w:rPr>
        <w:t>
      "17-1) утверждение порядка разработки проектов естественно-научного обоснования упразднения государственных природных заказников и государственных заповедных зон республиканского значения и уменьшения их территории;</w:t>
      </w:r>
      <w:r>
        <w:br/>
      </w:r>
      <w:r>
        <w:rPr>
          <w:rFonts w:ascii="Times New Roman"/>
          <w:b w:val="false"/>
          <w:i w:val="false"/>
          <w:color w:val="000000"/>
          <w:sz w:val="28"/>
        </w:rPr>
        <w:t xml:space="preserve">
      17-2) утверждение правил любительского (спортивного) рыболовства, разрешаемого для нужд местного населения, в случае,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43-1 Закона Республики Казахстан от 7 июля 2006 года "Об особо охраняемых природных территориях";</w:t>
      </w:r>
      <w:r>
        <w:br/>
      </w:r>
      <w:r>
        <w:rPr>
          <w:rFonts w:ascii="Times New Roman"/>
          <w:b w:val="false"/>
          <w:i w:val="false"/>
          <w:color w:val="000000"/>
          <w:sz w:val="28"/>
        </w:rPr>
        <w:t xml:space="preserve">
      17-3) утверждение порядка проведения мероприятий по предотвращению заморов, осуществляемых в случае,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43-1 Закона Республики Казахстан от 7 июля 2006 года "Об особо охраняемых природных территориях;";</w:t>
      </w:r>
      <w:r>
        <w:br/>
      </w:r>
      <w:r>
        <w:rPr>
          <w:rFonts w:ascii="Times New Roman"/>
          <w:b w:val="false"/>
          <w:i w:val="false"/>
          <w:color w:val="000000"/>
          <w:sz w:val="28"/>
        </w:rPr>
        <w:t>
</w:t>
      </w:r>
      <w:r>
        <w:rPr>
          <w:rFonts w:ascii="Times New Roman"/>
          <w:b w:val="false"/>
          <w:i w:val="false"/>
          <w:color w:val="000000"/>
          <w:sz w:val="28"/>
        </w:rPr>
        <w:t>
      дополнить подпунктом 43-1) следующего содержания:</w:t>
      </w:r>
      <w:r>
        <w:br/>
      </w:r>
      <w:r>
        <w:rPr>
          <w:rFonts w:ascii="Times New Roman"/>
          <w:b w:val="false"/>
          <w:i w:val="false"/>
          <w:color w:val="000000"/>
          <w:sz w:val="28"/>
        </w:rPr>
        <w:t>
      "43-1) согласование перечня рыбохозяйственных водоемов и (или) участков местного значения, выставляемых на конкурс по закреплению;</w:t>
      </w:r>
      <w:r>
        <w:br/>
      </w:r>
      <w:r>
        <w:rPr>
          <w:rFonts w:ascii="Times New Roman"/>
          <w:b w:val="false"/>
          <w:i w:val="false"/>
          <w:color w:val="000000"/>
          <w:sz w:val="28"/>
        </w:rPr>
        <w:t>
</w:t>
      </w:r>
      <w:r>
        <w:rPr>
          <w:rFonts w:ascii="Times New Roman"/>
          <w:b w:val="false"/>
          <w:i w:val="false"/>
          <w:color w:val="000000"/>
          <w:sz w:val="28"/>
        </w:rPr>
        <w:t>
      дополнить подпунктом 63-1) следующего содержания:</w:t>
      </w:r>
      <w:r>
        <w:br/>
      </w:r>
      <w:r>
        <w:rPr>
          <w:rFonts w:ascii="Times New Roman"/>
          <w:b w:val="false"/>
          <w:i w:val="false"/>
          <w:color w:val="000000"/>
          <w:sz w:val="28"/>
        </w:rPr>
        <w:t>
      "63-1) согласование региональных программ, стратегических планов местных исполнительных органов и местных инвестиционных проектов в части развития сельских территорий;";</w:t>
      </w:r>
      <w:r>
        <w:br/>
      </w:r>
      <w:r>
        <w:rPr>
          <w:rFonts w:ascii="Times New Roman"/>
          <w:b w:val="false"/>
          <w:i w:val="false"/>
          <w:color w:val="000000"/>
          <w:sz w:val="28"/>
        </w:rPr>
        <w:t>
</w:t>
      </w:r>
      <w:r>
        <w:rPr>
          <w:rFonts w:ascii="Times New Roman"/>
          <w:b w:val="false"/>
          <w:i w:val="false"/>
          <w:color w:val="000000"/>
          <w:sz w:val="28"/>
        </w:rPr>
        <w:t>
      дополнить подпунктом 92-1) следующего содержания:</w:t>
      </w:r>
      <w:r>
        <w:br/>
      </w:r>
      <w:r>
        <w:rPr>
          <w:rFonts w:ascii="Times New Roman"/>
          <w:b w:val="false"/>
          <w:i w:val="false"/>
          <w:color w:val="000000"/>
          <w:sz w:val="28"/>
        </w:rPr>
        <w:t>
      "92-1) внесение предложений по упразднению государственных природных заказников и государственных заповедных зон республиканского значения и уменьшению их территории;".</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