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a75" w14:textId="ab24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взимания косвенных налогов при выполнении работ, оказании услуг в таможенном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2010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порядке взимания косвенных налогов при выполнении работ, оказании услуг в таможенном союзе".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порядке взимания косвенных налогов</w:t>
      </w:r>
      <w:r>
        <w:br/>
      </w:r>
      <w:r>
        <w:rPr>
          <w:rFonts w:ascii="Times New Roman"/>
          <w:b/>
          <w:i w:val="false"/>
          <w:color w:val="000000"/>
        </w:rPr>
        <w:t>
при выполнении работ, 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порядке взимания косвенных налогов при выполнении работ, оказании услуг в таможенном союзе, подписанный в городе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взимания косвенных налогов при выполнении работ,</w:t>
      </w:r>
      <w:r>
        <w:br/>
      </w:r>
      <w:r>
        <w:rPr>
          <w:rFonts w:ascii="Times New Roman"/>
          <w:b/>
          <w:i w:val="false"/>
          <w:color w:val="000000"/>
        </w:rPr>
        <w:t>
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общепринятые нормы и правила международной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5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своевременном и полном поступлении в бюджеты государств - членов таможенного союза косвенных налогов при выполнении работ, оказании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"недвижимое имущество" - земельные участки, участки недр, обособленные водные объекты и все, что прочно связано с землей, то есть объекты, перемещение которых без несоразмерного ущерба их назначению невозможно, в том числе леса, многолетние насаждения, здания, сооружения, трубопроводы, линии электропередач, предприятия как имущественные комплексы и космические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имущество" - вещи, не относящиеся к недвижимому имуществу, к транспортным средствам;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средства" - морские и воздушные суда, суда внутреннего плавания, суда смешанного "река-море" плавания; единицы железнодорожного подвижного состава; автобусы; автомобили, включая прицепы и полуприцепы; грузовые контейнеры;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"аудиторские услуги" - услуги по проведению аудита бухгалтерского учета, налоговой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"бухгалтерские услуги" - услуги по постановке, ведению, восстановлению бухгалтерского учета, составлению и (или) представлению налоговой, финансовой и бухгалтерской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"дизайнерские услуги" - услуги по проектированию художественных форм, внешнего вида изделий, фасадов зданий, интерьеров помещений; художественное конструирование;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"инжиниринговые услуги" - инженерно-консультационные услуги по подготовке процесса производства и реализации товаров (работ, услуг), подготовке строительства и эксплуатации промышленных, инфраструктурных, сельскохозяйственных и других объектов, а также предпроектные и проектные услуги (подготовка технико-экономических обоснований, проектно-конструкторские разработки, технические испытания и анализ их результатов);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"консультационные услуги" - услуги по предоставлению разъяснений, рекомендаций и иных форм консультаций, включая определение и (или) оценку проблем и (или) возможностей лица, по управленческим, экономическим, финансовым (в том числе налоговым и бухгалтерским) вопросам, а также по вопросам планирования, организации и осуществления предпринимательской деятельности,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"маркетинговые услуги" - услуги, связанные с исследованием, анализом, планированием и прогнозированием в сфере производства и обращения товаров, работ, услуг в целях определения мер по созданию необходимых экономических условий производства и обращения товаров, работ, услуг, включая характеристику товаров, работ, услуг, выработку ценовой стратегии и стратегии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"научно-исследовательские работы" - проведение научных исследований, обусловленных техническим заданием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"опытно-конструкторские и опытно-технологические (технологические) работы" - разработка образца нового изделия, конструкторской документации для него или новой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"рекламное услуги" - услуги по созданию, распространению и размещению информации, предназначенной для неопределенного круга лиц и призванной формировать или поддерживать интерес к физическому или юридическому лицу, товарам, товарным знакам, работам, услугам, с помощью любых средств и в любой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"услуги по обработке информации" - услуги по осуществлению сбора и обобщению информации, систематизации информационных массивов (данных) и предоставлению в распоряжение пользователя результатов обработки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услуги" - услуги правового характера, в том числе предоставление консультаций и разъяснений, подготовка и экспертиза документов, представление интересов заказчиков в судах.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Взимание косвенных налогов при выполнении работ, оказании услуг осуществляется в государстве - члене таможенного союза, территория которого признается местом реализации работ, услуг (за исключением работ, указанных в статье 4 настоящего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законодательством государства - члена таможенного союза, территория которого признается местом реализации работ, услуг, если иное не установлено настоящим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Местом реализации работ, услуг признается территория государства - члена таможенного союза,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работы, услуги связаны непосредственно с недвижимым имуществом, находящимся на территории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работы, услуги связаны непосредственно с движимым имуществом, транспортными средствами, находящимися на территории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в сфере культуры, искусства, обучения (образования), физической культуры, туризма, отдыха и спорта оказаны на территории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налогоплательщиком (плательщиком) этого государства приобретаются: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ЭВМ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в месте деятельности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имени основного участника договора (контракта) другое лицо для выполнения работ, услуг, предусмотренных настоящим подпунктом;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работы выполняются, услуги оказываются налогоплательщиком (плательщиком) этого государства, если иное не предусмотрит, подпунктами 1) - 4)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Документами, подтверждающими место реализации работ (услуг),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на выполнение работ, оказание услуг заключенный налогоплательщиками (плательщиками) государств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 - членов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переработке давальческого сырья, ввезенного на территорию одного государства - члена таможенного союза с территории другого государства - члена таможенного союза с последующим вывозом продуктов переработки на территорию другого государства, облагаются налогом на добавленную стоимость (далее - НДС) в соответствии с нормами статьи 1 Протокола о порядке взимания косвенных налогов и механизме контроля за их уплатой при экспорте и импорте товаров в таможенном союзе на основании документов, указанных в настоящей статье. При этом налоговая база по НДС определяется как стоимость выполненных работ по переработке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подтверждения обоснованности применения нулевой ставки НДС по указанным работам в налоговые органы одновременно с налоговой декларацией (расчетом) представляются следующие документы (их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заключенный между налогоплательщиками (плательщиками) государств -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вывоз (ввоз) товаров, указанных в пункте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ввозе товаров и уплате косвенных налогов, составленное по форме Приложения 1 к Протоколу об обмене информацией в электронном виде между налоговыми органами государств - членов таможенного союза об уплаченных суммах косвенных налогов, с отметкой налогового органа об уплате (в оригинале или в копии по усмотрению налоговых органов государств - членов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(грузовая таможенная) декларация, подтверждающая вывоз продуктов переработки давальческого сырья за пределы территории государств -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 -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предусмотренные пунктом 2 настоящей статьи, не представляются в налоговый орган, если непредставление документов, подтверждающих обоснованность применения нулевой ставки НДС, одновременно с налоговой декларацией следует из законодательства государства - члена таможенного союза, на территории которого осуществляется переработка.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налогоплательщиком (плательщиком) выполняются, оказываются несколько видов работ, услуг, порядок налогообложения которых регулируется настоящим Протоколом,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Протокол могут вноситься изменения и дополнения,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 реже одного раза в год рассматривают вопрос о целесообразности внесения изменений и дополнений в настоящий Протокол.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Сторонами, связанные с толкованием и (или) применением настоящего Протокола, разрешаются путем консультаций или переговоров заинтересованных Сторон.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применению с даты вступления в силу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 За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 Правительство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 Республики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