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e114" w14:textId="087e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внедрении в гражданской авиации Республики Казахстан Всемирной геодезической системы координат - 1984 (WGS-84)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мая 2010 года № 376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внедрения международных стандартов гражданской авиации в соответствии с положениями Конвенции о международной гражданской авиации (Чикаго, 7 декабря 1944 года), ратифицированной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Совета Республики Казахстан от 2 июля 1992 года "О ратификации Конвенции о международной гражданской авиации",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для целей аэронавигации в гражданской авиации в качестве системы отсчета (геодезической) в горизонтальной плоскости использование Всемирной геодезической системы координат - 1984 (WGS-84), в качестве системы отсчета в вертикальной плоскости использовать принятый за базу средний уровень моря (MSL).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транспорта и коммуникаций Республики Казахстан по согласованию с Министерством обороны Республики Казахстан и Агентством Республики Казахстан по управлению земельными ресурсами: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определение и публикацию соответствующих пункту 1 настоящего постановления аэронавигационных данных по воздушным трассам и аэродромам Республики Казахстан с точностью и разрешающей способностью в соответствии с Приложениями 4, 11, 14, 15 к Конвенции о международной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принять иные меры по реализации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