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052d" w14:textId="8070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2009 года № 2331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2010 года № 374. Утратило силу постановлением Правительства Республики Казахстан от 28 августа 2015 года № 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"Об утверждении Правил идентификации сельскохозяйственных животных"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за исключением содержащихся в сельскохозяйственных формированиях и крестьянских (фермерских) хозяйствах"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чипирование (электронный вид идентификации) (все виды сельскохозяйственных животных).";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третьем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слова "путем вживления чипа под кожу,"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четвертом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слово "литерный" заменить словом "цифровой";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 в 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слова "или татуирования"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татуирования"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Литерный код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сельскохозяйственных животных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"Цифровой код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крупный рогатый скот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мелкий рогатый скот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свиньи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лошади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5 - верблюды";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2010 года № 374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животных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Формы бирок для сельскохозяйственных животных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82804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 бирки для крупных животных должна иметь штрих-код. Штрих-кодом закодирован индивидуальный номер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тавр: для взрослых животных высота 8 см, ширина 5 см; для молодняка высота 5 см, ширина 3 см. Тавро для горячего таврения изготавливают из полосового железа с гладкой поверхностью шириной 18-30 мм, толщиной 3 мм. При таврении холодом используют стандартный размер цифр.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