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9f9d" w14:textId="e829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Объединенными Арабскими Эмиратами о выдаче преступников"</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2010 года № 356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Объединенными Арабскими Эмиратами о выдаче преступников".</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Республикой Казахстан и</w:t>
      </w:r>
      <w:r>
        <w:br/>
      </w:r>
      <w:r>
        <w:rPr>
          <w:rFonts w:ascii="Times New Roman"/>
          <w:b/>
          <w:i w:val="false"/>
          <w:color w:val="000000"/>
        </w:rPr>
        <w:t>
Объединенными Арабскими Эмиратами о выдаче преступников</w:t>
      </w:r>
    </w:p>
    <w:p>
      <w:pPr>
        <w:spacing w:after="0"/>
        <w:ind w:left="0"/>
        <w:jc w:val="both"/>
      </w:pPr>
      <w:r>
        <w:rPr>
          <w:rFonts w:ascii="Times New Roman"/>
          <w:b w:val="false"/>
          <w:i w:val="false"/>
          <w:color w:val="000000"/>
          <w:sz w:val="28"/>
        </w:rPr>
        <w:t>      Ратифицировать Соглашение между Республикой Казахстан и Объединенными Арабскими Эмиратами о выдаче преступников, подписанное в Абу Даби 16 марта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w:t>
      </w:r>
      <w:r>
        <w:br/>
      </w:r>
      <w:r>
        <w:rPr>
          <w:rFonts w:ascii="Times New Roman"/>
          <w:b/>
          <w:i w:val="false"/>
          <w:color w:val="000000"/>
        </w:rPr>
        <w:t>
ОБЪЕДИНЕННЫМИ АРАБСКИМИ ЭМИРАТАМИ</w:t>
      </w:r>
      <w:r>
        <w:br/>
      </w:r>
      <w:r>
        <w:rPr>
          <w:rFonts w:ascii="Times New Roman"/>
          <w:b/>
          <w:i w:val="false"/>
          <w:color w:val="000000"/>
        </w:rPr>
        <w:t>
О ВЫДАЧЕ ПРЕСТУПНИКОВ</w:t>
      </w:r>
    </w:p>
    <w:p>
      <w:pPr>
        <w:spacing w:after="0"/>
        <w:ind w:left="0"/>
        <w:jc w:val="both"/>
      </w:pPr>
      <w:r>
        <w:rPr>
          <w:rFonts w:ascii="Times New Roman"/>
          <w:b w:val="false"/>
          <w:i w:val="false"/>
          <w:color w:val="000000"/>
          <w:sz w:val="28"/>
        </w:rPr>
        <w:t>      Республика Казахстан и Объединенные Арабские эмираты в дальнейшем именуемые "Стороны",</w:t>
      </w:r>
      <w:r>
        <w:br/>
      </w:r>
      <w:r>
        <w:rPr>
          <w:rFonts w:ascii="Times New Roman"/>
          <w:b w:val="false"/>
          <w:i w:val="false"/>
          <w:color w:val="000000"/>
          <w:sz w:val="28"/>
        </w:rPr>
        <w:t>
      принимая во внимание братские и дружеские отношения, сложившиеся между двумя странами,</w:t>
      </w:r>
      <w:r>
        <w:br/>
      </w:r>
      <w:r>
        <w:rPr>
          <w:rFonts w:ascii="Times New Roman"/>
          <w:b w:val="false"/>
          <w:i w:val="false"/>
          <w:color w:val="000000"/>
          <w:sz w:val="28"/>
        </w:rPr>
        <w:t>
      уделяя глубокое внимание возрастающей тенденции международных террористических актов, а также организованной преступности,</w:t>
      </w:r>
      <w:r>
        <w:br/>
      </w:r>
      <w:r>
        <w:rPr>
          <w:rFonts w:ascii="Times New Roman"/>
          <w:b w:val="false"/>
          <w:i w:val="false"/>
          <w:color w:val="000000"/>
          <w:sz w:val="28"/>
        </w:rPr>
        <w:t>
      исходя из стремления укрепить сотрудничество между двумя странами в области борьбы с преступностью,</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Обязательства выдачи</w:t>
      </w:r>
    </w:p>
    <w:p>
      <w:pPr>
        <w:spacing w:after="0"/>
        <w:ind w:left="0"/>
        <w:jc w:val="both"/>
      </w:pPr>
      <w:r>
        <w:rPr>
          <w:rFonts w:ascii="Times New Roman"/>
          <w:b w:val="false"/>
          <w:i w:val="false"/>
          <w:color w:val="000000"/>
          <w:sz w:val="28"/>
        </w:rPr>
        <w:t>      Стороны обязуются в соответствии с положениями настоящего Соглашения выдавать друг другу любое лицо, находящееся на территории одной Стороны, которое разыскивается другой Стороной за преступление, совершенное в Запрашивающей Стороне или для приведения приговора в исполнение, предмет которого частично или полностью подпадает под юрисдикцию Запрашивающей Стороны согласно положений Статьи 2 настоящего Соглашения, предусматривающих, что преступление в соответствии с законами обеих Запрашивающей и Запрашиваемой Сторон является преступлением, влекущим выдачу.</w:t>
      </w:r>
    </w:p>
    <w:p>
      <w:pPr>
        <w:spacing w:after="0"/>
        <w:ind w:left="0"/>
        <w:jc w:val="left"/>
      </w:pPr>
      <w:r>
        <w:rPr>
          <w:rFonts w:ascii="Times New Roman"/>
          <w:b/>
          <w:i w:val="false"/>
          <w:color w:val="000000"/>
        </w:rPr>
        <w:t xml:space="preserve"> Статья 2</w:t>
      </w:r>
      <w:r>
        <w:br/>
      </w:r>
      <w:r>
        <w:rPr>
          <w:rFonts w:ascii="Times New Roman"/>
          <w:b/>
          <w:i w:val="false"/>
          <w:color w:val="000000"/>
        </w:rPr>
        <w:t>
Центральные органы</w:t>
      </w:r>
    </w:p>
    <w:p>
      <w:pPr>
        <w:spacing w:after="0"/>
        <w:ind w:left="0"/>
        <w:jc w:val="both"/>
      </w:pPr>
      <w:r>
        <w:rPr>
          <w:rFonts w:ascii="Times New Roman"/>
          <w:b w:val="false"/>
          <w:i w:val="false"/>
          <w:color w:val="000000"/>
          <w:sz w:val="28"/>
        </w:rPr>
        <w:t>      1. Центральный орган каждой Стороны направляет и получает запросы по настоящему Соглашению:</w:t>
      </w:r>
      <w:r>
        <w:br/>
      </w:r>
      <w:r>
        <w:rPr>
          <w:rFonts w:ascii="Times New Roman"/>
          <w:b w:val="false"/>
          <w:i w:val="false"/>
          <w:color w:val="000000"/>
          <w:sz w:val="28"/>
        </w:rPr>
        <w:t>
      Центральным органом Республики Казахстан является Генеральная прокуратура.</w:t>
      </w:r>
      <w:r>
        <w:br/>
      </w:r>
      <w:r>
        <w:rPr>
          <w:rFonts w:ascii="Times New Roman"/>
          <w:b w:val="false"/>
          <w:i w:val="false"/>
          <w:color w:val="000000"/>
          <w:sz w:val="28"/>
        </w:rPr>
        <w:t>
      Центральным органом Объединенных Арабских Эмиратов является Министерство юстиции.</w:t>
      </w:r>
      <w:r>
        <w:br/>
      </w:r>
      <w:r>
        <w:rPr>
          <w:rFonts w:ascii="Times New Roman"/>
          <w:b w:val="false"/>
          <w:i w:val="false"/>
          <w:color w:val="000000"/>
          <w:sz w:val="28"/>
        </w:rPr>
        <w:t>
      2. Для реализации целей настоящего Соглашения Центральные органы Сторон осуществляют сношения друг с другом по дипломатическим каналам.</w:t>
      </w:r>
      <w:r>
        <w:br/>
      </w:r>
      <w:r>
        <w:rPr>
          <w:rFonts w:ascii="Times New Roman"/>
          <w:b w:val="false"/>
          <w:i w:val="false"/>
          <w:color w:val="000000"/>
          <w:sz w:val="28"/>
        </w:rPr>
        <w:t>
      3. Все запросы и прилагающиеся к ним документы должны быть составлены в двух экземплярах на языке Запрашиваемой Стороны либо на английском языке, и быть официально подписаны и скреплены печатью компетентными органами и заверены Центральным органом Запрашивающей Стороны.</w:t>
      </w:r>
      <w:r>
        <w:br/>
      </w:r>
      <w:r>
        <w:rPr>
          <w:rFonts w:ascii="Times New Roman"/>
          <w:b w:val="false"/>
          <w:i w:val="false"/>
          <w:color w:val="000000"/>
          <w:sz w:val="28"/>
        </w:rPr>
        <w:t>
      4. Стороны по дипломатическим каналам уведомляют друг друга о любых видоизменениях и поправках, связанных с центральными органами.</w:t>
      </w:r>
    </w:p>
    <w:p>
      <w:pPr>
        <w:spacing w:after="0"/>
        <w:ind w:left="0"/>
        <w:jc w:val="left"/>
      </w:pPr>
      <w:r>
        <w:rPr>
          <w:rFonts w:ascii="Times New Roman"/>
          <w:b/>
          <w:i w:val="false"/>
          <w:color w:val="000000"/>
        </w:rPr>
        <w:t xml:space="preserve"> Статья 3</w:t>
      </w:r>
      <w:r>
        <w:br/>
      </w:r>
      <w:r>
        <w:rPr>
          <w:rFonts w:ascii="Times New Roman"/>
          <w:b/>
          <w:i w:val="false"/>
          <w:color w:val="000000"/>
        </w:rPr>
        <w:t>
Преступления, влекущие выдачу</w:t>
      </w:r>
    </w:p>
    <w:p>
      <w:pPr>
        <w:spacing w:after="0"/>
        <w:ind w:left="0"/>
        <w:jc w:val="both"/>
      </w:pPr>
      <w:r>
        <w:rPr>
          <w:rFonts w:ascii="Times New Roman"/>
          <w:b w:val="false"/>
          <w:i w:val="false"/>
          <w:color w:val="000000"/>
          <w:sz w:val="28"/>
        </w:rPr>
        <w:t>      В соответствии с настоящим Соглашением выдача имеет место в следующих случаях:</w:t>
      </w:r>
      <w:r>
        <w:br/>
      </w:r>
      <w:r>
        <w:rPr>
          <w:rFonts w:ascii="Times New Roman"/>
          <w:b w:val="false"/>
          <w:i w:val="false"/>
          <w:color w:val="000000"/>
          <w:sz w:val="28"/>
        </w:rPr>
        <w:t>
      1. Если деяния обвиняемого согласно законодательству Запрашивающей и Запрашиваемой Сторон являются преступлением, предусматривающего наказание в виде лишения свободы на срок не менее одного года.</w:t>
      </w:r>
      <w:r>
        <w:br/>
      </w:r>
      <w:r>
        <w:rPr>
          <w:rFonts w:ascii="Times New Roman"/>
          <w:b w:val="false"/>
          <w:i w:val="false"/>
          <w:color w:val="000000"/>
          <w:sz w:val="28"/>
        </w:rPr>
        <w:t>
      2. Если компетентный суд Запрашивающей Стороны в присутствии подсудимого или в его отсутствие осудил лицо к лишению свободы на срок не менее шести месяцев.</w:t>
      </w:r>
    </w:p>
    <w:p>
      <w:pPr>
        <w:spacing w:after="0"/>
        <w:ind w:left="0"/>
        <w:jc w:val="left"/>
      </w:pPr>
      <w:r>
        <w:rPr>
          <w:rFonts w:ascii="Times New Roman"/>
          <w:b/>
          <w:i w:val="false"/>
          <w:color w:val="000000"/>
        </w:rPr>
        <w:t xml:space="preserve"> Статья 4</w:t>
      </w:r>
      <w:r>
        <w:br/>
      </w:r>
      <w:r>
        <w:rPr>
          <w:rFonts w:ascii="Times New Roman"/>
          <w:b/>
          <w:i w:val="false"/>
          <w:color w:val="000000"/>
        </w:rPr>
        <w:t>
Основания отказа в выдаче</w:t>
      </w:r>
    </w:p>
    <w:p>
      <w:pPr>
        <w:spacing w:after="0"/>
        <w:ind w:left="0"/>
        <w:jc w:val="both"/>
      </w:pPr>
      <w:r>
        <w:rPr>
          <w:rFonts w:ascii="Times New Roman"/>
          <w:b w:val="false"/>
          <w:i w:val="false"/>
          <w:color w:val="000000"/>
          <w:sz w:val="28"/>
        </w:rPr>
        <w:t>      1. В соответствии с настоящим соглашением выдача не допускается в любом из следующих случаев:</w:t>
      </w:r>
      <w:r>
        <w:br/>
      </w:r>
      <w:r>
        <w:rPr>
          <w:rFonts w:ascii="Times New Roman"/>
          <w:b w:val="false"/>
          <w:i w:val="false"/>
          <w:color w:val="000000"/>
          <w:sz w:val="28"/>
        </w:rPr>
        <w:t>
      a) если преступление, за которое требуется выдача, является преступлением политического характера.</w:t>
      </w:r>
      <w:r>
        <w:br/>
      </w:r>
      <w:r>
        <w:rPr>
          <w:rFonts w:ascii="Times New Roman"/>
          <w:b w:val="false"/>
          <w:i w:val="false"/>
          <w:color w:val="000000"/>
          <w:sz w:val="28"/>
        </w:rPr>
        <w:t>
      b) если имеются веские основания полагать, что запрос о выдаче связан с преследованием лица по признаку расы, вероисповедания, гражданства или политических убеждений, или что положению такого лица может быть нанесен ущерб по любой из этих причин;</w:t>
      </w:r>
      <w:r>
        <w:br/>
      </w:r>
      <w:r>
        <w:rPr>
          <w:rFonts w:ascii="Times New Roman"/>
          <w:b w:val="false"/>
          <w:i w:val="false"/>
          <w:color w:val="000000"/>
          <w:sz w:val="28"/>
        </w:rPr>
        <w:t>
      c) если лицо, выдача которого требуется, было привлечено к уголовной ответственности и осуждено либо оправдано судами запрашиваемой Стороны или третьего государства за преступление, за которое запрашивается выдача;</w:t>
      </w:r>
      <w:r>
        <w:br/>
      </w:r>
      <w:r>
        <w:rPr>
          <w:rFonts w:ascii="Times New Roman"/>
          <w:b w:val="false"/>
          <w:i w:val="false"/>
          <w:color w:val="000000"/>
          <w:sz w:val="28"/>
        </w:rPr>
        <w:t>
      d) если в соответствии с законодательством Запрашиваемой Стороны истекли сроки давности привлечения лица к уголовной ответственности;</w:t>
      </w:r>
      <w:r>
        <w:br/>
      </w:r>
      <w:r>
        <w:rPr>
          <w:rFonts w:ascii="Times New Roman"/>
          <w:b w:val="false"/>
          <w:i w:val="false"/>
          <w:color w:val="000000"/>
          <w:sz w:val="28"/>
        </w:rPr>
        <w:t>
      e) если лицо уже отбыло наказание за преступление, за которое запрашивается выдача, на территории Запрашиваемой Стороны или третьего государства;</w:t>
      </w:r>
      <w:r>
        <w:br/>
      </w:r>
      <w:r>
        <w:rPr>
          <w:rFonts w:ascii="Times New Roman"/>
          <w:b w:val="false"/>
          <w:i w:val="false"/>
          <w:color w:val="000000"/>
          <w:sz w:val="28"/>
        </w:rPr>
        <w:t>
      f) если лицу предоставлено политическое убежище в Запрашиваемой Стороне;</w:t>
      </w:r>
      <w:r>
        <w:br/>
      </w:r>
      <w:r>
        <w:rPr>
          <w:rFonts w:ascii="Times New Roman"/>
          <w:b w:val="false"/>
          <w:i w:val="false"/>
          <w:color w:val="000000"/>
          <w:sz w:val="28"/>
        </w:rPr>
        <w:t>
      g) если преступление, за которое требуется выдача, является военным преступлением.</w:t>
      </w:r>
      <w:r>
        <w:br/>
      </w:r>
      <w:r>
        <w:rPr>
          <w:rFonts w:ascii="Times New Roman"/>
          <w:b w:val="false"/>
          <w:i w:val="false"/>
          <w:color w:val="000000"/>
          <w:sz w:val="28"/>
        </w:rPr>
        <w:t>
      2. Если лицо, выдача которого требуется, является гражданином Запрашиваемой Стороны, в его выдаче может быть отказано в соответствии с ее национальным законодательством. Если принимается решение об отказе в выдаче, документы должны быть переданы ее компетентным органам для возбуждения уголовного дела и осуществления уголовного преследования лица за все или отдельные преступления, за которые запрашивается выдача. Запрашиваемая Сторона информирует Запрашивающую Сторону о любых предпринятых действиях и результатах преследования.</w:t>
      </w:r>
    </w:p>
    <w:p>
      <w:pPr>
        <w:spacing w:after="0"/>
        <w:ind w:left="0"/>
        <w:jc w:val="left"/>
      </w:pPr>
      <w:r>
        <w:rPr>
          <w:rFonts w:ascii="Times New Roman"/>
          <w:b/>
          <w:i w:val="false"/>
          <w:color w:val="000000"/>
        </w:rPr>
        <w:t xml:space="preserve"> Статья 5</w:t>
      </w:r>
      <w:r>
        <w:br/>
      </w:r>
      <w:r>
        <w:rPr>
          <w:rFonts w:ascii="Times New Roman"/>
          <w:b/>
          <w:i w:val="false"/>
          <w:color w:val="000000"/>
        </w:rPr>
        <w:t>
Смертная казнь</w:t>
      </w:r>
    </w:p>
    <w:p>
      <w:pPr>
        <w:spacing w:after="0"/>
        <w:ind w:left="0"/>
        <w:jc w:val="both"/>
      </w:pPr>
      <w:r>
        <w:rPr>
          <w:rFonts w:ascii="Times New Roman"/>
          <w:b w:val="false"/>
          <w:i w:val="false"/>
          <w:color w:val="000000"/>
          <w:sz w:val="28"/>
        </w:rPr>
        <w:t>      Если преступление, за совершение которого запрашивается выдача, предусматривает по законодательству Запрашивающей Стороны наказание в виде смертной казни и не предусматривает смертную казнь в соответствии с законодательством Запрашиваемой Стороны, то Запрашиваемая Сторона может отказывать в выдаче до тех пор, пока Запрашивающая Сторона в соответствии со своим национальным законодательством, не предоставит гарантии в том, что смертная казнь не будет приведена в исполнение.</w:t>
      </w:r>
    </w:p>
    <w:p>
      <w:pPr>
        <w:spacing w:after="0"/>
        <w:ind w:left="0"/>
        <w:jc w:val="left"/>
      </w:pPr>
      <w:r>
        <w:rPr>
          <w:rFonts w:ascii="Times New Roman"/>
          <w:b/>
          <w:i w:val="false"/>
          <w:color w:val="000000"/>
        </w:rPr>
        <w:t xml:space="preserve"> Статья 6</w:t>
      </w:r>
      <w:r>
        <w:br/>
      </w:r>
      <w:r>
        <w:rPr>
          <w:rFonts w:ascii="Times New Roman"/>
          <w:b/>
          <w:i w:val="false"/>
          <w:color w:val="000000"/>
        </w:rPr>
        <w:t>
Преступления, не носящие политического характера</w:t>
      </w:r>
    </w:p>
    <w:p>
      <w:pPr>
        <w:spacing w:after="0"/>
        <w:ind w:left="0"/>
        <w:jc w:val="both"/>
      </w:pPr>
      <w:r>
        <w:rPr>
          <w:rFonts w:ascii="Times New Roman"/>
          <w:b w:val="false"/>
          <w:i w:val="false"/>
          <w:color w:val="000000"/>
          <w:sz w:val="28"/>
        </w:rPr>
        <w:t>      В целях настоящего Соглашения преступлениями политического характера не являются:</w:t>
      </w:r>
      <w:r>
        <w:br/>
      </w:r>
      <w:r>
        <w:rPr>
          <w:rFonts w:ascii="Times New Roman"/>
          <w:b w:val="false"/>
          <w:i w:val="false"/>
          <w:color w:val="000000"/>
          <w:sz w:val="28"/>
        </w:rPr>
        <w:t>
      a) покушение или попытка покушения на Президента Государства, Главу Правительства или любого члена их семей, на члена Верховного Совета Объединенных Арабских Эмиратов или любого члена его семьи.</w:t>
      </w:r>
      <w:r>
        <w:br/>
      </w:r>
      <w:r>
        <w:rPr>
          <w:rFonts w:ascii="Times New Roman"/>
          <w:b w:val="false"/>
          <w:i w:val="false"/>
          <w:color w:val="000000"/>
          <w:sz w:val="28"/>
        </w:rPr>
        <w:t>
      b) террористические акты.</w:t>
      </w:r>
    </w:p>
    <w:p>
      <w:pPr>
        <w:spacing w:after="0"/>
        <w:ind w:left="0"/>
        <w:jc w:val="left"/>
      </w:pPr>
      <w:r>
        <w:rPr>
          <w:rFonts w:ascii="Times New Roman"/>
          <w:b/>
          <w:i w:val="false"/>
          <w:color w:val="000000"/>
        </w:rPr>
        <w:t xml:space="preserve"> Статья 7</w:t>
      </w:r>
      <w:r>
        <w:br/>
      </w:r>
      <w:r>
        <w:rPr>
          <w:rFonts w:ascii="Times New Roman"/>
          <w:b/>
          <w:i w:val="false"/>
          <w:color w:val="000000"/>
        </w:rPr>
        <w:t>
Форма и содержание запроса</w:t>
      </w:r>
    </w:p>
    <w:p>
      <w:pPr>
        <w:spacing w:after="0"/>
        <w:ind w:left="0"/>
        <w:jc w:val="both"/>
      </w:pPr>
      <w:r>
        <w:rPr>
          <w:rFonts w:ascii="Times New Roman"/>
          <w:b w:val="false"/>
          <w:i w:val="false"/>
          <w:color w:val="000000"/>
          <w:sz w:val="28"/>
        </w:rPr>
        <w:t>      1. Запросы о выдаче и все подтверждающие документы оформляются письменно и направляются через дипломатические каналы.</w:t>
      </w:r>
      <w:r>
        <w:br/>
      </w:r>
      <w:r>
        <w:rPr>
          <w:rFonts w:ascii="Times New Roman"/>
          <w:b w:val="false"/>
          <w:i w:val="false"/>
          <w:color w:val="000000"/>
          <w:sz w:val="28"/>
        </w:rPr>
        <w:t>
      2. Во всех случаях для подтверждения запроса о выдаче предоставляются следующее документы:</w:t>
      </w:r>
      <w:r>
        <w:br/>
      </w:r>
      <w:r>
        <w:rPr>
          <w:rFonts w:ascii="Times New Roman"/>
          <w:b w:val="false"/>
          <w:i w:val="false"/>
          <w:color w:val="000000"/>
          <w:sz w:val="28"/>
        </w:rPr>
        <w:t>
      a) информации с описанием личности запрашиваемого лица, его местонахождения и гражданства;</w:t>
      </w:r>
      <w:r>
        <w:br/>
      </w:r>
      <w:r>
        <w:rPr>
          <w:rFonts w:ascii="Times New Roman"/>
          <w:b w:val="false"/>
          <w:i w:val="false"/>
          <w:color w:val="000000"/>
          <w:sz w:val="28"/>
        </w:rPr>
        <w:t>
      b) документ судебных органов относительно действий или бездействий, составляющих каждое преступление за которые запрашивается выдача, в том числе место и дата совершения преступления, вид преступления, текст Закона и любые положения, описывающие сроки давности осуществления уголовного преследования или привидения приговора в исполнение. Должна быть приобщена копия текста таких правовых положений.</w:t>
      </w:r>
      <w:r>
        <w:br/>
      </w:r>
      <w:r>
        <w:rPr>
          <w:rFonts w:ascii="Times New Roman"/>
          <w:b w:val="false"/>
          <w:i w:val="false"/>
          <w:color w:val="000000"/>
          <w:sz w:val="28"/>
        </w:rPr>
        <w:t>
      3. Если лицо обвиняется в совершении преступления, то к запросу должны прилагаться оригинал или заверенная копия ордера на арест и положения статьей уголовного обвинения Запрашивающей стороны.</w:t>
      </w:r>
      <w:r>
        <w:br/>
      </w:r>
      <w:r>
        <w:rPr>
          <w:rFonts w:ascii="Times New Roman"/>
          <w:b w:val="false"/>
          <w:i w:val="false"/>
          <w:color w:val="000000"/>
          <w:sz w:val="28"/>
        </w:rPr>
        <w:t>
      4. Для приведения приговора суда в исполнение, к запросу должны прилагаться следующие документы:</w:t>
      </w:r>
      <w:r>
        <w:br/>
      </w:r>
      <w:r>
        <w:rPr>
          <w:rFonts w:ascii="Times New Roman"/>
          <w:b w:val="false"/>
          <w:i w:val="false"/>
          <w:color w:val="000000"/>
          <w:sz w:val="28"/>
        </w:rPr>
        <w:t>
      a) оригинал или заверенная копия окончательного приговора суда или документа, в котором отражены обвинение и приговор суда; и</w:t>
      </w:r>
      <w:r>
        <w:br/>
      </w:r>
      <w:r>
        <w:rPr>
          <w:rFonts w:ascii="Times New Roman"/>
          <w:b w:val="false"/>
          <w:i w:val="false"/>
          <w:color w:val="000000"/>
          <w:sz w:val="28"/>
        </w:rPr>
        <w:t>
      b) если часть приговора суда уже отбыта, то должно прилагаться письменное подтверждение компетентного органа об оставшемся сроке наказания, подлежащем отбытию.</w:t>
      </w:r>
      <w:r>
        <w:br/>
      </w:r>
      <w:r>
        <w:rPr>
          <w:rFonts w:ascii="Times New Roman"/>
          <w:b w:val="false"/>
          <w:i w:val="false"/>
          <w:color w:val="000000"/>
          <w:sz w:val="28"/>
        </w:rPr>
        <w:t>
      5. Все предоставляемые судебными или иными компетентными органами Запрашивающей Стороны заверенные, подписанные и выданные документы, подтверждающие запрос о выдаче, в ходе процедуры выдачи принимаются Запрашиваемой Стороной без подтверждения подписи или официального статуса лица, который подписал эти документы.</w:t>
      </w:r>
    </w:p>
    <w:p>
      <w:pPr>
        <w:spacing w:after="0"/>
        <w:ind w:left="0"/>
        <w:jc w:val="left"/>
      </w:pPr>
      <w:r>
        <w:rPr>
          <w:rFonts w:ascii="Times New Roman"/>
          <w:b/>
          <w:i w:val="false"/>
          <w:color w:val="000000"/>
        </w:rPr>
        <w:t xml:space="preserve"> Статья 8</w:t>
      </w:r>
      <w:r>
        <w:br/>
      </w:r>
      <w:r>
        <w:rPr>
          <w:rFonts w:ascii="Times New Roman"/>
          <w:b/>
          <w:i w:val="false"/>
          <w:color w:val="000000"/>
        </w:rPr>
        <w:t>
Дополнительная информация</w:t>
      </w:r>
    </w:p>
    <w:p>
      <w:pPr>
        <w:spacing w:after="0"/>
        <w:ind w:left="0"/>
        <w:jc w:val="both"/>
      </w:pPr>
      <w:r>
        <w:rPr>
          <w:rFonts w:ascii="Times New Roman"/>
          <w:b w:val="false"/>
          <w:i w:val="false"/>
          <w:color w:val="000000"/>
          <w:sz w:val="28"/>
        </w:rPr>
        <w:t>      Если Запрашиваемая Сторона считает информацию, содержащуюся в требовании о выдаче недостаточной для удовлетворения требований настоящего Соглашения, то эта Сторона может запросить дополнительную информацию в течение установленного срока. При наличии достаточных оснований этот срок может быть продлен.</w:t>
      </w:r>
    </w:p>
    <w:p>
      <w:pPr>
        <w:spacing w:after="0"/>
        <w:ind w:left="0"/>
        <w:jc w:val="left"/>
      </w:pPr>
      <w:r>
        <w:rPr>
          <w:rFonts w:ascii="Times New Roman"/>
          <w:b/>
          <w:i w:val="false"/>
          <w:color w:val="000000"/>
        </w:rPr>
        <w:t xml:space="preserve"> Статья 9</w:t>
      </w:r>
      <w:r>
        <w:br/>
      </w:r>
      <w:r>
        <w:rPr>
          <w:rFonts w:ascii="Times New Roman"/>
          <w:b/>
          <w:i w:val="false"/>
          <w:color w:val="000000"/>
        </w:rPr>
        <w:t>
Задержание в неотложных случаях</w:t>
      </w:r>
    </w:p>
    <w:p>
      <w:pPr>
        <w:spacing w:after="0"/>
        <w:ind w:left="0"/>
        <w:jc w:val="both"/>
      </w:pPr>
      <w:r>
        <w:rPr>
          <w:rFonts w:ascii="Times New Roman"/>
          <w:b w:val="false"/>
          <w:i w:val="false"/>
          <w:color w:val="000000"/>
          <w:sz w:val="28"/>
        </w:rPr>
        <w:t>      1. До получения запроса о выдаче и документов, указанных в статье 7 настоящего Соглашения, в случае крайней необходимости запрашиваемое к экстрадиции лицо может быть временно взято под стражу по ходатайству компетентных органов Запрашивающей Стороны. Такое ходатайство может быть направлено через Национальное Центральное бюро Организации Международной Организации Уголовной Полиции (Интерпол), или через другие каналы, оговоренные компетентными органами Сторон.</w:t>
      </w:r>
      <w:r>
        <w:br/>
      </w:r>
      <w:r>
        <w:rPr>
          <w:rFonts w:ascii="Times New Roman"/>
          <w:b w:val="false"/>
          <w:i w:val="false"/>
          <w:color w:val="000000"/>
          <w:sz w:val="28"/>
        </w:rPr>
        <w:t>
      2. Указанное ходатайство должно содержать сведения, предусмотренные пунктом 2 статьи 7 настоящего Соглашения; положение о наличии ордера на арест, выданного компетентным органом Запрашивающей Стороны, или копии вступившего в силу судебного приговора, а также подтверждение о дополнительном препровождении официального запроса о выдаче лица.</w:t>
      </w:r>
      <w:r>
        <w:br/>
      </w:r>
      <w:r>
        <w:rPr>
          <w:rFonts w:ascii="Times New Roman"/>
          <w:b w:val="false"/>
          <w:i w:val="false"/>
          <w:color w:val="000000"/>
          <w:sz w:val="28"/>
        </w:rPr>
        <w:t>
      3. Запрашиваемая Сторона должна без промедления проинформировать Запрашивающую Сторону о результатах рассмотрения запроса.</w:t>
      </w:r>
      <w:r>
        <w:br/>
      </w:r>
      <w:r>
        <w:rPr>
          <w:rFonts w:ascii="Times New Roman"/>
          <w:b w:val="false"/>
          <w:i w:val="false"/>
          <w:color w:val="000000"/>
          <w:sz w:val="28"/>
        </w:rPr>
        <w:t>
      4. Лицо, временно взятое под стражу, должно быть освобождено, если в течении 30 дней после ареста, компетентный орган Запрашиваемой Стороны не получит запрос об экстрадиции. Эти временные рамки могут быть увеличены на 30 дней, если Запрашивающая Сторона предоставит объективные причины, объясняющие задержку направления запроса о выдаче.</w:t>
      </w:r>
      <w:r>
        <w:br/>
      </w:r>
      <w:r>
        <w:rPr>
          <w:rFonts w:ascii="Times New Roman"/>
          <w:b w:val="false"/>
          <w:i w:val="false"/>
          <w:color w:val="000000"/>
          <w:sz w:val="28"/>
        </w:rPr>
        <w:t>
      5. Истечение срока действия периода, указанного в пункте 4 настоящей Статьи, не будет препятствовать экстрадиции лица при последующем получении запроса на его выдачу.</w:t>
      </w:r>
    </w:p>
    <w:p>
      <w:pPr>
        <w:spacing w:after="0"/>
        <w:ind w:left="0"/>
        <w:jc w:val="left"/>
      </w:pPr>
      <w:r>
        <w:rPr>
          <w:rFonts w:ascii="Times New Roman"/>
          <w:b/>
          <w:i w:val="false"/>
          <w:color w:val="000000"/>
        </w:rPr>
        <w:t xml:space="preserve"> Статья 10</w:t>
      </w:r>
      <w:r>
        <w:br/>
      </w:r>
      <w:r>
        <w:rPr>
          <w:rFonts w:ascii="Times New Roman"/>
          <w:b/>
          <w:i w:val="false"/>
          <w:color w:val="000000"/>
        </w:rPr>
        <w:t>
Арест лица, подлежащего экстрадиции</w:t>
      </w:r>
    </w:p>
    <w:p>
      <w:pPr>
        <w:spacing w:after="0"/>
        <w:ind w:left="0"/>
        <w:jc w:val="both"/>
      </w:pPr>
      <w:r>
        <w:rPr>
          <w:rFonts w:ascii="Times New Roman"/>
          <w:b w:val="false"/>
          <w:i w:val="false"/>
          <w:color w:val="000000"/>
          <w:sz w:val="28"/>
        </w:rPr>
        <w:t>      По получению запроса о выдаче Запрашиваемая Сторона до принятия решения по запросу о выдаче задерживает и арестовывает преследуемое лицо в соответствии со своим национальным законодательством. Если запрос о выдаче удовлетворен, срок содержания под стражей продляется до его передачи компетентным органам Запрашивающей Стороны. Срок содержания под стражей должен быть учтен при вынесении приговора в отношении данного лица.</w:t>
      </w:r>
    </w:p>
    <w:p>
      <w:pPr>
        <w:spacing w:after="0"/>
        <w:ind w:left="0"/>
        <w:jc w:val="left"/>
      </w:pPr>
      <w:r>
        <w:rPr>
          <w:rFonts w:ascii="Times New Roman"/>
          <w:b/>
          <w:i w:val="false"/>
          <w:color w:val="000000"/>
        </w:rPr>
        <w:t xml:space="preserve"> Статья 11</w:t>
      </w:r>
      <w:r>
        <w:br/>
      </w:r>
      <w:r>
        <w:rPr>
          <w:rFonts w:ascii="Times New Roman"/>
          <w:b/>
          <w:i w:val="false"/>
          <w:color w:val="000000"/>
        </w:rPr>
        <w:t>
Решение о выдаче и передача</w:t>
      </w:r>
    </w:p>
    <w:p>
      <w:pPr>
        <w:spacing w:after="0"/>
        <w:ind w:left="0"/>
        <w:jc w:val="both"/>
      </w:pPr>
      <w:r>
        <w:rPr>
          <w:rFonts w:ascii="Times New Roman"/>
          <w:b w:val="false"/>
          <w:i w:val="false"/>
          <w:color w:val="000000"/>
          <w:sz w:val="28"/>
        </w:rPr>
        <w:t>      1. Запрашиваемая Сторона своевременно информирует Запрашивающую Сторону о принятом решении по запросу о выдаче.</w:t>
      </w:r>
      <w:r>
        <w:br/>
      </w:r>
      <w:r>
        <w:rPr>
          <w:rFonts w:ascii="Times New Roman"/>
          <w:b w:val="false"/>
          <w:i w:val="false"/>
          <w:color w:val="000000"/>
          <w:sz w:val="28"/>
        </w:rPr>
        <w:t>
      2. Если запрос отклонен полностью или в части, Запрашиваемая Сторона обосновывает причины отказа.</w:t>
      </w:r>
      <w:r>
        <w:br/>
      </w:r>
      <w:r>
        <w:rPr>
          <w:rFonts w:ascii="Times New Roman"/>
          <w:b w:val="false"/>
          <w:i w:val="false"/>
          <w:color w:val="000000"/>
          <w:sz w:val="28"/>
        </w:rPr>
        <w:t>
      3. В случае удовлетворения запроса о выдаче, Запрашивающая Сторона своевременно информируется о месте, дате выдачи лица и сроке содержания запрашиваемого лица под стражей.</w:t>
      </w:r>
      <w:r>
        <w:br/>
      </w:r>
      <w:r>
        <w:rPr>
          <w:rFonts w:ascii="Times New Roman"/>
          <w:b w:val="false"/>
          <w:i w:val="false"/>
          <w:color w:val="000000"/>
          <w:sz w:val="28"/>
        </w:rPr>
        <w:t>
      4. Если данное лицо не будет принято с территории Запрашиваемой Стороны в течение 30 дней с даты, установленной для выдачи, Запрашиваемая Сторона может отказать в выдаче за данное преступление.</w:t>
      </w:r>
      <w:r>
        <w:br/>
      </w:r>
      <w:r>
        <w:rPr>
          <w:rFonts w:ascii="Times New Roman"/>
          <w:b w:val="false"/>
          <w:i w:val="false"/>
          <w:color w:val="000000"/>
          <w:sz w:val="28"/>
        </w:rPr>
        <w:t>
      5. Если передаче экстрадируемого лица препятствуют форс-мажорные обстоятельства, то заинтересованная Сторона сообщает об этом другой Стороне. Стороны согласовывают новую дату выдачи в соответствии с положениями пункта 4 настоящей Статьи.</w:t>
      </w:r>
      <w:r>
        <w:br/>
      </w:r>
      <w:r>
        <w:rPr>
          <w:rFonts w:ascii="Times New Roman"/>
          <w:b w:val="false"/>
          <w:i w:val="false"/>
          <w:color w:val="000000"/>
          <w:sz w:val="28"/>
        </w:rPr>
        <w:t>
      В любом случае, срок содержания лица не должен превышать 60 дней.</w:t>
      </w:r>
    </w:p>
    <w:p>
      <w:pPr>
        <w:spacing w:after="0"/>
        <w:ind w:left="0"/>
        <w:jc w:val="left"/>
      </w:pPr>
      <w:r>
        <w:rPr>
          <w:rFonts w:ascii="Times New Roman"/>
          <w:b/>
          <w:i w:val="false"/>
          <w:color w:val="000000"/>
        </w:rPr>
        <w:t xml:space="preserve"> Статья 12</w:t>
      </w:r>
      <w:r>
        <w:br/>
      </w:r>
      <w:r>
        <w:rPr>
          <w:rFonts w:ascii="Times New Roman"/>
          <w:b/>
          <w:i w:val="false"/>
          <w:color w:val="000000"/>
        </w:rPr>
        <w:t>
Отсрочка или выдача на время</w:t>
      </w:r>
    </w:p>
    <w:p>
      <w:pPr>
        <w:spacing w:after="0"/>
        <w:ind w:left="0"/>
        <w:jc w:val="both"/>
      </w:pPr>
      <w:r>
        <w:rPr>
          <w:rFonts w:ascii="Times New Roman"/>
          <w:b w:val="false"/>
          <w:i w:val="false"/>
          <w:color w:val="000000"/>
          <w:sz w:val="28"/>
        </w:rPr>
        <w:t>      Если лицо, выдача которого запрашивается, находится под следствием или в отношении него ведется судебное разбирательство за совершение преступления, иного, чем то, за которое запрашивается выдача, данная Сторона может отсрочить его выдачу до окончания следствия или судебного разбирательства с вынесением приговора, и если лицо осуждено, оно будет передано после отбытия им наказания.</w:t>
      </w:r>
      <w:r>
        <w:br/>
      </w:r>
      <w:r>
        <w:rPr>
          <w:rFonts w:ascii="Times New Roman"/>
          <w:b w:val="false"/>
          <w:i w:val="false"/>
          <w:color w:val="000000"/>
          <w:sz w:val="28"/>
        </w:rPr>
        <w:t>
      Запрашиваемая Сторона может временно выдать лицо, если Запрашивающая Сторона обязуется возвратить его в кратчайшее время после вынесения решения в отношении данного лица или в течение срока, установленного Запрашиваемой Стороной, но не превышающего шести месяцев с даты передачи.</w:t>
      </w:r>
    </w:p>
    <w:p>
      <w:pPr>
        <w:spacing w:after="0"/>
        <w:ind w:left="0"/>
        <w:jc w:val="left"/>
      </w:pPr>
      <w:r>
        <w:rPr>
          <w:rFonts w:ascii="Times New Roman"/>
          <w:b/>
          <w:i w:val="false"/>
          <w:color w:val="000000"/>
        </w:rPr>
        <w:t xml:space="preserve"> Статья 13</w:t>
      </w:r>
      <w:r>
        <w:br/>
      </w:r>
      <w:r>
        <w:rPr>
          <w:rFonts w:ascii="Times New Roman"/>
          <w:b/>
          <w:i w:val="false"/>
          <w:color w:val="000000"/>
        </w:rPr>
        <w:t>
Конкурирующие запросы</w:t>
      </w:r>
    </w:p>
    <w:p>
      <w:pPr>
        <w:spacing w:after="0"/>
        <w:ind w:left="0"/>
        <w:jc w:val="both"/>
      </w:pPr>
      <w:r>
        <w:rPr>
          <w:rFonts w:ascii="Times New Roman"/>
          <w:b w:val="false"/>
          <w:i w:val="false"/>
          <w:color w:val="000000"/>
          <w:sz w:val="28"/>
        </w:rPr>
        <w:t>      Если выдача одного и того же лица запрашивается за то же или другие преступления более, чем одним государством, Запрашиваемая Сторона принимает свое решение о том, которому из этих государств она выдаст лицо, учитывая при этом все обстоятельства, особенно тяжесть и место совершения преступления, дату поступления соответствующего запроса, гражданство запрашиваемого лица и возможность последующей выдачи другому государству.</w:t>
      </w:r>
    </w:p>
    <w:p>
      <w:pPr>
        <w:spacing w:after="0"/>
        <w:ind w:left="0"/>
        <w:jc w:val="left"/>
      </w:pPr>
      <w:r>
        <w:rPr>
          <w:rFonts w:ascii="Times New Roman"/>
          <w:b/>
          <w:i w:val="false"/>
          <w:color w:val="000000"/>
        </w:rPr>
        <w:t xml:space="preserve"> Статья 14</w:t>
      </w:r>
      <w:r>
        <w:br/>
      </w:r>
      <w:r>
        <w:rPr>
          <w:rFonts w:ascii="Times New Roman"/>
          <w:b/>
          <w:i w:val="false"/>
          <w:color w:val="000000"/>
        </w:rPr>
        <w:t>
Специальное правило</w:t>
      </w:r>
    </w:p>
    <w:p>
      <w:pPr>
        <w:spacing w:after="0"/>
        <w:ind w:left="0"/>
        <w:jc w:val="both"/>
      </w:pPr>
      <w:r>
        <w:rPr>
          <w:rFonts w:ascii="Times New Roman"/>
          <w:b w:val="false"/>
          <w:i w:val="false"/>
          <w:color w:val="000000"/>
          <w:sz w:val="28"/>
        </w:rPr>
        <w:t>      Запрашивающая Сторона не может задерживать, преследовать, осуждать или наказывать лицо, выданное в соответствии с настоящим Соглашением за иное преступление, чем то, за которое оно было выдано, за исключением следующих случаев:</w:t>
      </w:r>
      <w:r>
        <w:br/>
      </w:r>
      <w:r>
        <w:rPr>
          <w:rFonts w:ascii="Times New Roman"/>
          <w:b w:val="false"/>
          <w:i w:val="false"/>
          <w:color w:val="000000"/>
          <w:sz w:val="28"/>
        </w:rPr>
        <w:t>
      a) если выданное лицо совершает преступление во время следствия, судебного разбирательства или отбывания срока наказания;</w:t>
      </w:r>
      <w:r>
        <w:br/>
      </w:r>
      <w:r>
        <w:rPr>
          <w:rFonts w:ascii="Times New Roman"/>
          <w:b w:val="false"/>
          <w:i w:val="false"/>
          <w:color w:val="000000"/>
          <w:sz w:val="28"/>
        </w:rPr>
        <w:t>
      b) если оно не покидает территорию Запрашивающей Стороны в течение сорока пяти дней со дня, когда оно могло это сделать;</w:t>
      </w:r>
      <w:r>
        <w:br/>
      </w:r>
      <w:r>
        <w:rPr>
          <w:rFonts w:ascii="Times New Roman"/>
          <w:b w:val="false"/>
          <w:i w:val="false"/>
          <w:color w:val="000000"/>
          <w:sz w:val="28"/>
        </w:rPr>
        <w:t>
      c) если оно покидает территорию Запрашивающей Стороны после его экстрадиции и добровольно возвращается обратно.</w:t>
      </w:r>
    </w:p>
    <w:p>
      <w:pPr>
        <w:spacing w:after="0"/>
        <w:ind w:left="0"/>
        <w:jc w:val="left"/>
      </w:pPr>
      <w:r>
        <w:rPr>
          <w:rFonts w:ascii="Times New Roman"/>
          <w:b/>
          <w:i w:val="false"/>
          <w:color w:val="000000"/>
        </w:rPr>
        <w:t xml:space="preserve"> Статья 15</w:t>
      </w:r>
      <w:r>
        <w:br/>
      </w:r>
      <w:r>
        <w:rPr>
          <w:rFonts w:ascii="Times New Roman"/>
          <w:b/>
          <w:i w:val="false"/>
          <w:color w:val="000000"/>
        </w:rPr>
        <w:t>
Выдача третьему государству</w:t>
      </w:r>
    </w:p>
    <w:p>
      <w:pPr>
        <w:spacing w:after="0"/>
        <w:ind w:left="0"/>
        <w:jc w:val="both"/>
      </w:pPr>
      <w:r>
        <w:rPr>
          <w:rFonts w:ascii="Times New Roman"/>
          <w:b w:val="false"/>
          <w:i w:val="false"/>
          <w:color w:val="000000"/>
          <w:sz w:val="28"/>
        </w:rPr>
        <w:t>      Не допускается выдача лица Запрашивающей Стороной третьему Государству без согласия Запрашиваемой Стороны. В случае, если лицо не покинуло территорию Запрашивающей Стороны в течение сорока пяти дней со дня, когда оно могло это сделать, или добровольно возвратилось обратно, лицо, в соответствии с положениями пунктов "b" и "с" статьи 14 настоящего Соглашения, может быть выдано третьему Государству.</w:t>
      </w:r>
    </w:p>
    <w:p>
      <w:pPr>
        <w:spacing w:after="0"/>
        <w:ind w:left="0"/>
        <w:jc w:val="left"/>
      </w:pPr>
      <w:r>
        <w:rPr>
          <w:rFonts w:ascii="Times New Roman"/>
          <w:b/>
          <w:i w:val="false"/>
          <w:color w:val="000000"/>
        </w:rPr>
        <w:t xml:space="preserve"> Статья 16</w:t>
      </w:r>
      <w:r>
        <w:br/>
      </w:r>
      <w:r>
        <w:rPr>
          <w:rFonts w:ascii="Times New Roman"/>
          <w:b/>
          <w:i w:val="false"/>
          <w:color w:val="000000"/>
        </w:rPr>
        <w:t>
Изъятие и передача предметов</w:t>
      </w:r>
    </w:p>
    <w:p>
      <w:pPr>
        <w:spacing w:after="0"/>
        <w:ind w:left="0"/>
        <w:jc w:val="both"/>
      </w:pPr>
      <w:r>
        <w:rPr>
          <w:rFonts w:ascii="Times New Roman"/>
          <w:b w:val="false"/>
          <w:i w:val="false"/>
          <w:color w:val="000000"/>
          <w:sz w:val="28"/>
        </w:rPr>
        <w:t>      1. Запрашиваемая Сторона в соответствии со своим внутренним законодательством, без ущемления прав других лиц, должна произвести выемку нижеустановленных предметов и их передачу Запрашивающей Стороне во время выдачи лица или немедленно после нее:</w:t>
      </w:r>
      <w:r>
        <w:br/>
      </w:r>
      <w:r>
        <w:rPr>
          <w:rFonts w:ascii="Times New Roman"/>
          <w:b w:val="false"/>
          <w:i w:val="false"/>
          <w:color w:val="000000"/>
          <w:sz w:val="28"/>
        </w:rPr>
        <w:t>
      a) орудия преступления или предметы, являющиеся доказательствами совершения преступления;</w:t>
      </w:r>
      <w:r>
        <w:br/>
      </w:r>
      <w:r>
        <w:rPr>
          <w:rFonts w:ascii="Times New Roman"/>
          <w:b w:val="false"/>
          <w:i w:val="false"/>
          <w:color w:val="000000"/>
          <w:sz w:val="28"/>
        </w:rPr>
        <w:t>
      b) предметы, которые были приобретены в результате совершения преступления, если таковые находятся в собственности разыскиваемого лица или были обнаружены во время его ареста;</w:t>
      </w:r>
      <w:r>
        <w:br/>
      </w:r>
      <w:r>
        <w:rPr>
          <w:rFonts w:ascii="Times New Roman"/>
          <w:b w:val="false"/>
          <w:i w:val="false"/>
          <w:color w:val="000000"/>
          <w:sz w:val="28"/>
        </w:rPr>
        <w:t>
      c) предметы, которые преступник получил взамен предметов, приобретенных в результате совершения преступления.</w:t>
      </w:r>
      <w:r>
        <w:br/>
      </w:r>
      <w:r>
        <w:rPr>
          <w:rFonts w:ascii="Times New Roman"/>
          <w:b w:val="false"/>
          <w:i w:val="false"/>
          <w:color w:val="000000"/>
          <w:sz w:val="28"/>
        </w:rPr>
        <w:t>
      2. Все расходы, связанные с передачей изъятых предметов, несет Запрашивающая Сторона.</w:t>
      </w:r>
      <w:r>
        <w:br/>
      </w:r>
      <w:r>
        <w:rPr>
          <w:rFonts w:ascii="Times New Roman"/>
          <w:b w:val="false"/>
          <w:i w:val="false"/>
          <w:color w:val="000000"/>
          <w:sz w:val="28"/>
        </w:rPr>
        <w:t>
      3. Если Запрашиваемой Стороне предметы, указанные в пункте первом настоящей Статьи, необходимы для расследования преступления, их передача может быть отсрочена или вышеназванные предметы могут быть переданы при условии, что они будут возвращены после принятия решения по уголовному делу в Запрашивающей Стороне.</w:t>
      </w:r>
      <w:r>
        <w:br/>
      </w:r>
      <w:r>
        <w:rPr>
          <w:rFonts w:ascii="Times New Roman"/>
          <w:b w:val="false"/>
          <w:i w:val="false"/>
          <w:color w:val="000000"/>
          <w:sz w:val="28"/>
        </w:rPr>
        <w:t>
      4. Если Запрашиваемая Сторона или любое другое государство имеют какие-либо законные права на изъятые предметы, эти права остаются в силе. Запрашивающая Сторона должна возвратить эти предметы за свой счет после того, как цели такой передачи достигнуты.</w:t>
      </w:r>
    </w:p>
    <w:p>
      <w:pPr>
        <w:spacing w:after="0"/>
        <w:ind w:left="0"/>
        <w:jc w:val="left"/>
      </w:pPr>
      <w:r>
        <w:rPr>
          <w:rFonts w:ascii="Times New Roman"/>
          <w:b/>
          <w:i w:val="false"/>
          <w:color w:val="000000"/>
        </w:rPr>
        <w:t xml:space="preserve"> Статья 17</w:t>
      </w:r>
      <w:r>
        <w:br/>
      </w:r>
      <w:r>
        <w:rPr>
          <w:rFonts w:ascii="Times New Roman"/>
          <w:b/>
          <w:i w:val="false"/>
          <w:color w:val="000000"/>
        </w:rPr>
        <w:t>
Транзит</w:t>
      </w:r>
    </w:p>
    <w:p>
      <w:pPr>
        <w:spacing w:after="0"/>
        <w:ind w:left="0"/>
        <w:jc w:val="both"/>
      </w:pPr>
      <w:r>
        <w:rPr>
          <w:rFonts w:ascii="Times New Roman"/>
          <w:b w:val="false"/>
          <w:i w:val="false"/>
          <w:color w:val="000000"/>
          <w:sz w:val="28"/>
        </w:rPr>
        <w:t>      1. Если любая из Сторон экстрадирует лицо из третьего Государства через территорию другой Стороны, первая запрашивает разрешение на транзит. Разрешение не требуется, если используется воздушный транспорт и посадка не предусматривается.</w:t>
      </w:r>
      <w:r>
        <w:br/>
      </w:r>
      <w:r>
        <w:rPr>
          <w:rFonts w:ascii="Times New Roman"/>
          <w:b w:val="false"/>
          <w:i w:val="false"/>
          <w:color w:val="000000"/>
          <w:sz w:val="28"/>
        </w:rPr>
        <w:t>
      2. Запрашиваемая Сторона разрешает запрос Запрашивающей Стороны о транзитной перевозке, руководствуясь национальным законодательством.</w:t>
      </w:r>
      <w:r>
        <w:br/>
      </w:r>
      <w:r>
        <w:rPr>
          <w:rFonts w:ascii="Times New Roman"/>
          <w:b w:val="false"/>
          <w:i w:val="false"/>
          <w:color w:val="000000"/>
          <w:sz w:val="28"/>
        </w:rPr>
        <w:t>
      3. В случае непредусмотренной посадки, Запрашиваемая Сторона, на территории которой была совершена посадка, должна оказать содействие в осуществлении транзита. Если экстрадируемое лицо является гражданином Стороны, на территории которой произошла посадка, это лицо должно быть передано этой Стороне, которая в свою очередь должна действовать в соответствии с положениями статьи 4 пункта 2 настоящего Соглашения.</w:t>
      </w:r>
      <w:r>
        <w:br/>
      </w:r>
      <w:r>
        <w:rPr>
          <w:rFonts w:ascii="Times New Roman"/>
          <w:b w:val="false"/>
          <w:i w:val="false"/>
          <w:color w:val="000000"/>
          <w:sz w:val="28"/>
        </w:rPr>
        <w:t>
      4. Ходатайство должно содержать достаточную информацию для рассмотрения запроса Стороной, по территории которой запрашивается транзит.</w:t>
      </w:r>
    </w:p>
    <w:p>
      <w:pPr>
        <w:spacing w:after="0"/>
        <w:ind w:left="0"/>
        <w:jc w:val="left"/>
      </w:pPr>
      <w:r>
        <w:rPr>
          <w:rFonts w:ascii="Times New Roman"/>
          <w:b/>
          <w:i w:val="false"/>
          <w:color w:val="000000"/>
        </w:rPr>
        <w:t xml:space="preserve"> Статья 18</w:t>
      </w:r>
      <w:r>
        <w:br/>
      </w:r>
      <w:r>
        <w:rPr>
          <w:rFonts w:ascii="Times New Roman"/>
          <w:b/>
          <w:i w:val="false"/>
          <w:color w:val="000000"/>
        </w:rPr>
        <w:t>
Расходы</w:t>
      </w:r>
    </w:p>
    <w:p>
      <w:pPr>
        <w:spacing w:after="0"/>
        <w:ind w:left="0"/>
        <w:jc w:val="both"/>
      </w:pPr>
      <w:r>
        <w:rPr>
          <w:rFonts w:ascii="Times New Roman"/>
          <w:b w:val="false"/>
          <w:i w:val="false"/>
          <w:color w:val="000000"/>
          <w:sz w:val="28"/>
        </w:rPr>
        <w:t>      Запрашиваемая Сторона несет все расходы по имплементации запросов о выдаче на своей территории, а Запрашивающая Сторона несет расходы, связанные с перевозкой выданного лица и непредвиденные расходы, вытекающие из запроса о выдаче.</w:t>
      </w:r>
    </w:p>
    <w:p>
      <w:pPr>
        <w:spacing w:after="0"/>
        <w:ind w:left="0"/>
        <w:jc w:val="left"/>
      </w:pPr>
      <w:r>
        <w:rPr>
          <w:rFonts w:ascii="Times New Roman"/>
          <w:b/>
          <w:i w:val="false"/>
          <w:color w:val="000000"/>
        </w:rPr>
        <w:t xml:space="preserve"> Статья 19</w:t>
      </w:r>
      <w:r>
        <w:br/>
      </w:r>
      <w:r>
        <w:rPr>
          <w:rFonts w:ascii="Times New Roman"/>
          <w:b/>
          <w:i w:val="false"/>
          <w:color w:val="000000"/>
        </w:rPr>
        <w:t>
Информация о результатах</w:t>
      </w:r>
    </w:p>
    <w:p>
      <w:pPr>
        <w:spacing w:after="0"/>
        <w:ind w:left="0"/>
        <w:jc w:val="both"/>
      </w:pPr>
      <w:r>
        <w:rPr>
          <w:rFonts w:ascii="Times New Roman"/>
          <w:b w:val="false"/>
          <w:i w:val="false"/>
          <w:color w:val="000000"/>
          <w:sz w:val="28"/>
        </w:rPr>
        <w:t>      1. Запрашивающая Сторона по запросу уведомляет Запрашиваемую Сторону о результатах судебного разбирательства в отношении выданного лица.</w:t>
      </w:r>
      <w:r>
        <w:br/>
      </w:r>
      <w:r>
        <w:rPr>
          <w:rFonts w:ascii="Times New Roman"/>
          <w:b w:val="false"/>
          <w:i w:val="false"/>
          <w:color w:val="000000"/>
          <w:sz w:val="28"/>
        </w:rPr>
        <w:t>
      2. В случае вынесения обвинительного приговора, Запрашивающая Сторона высылает Запрашиваемой Стороне заверенную копию окончательного судебного решения.</w:t>
      </w:r>
    </w:p>
    <w:p>
      <w:pPr>
        <w:spacing w:after="0"/>
        <w:ind w:left="0"/>
        <w:jc w:val="left"/>
      </w:pPr>
      <w:r>
        <w:rPr>
          <w:rFonts w:ascii="Times New Roman"/>
          <w:b/>
          <w:i w:val="false"/>
          <w:color w:val="000000"/>
        </w:rPr>
        <w:t xml:space="preserve"> Заключительные положения Статья 20</w:t>
      </w:r>
      <w:r>
        <w:br/>
      </w:r>
      <w:r>
        <w:rPr>
          <w:rFonts w:ascii="Times New Roman"/>
          <w:b/>
          <w:i w:val="false"/>
          <w:color w:val="000000"/>
        </w:rPr>
        <w:t>
Международные обязательства</w:t>
      </w:r>
    </w:p>
    <w:p>
      <w:pPr>
        <w:spacing w:after="0"/>
        <w:ind w:left="0"/>
        <w:jc w:val="both"/>
      </w:pPr>
      <w:r>
        <w:rPr>
          <w:rFonts w:ascii="Times New Roman"/>
          <w:b w:val="false"/>
          <w:i w:val="false"/>
          <w:color w:val="000000"/>
          <w:sz w:val="28"/>
        </w:rPr>
        <w:t>      Положения настоящего Соглашения не затрагивают права и обязательства Сторон, вытекающих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21</w:t>
      </w:r>
      <w:r>
        <w:br/>
      </w:r>
      <w:r>
        <w:rPr>
          <w:rFonts w:ascii="Times New Roman"/>
          <w:b/>
          <w:i w:val="false"/>
          <w:color w:val="000000"/>
        </w:rPr>
        <w:t>
Урегулирование споров</w:t>
      </w:r>
    </w:p>
    <w:p>
      <w:pPr>
        <w:spacing w:after="0"/>
        <w:ind w:left="0"/>
        <w:jc w:val="both"/>
      </w:pPr>
      <w:r>
        <w:rPr>
          <w:rFonts w:ascii="Times New Roman"/>
          <w:b w:val="false"/>
          <w:i w:val="false"/>
          <w:color w:val="000000"/>
          <w:sz w:val="28"/>
        </w:rPr>
        <w:t>      Любой спор, возникающий в ходе применения или толкования настоящего Соглашения, разрешается путем проведения консультаций по дипломатическим каналам.</w:t>
      </w:r>
    </w:p>
    <w:p>
      <w:pPr>
        <w:spacing w:after="0"/>
        <w:ind w:left="0"/>
        <w:jc w:val="left"/>
      </w:pPr>
      <w:r>
        <w:rPr>
          <w:rFonts w:ascii="Times New Roman"/>
          <w:b/>
          <w:i w:val="false"/>
          <w:color w:val="000000"/>
        </w:rPr>
        <w:t xml:space="preserve"> Статья 22</w:t>
      </w:r>
      <w:r>
        <w:br/>
      </w:r>
      <w:r>
        <w:rPr>
          <w:rFonts w:ascii="Times New Roman"/>
          <w:b/>
          <w:i w:val="false"/>
          <w:color w:val="000000"/>
        </w:rPr>
        <w:t>
Ратификация, вступление в силу и расторжение Соглашения</w:t>
      </w:r>
    </w:p>
    <w:p>
      <w:pPr>
        <w:spacing w:after="0"/>
        <w:ind w:left="0"/>
        <w:jc w:val="both"/>
      </w:pPr>
      <w:r>
        <w:rPr>
          <w:rFonts w:ascii="Times New Roman"/>
          <w:b w:val="false"/>
          <w:i w:val="false"/>
          <w:color w:val="000000"/>
          <w:sz w:val="28"/>
        </w:rPr>
        <w:t>      1. Настоящее Соглашение подлежит ратификации, ратификационные грамоты подлежат обмену. Настоящее Соглашение вступает в силу на тридцатый день после обмена ратификационными грамотами.</w:t>
      </w:r>
      <w:r>
        <w:br/>
      </w:r>
      <w:r>
        <w:rPr>
          <w:rFonts w:ascii="Times New Roman"/>
          <w:b w:val="false"/>
          <w:i w:val="false"/>
          <w:color w:val="000000"/>
          <w:sz w:val="28"/>
        </w:rPr>
        <w:t>
      2. По письменному согласию Сторон и в соответствии с процедурами ратификации, предусмотренными настоящим Соглашением, в настоящее Соглашение могут быть внесены изменения и дополнения.</w:t>
      </w:r>
      <w:r>
        <w:br/>
      </w:r>
      <w:r>
        <w:rPr>
          <w:rFonts w:ascii="Times New Roman"/>
          <w:b w:val="false"/>
          <w:i w:val="false"/>
          <w:color w:val="000000"/>
          <w:sz w:val="28"/>
        </w:rPr>
        <w:t>
      3. Настоящее Соглашение заключается на неопределенный срок, каждая Сторона может выйти из настоящего Соглашения в любое время, уведомив об этом другую Сторону, прекращение вступает в силу по истечении шести месяцев с даты такого уведомления, в то же время действия, инициированные любой Стороной, осуществляются в соответствии с настоящим Соглашением вплоть до их завершения.</w:t>
      </w:r>
    </w:p>
    <w:p>
      <w:pPr>
        <w:spacing w:after="0"/>
        <w:ind w:left="0"/>
        <w:jc w:val="both"/>
      </w:pPr>
      <w:r>
        <w:rPr>
          <w:rFonts w:ascii="Times New Roman"/>
          <w:b w:val="false"/>
          <w:i w:val="false"/>
          <w:color w:val="000000"/>
          <w:sz w:val="28"/>
        </w:rPr>
        <w:t>      В УДОСТОВЕРЕНИИ ЧЕГО, нижеподписавшиеся, будучи должным образом уполномоченными своими государствами, подписали настоящее Соглашение.</w:t>
      </w:r>
    </w:p>
    <w:p>
      <w:pPr>
        <w:spacing w:after="0"/>
        <w:ind w:left="0"/>
        <w:jc w:val="both"/>
      </w:pPr>
      <w:r>
        <w:rPr>
          <w:rFonts w:ascii="Times New Roman"/>
          <w:b w:val="false"/>
          <w:i w:val="false"/>
          <w:color w:val="000000"/>
          <w:sz w:val="28"/>
        </w:rPr>
        <w:t>      Совершено в городе Абу Даби 16 марта 2009 года в двух экземплярах на арабском, казахском и английском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используется текст на английском языке.</w:t>
      </w:r>
    </w:p>
    <w:p>
      <w:pPr>
        <w:spacing w:after="0"/>
        <w:ind w:left="0"/>
        <w:jc w:val="both"/>
      </w:pPr>
      <w:r>
        <w:rPr>
          <w:rFonts w:ascii="Times New Roman"/>
          <w:b w:val="false"/>
          <w:i/>
          <w:color w:val="000000"/>
          <w:sz w:val="28"/>
        </w:rPr>
        <w:t>ЗА РЕСПУБЛИКУ КАЗАХСТАН</w:t>
      </w:r>
      <w:r>
        <w:rPr>
          <w:rFonts w:ascii="Times New Roman"/>
          <w:b w:val="false"/>
          <w:i w:val="false"/>
          <w:color w:val="000000"/>
          <w:sz w:val="28"/>
        </w:rPr>
        <w:t>                   </w:t>
      </w:r>
      <w:r>
        <w:rPr>
          <w:rFonts w:ascii="Times New Roman"/>
          <w:b w:val="false"/>
          <w:i/>
          <w:color w:val="000000"/>
          <w:sz w:val="28"/>
        </w:rPr>
        <w:t>ЗА ОБЪЕДИНЕННЫЕ</w:t>
      </w:r>
      <w:r>
        <w:br/>
      </w:r>
      <w:r>
        <w:rPr>
          <w:rFonts w:ascii="Times New Roman"/>
          <w:b w:val="false"/>
          <w:i w:val="false"/>
          <w:color w:val="000000"/>
          <w:sz w:val="28"/>
        </w:rPr>
        <w:t>
                                          </w:t>
      </w:r>
      <w:r>
        <w:rPr>
          <w:rFonts w:ascii="Times New Roman"/>
          <w:b w:val="false"/>
          <w:i/>
          <w:color w:val="000000"/>
          <w:sz w:val="28"/>
        </w:rPr>
        <w:t>АРАБСКИЕ ЭМИРАТЫ</w:t>
      </w:r>
    </w:p>
    <w:p>
      <w:pPr>
        <w:spacing w:after="0"/>
        <w:ind w:left="0"/>
        <w:jc w:val="both"/>
      </w:pPr>
      <w:r>
        <w:rPr>
          <w:rFonts w:ascii="Times New Roman"/>
          <w:b w:val="false"/>
          <w:i w:val="false"/>
          <w:color w:val="000000"/>
          <w:sz w:val="28"/>
        </w:rPr>
        <w:t>      Аутентичность текстов Соглашения между Республикой Казахстан и Объединенными Арабскими Эмиратами о выдаче преступников подписанного в Абу Даби 16 марта 2009 года на английском, казахском и арабском языках с текстом на русском языке подтверждаем.</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Департамента</w:t>
      </w:r>
      <w:r>
        <w:br/>
      </w:r>
      <w:r>
        <w:rPr>
          <w:rFonts w:ascii="Times New Roman"/>
          <w:b w:val="false"/>
          <w:i w:val="false"/>
          <w:color w:val="000000"/>
          <w:sz w:val="28"/>
        </w:rPr>
        <w:t>
      </w:t>
      </w:r>
      <w:r>
        <w:rPr>
          <w:rFonts w:ascii="Times New Roman"/>
          <w:b w:val="false"/>
          <w:i/>
          <w:color w:val="000000"/>
          <w:sz w:val="28"/>
        </w:rPr>
        <w:t>международного сотрудничества</w:t>
      </w:r>
      <w:r>
        <w:br/>
      </w:r>
      <w:r>
        <w:rPr>
          <w:rFonts w:ascii="Times New Roman"/>
          <w:b w:val="false"/>
          <w:i w:val="false"/>
          <w:color w:val="000000"/>
          <w:sz w:val="28"/>
        </w:rPr>
        <w:t>
      </w:t>
      </w:r>
      <w:r>
        <w:rPr>
          <w:rFonts w:ascii="Times New Roman"/>
          <w:b w:val="false"/>
          <w:i/>
          <w:color w:val="000000"/>
          <w:sz w:val="28"/>
        </w:rPr>
        <w:t>Генеральной прокуратуры</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С. Досполов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