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b2fb" w14:textId="5ebb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между Правительством Республики Казахстан и Правительством Республики Корея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2010 года № 331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Соглашение о сотрудничестве между Правительством Республики Казахстан и Правительством Республики Корея в области мирного использования атомной энергии, подписанное в городе Астане 20 сентября 2004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Неофициальный перевод</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между Правительством Республики Казахстан и</w:t>
      </w:r>
      <w:r>
        <w:br/>
      </w:r>
      <w:r>
        <w:rPr>
          <w:rFonts w:ascii="Times New Roman"/>
          <w:b/>
          <w:i w:val="false"/>
          <w:color w:val="000000"/>
        </w:rPr>
        <w:t>
Правительством Республики Корея в области мирного</w:t>
      </w:r>
      <w:r>
        <w:br/>
      </w:r>
      <w:r>
        <w:rPr>
          <w:rFonts w:ascii="Times New Roman"/>
          <w:b/>
          <w:i w:val="false"/>
          <w:color w:val="000000"/>
        </w:rPr>
        <w:t>
использования атомной энергии</w:t>
      </w:r>
      <w:r>
        <w:br/>
      </w:r>
      <w:r>
        <w:rPr>
          <w:rFonts w:ascii="Times New Roman"/>
          <w:b/>
          <w:i w:val="false"/>
          <w:color w:val="000000"/>
        </w:rPr>
        <w:t>
(Вступило в силу 23 августа 2010 года -</w:t>
      </w:r>
      <w:r>
        <w:br/>
      </w:r>
      <w:r>
        <w:rPr>
          <w:rFonts w:ascii="Times New Roman"/>
          <w:b/>
          <w:i w:val="false"/>
          <w:color w:val="000000"/>
        </w:rPr>
        <w:t>
Бюллетень международных договоров РК, 2010 г., № 6, ст. 57)</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Корея,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Отмечая, что использование атомной энергии в мирных целях является важным фактором в содействии социальному и экономическому развитию двух стран,</w:t>
      </w:r>
      <w:r>
        <w:br/>
      </w:r>
      <w:r>
        <w:rPr>
          <w:rFonts w:ascii="Times New Roman"/>
          <w:b w:val="false"/>
          <w:i w:val="false"/>
          <w:color w:val="000000"/>
          <w:sz w:val="28"/>
        </w:rPr>
        <w:t>
</w:t>
      </w:r>
      <w:r>
        <w:rPr>
          <w:rFonts w:ascii="Times New Roman"/>
          <w:b w:val="false"/>
          <w:i w:val="false"/>
          <w:color w:val="000000"/>
          <w:sz w:val="28"/>
        </w:rPr>
        <w:t>
      Стремясь развивать дружественные отношения, существующие между Республикой Казахстан и Республикой Корея,</w:t>
      </w:r>
      <w:r>
        <w:br/>
      </w:r>
      <w:r>
        <w:rPr>
          <w:rFonts w:ascii="Times New Roman"/>
          <w:b w:val="false"/>
          <w:i w:val="false"/>
          <w:color w:val="000000"/>
          <w:sz w:val="28"/>
        </w:rPr>
        <w:t>
</w:t>
      </w:r>
      <w:r>
        <w:rPr>
          <w:rFonts w:ascii="Times New Roman"/>
          <w:b w:val="false"/>
          <w:i w:val="false"/>
          <w:color w:val="000000"/>
          <w:sz w:val="28"/>
        </w:rPr>
        <w:t>
      Признавая, что Республика Казахстан и Республика Корея являются членами Международного агентства по атомной энергии (далее - МАГАТЭ) и государствами-участниками Договора о нераспространении ядерного оружия от 1 июля 1968 года (далее - ДНЯО), и</w:t>
      </w:r>
      <w:r>
        <w:br/>
      </w:r>
      <w:r>
        <w:rPr>
          <w:rFonts w:ascii="Times New Roman"/>
          <w:b w:val="false"/>
          <w:i w:val="false"/>
          <w:color w:val="000000"/>
          <w:sz w:val="28"/>
        </w:rPr>
        <w:t>
</w:t>
      </w:r>
      <w:r>
        <w:rPr>
          <w:rFonts w:ascii="Times New Roman"/>
          <w:b w:val="false"/>
          <w:i w:val="false"/>
          <w:color w:val="000000"/>
          <w:sz w:val="28"/>
        </w:rPr>
        <w:t>
      Принимая во внимание общее стремление двух стран расширять и укреплять сотрудничество в развитии и применении атомной энергии в мирных целях,</w:t>
      </w:r>
      <w:r>
        <w:br/>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bookmarkEnd w:id="3"/>
    <w:bookmarkStart w:name="z11" w:id="4"/>
    <w:p>
      <w:pPr>
        <w:spacing w:after="0"/>
        <w:ind w:left="0"/>
        <w:jc w:val="both"/>
      </w:pPr>
      <w:r>
        <w:rPr>
          <w:rFonts w:ascii="Times New Roman"/>
          <w:b w:val="false"/>
          <w:i w:val="false"/>
          <w:color w:val="000000"/>
          <w:sz w:val="28"/>
        </w:rPr>
        <w:t>
      Целью настоящего Соглашения является создание правовой основы для сотрудничества Сторон в мирном использовании атомной энергии, для укрепления всестороннего сотрудничества между Республикой Казахстан и Республикой Корея на основе взаимной выгоды, без ущемления прав каждой Стороны.</w:t>
      </w:r>
    </w:p>
    <w:bookmarkEnd w:id="4"/>
    <w:bookmarkStart w:name="z12" w:id="5"/>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5"/>
    <w:bookmarkStart w:name="z13" w:id="6"/>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а) "Оборудование" означает любое оборудование, устройства или компоненты из списка, приведенного в </w:t>
      </w:r>
      <w:r>
        <w:rPr>
          <w:rFonts w:ascii="Times New Roman"/>
          <w:b w:val="false"/>
          <w:i w:val="false"/>
          <w:color w:val="000000"/>
          <w:sz w:val="28"/>
        </w:rPr>
        <w:t>Приложении А</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б) "Материал" означает любой неядерный материал, из списка, приведенного в Приложении Б настоящего Соглашения;</w:t>
      </w:r>
      <w:r>
        <w:br/>
      </w:r>
      <w:r>
        <w:rPr>
          <w:rFonts w:ascii="Times New Roman"/>
          <w:b w:val="false"/>
          <w:i w:val="false"/>
          <w:color w:val="000000"/>
          <w:sz w:val="28"/>
        </w:rPr>
        <w:t>
</w:t>
      </w:r>
      <w:r>
        <w:rPr>
          <w:rFonts w:ascii="Times New Roman"/>
          <w:b w:val="false"/>
          <w:i w:val="false"/>
          <w:color w:val="000000"/>
          <w:sz w:val="28"/>
        </w:rPr>
        <w:t>
      в) "Ядерный материал" означает любой исходный материал или "специальный расщепляющийся ядерный материал", как такие понятия определены в статье XX Устава МАГАТЭ от 26 октября 1956 года. Любое определение Советом управляющих МАГАТЭ по статье XX Устава МАГАТЭ, которое дополняет список материалов, рассматриваемых как ядерный материал или специальный делящийся ядерный материал, будет иметь силу в рамках настоящего Соглашения, когда обе Стороны уведомят друг друга в письменной форме о том, что они принимают такое дополнение;</w:t>
      </w:r>
      <w:r>
        <w:br/>
      </w:r>
      <w:r>
        <w:rPr>
          <w:rFonts w:ascii="Times New Roman"/>
          <w:b w:val="false"/>
          <w:i w:val="false"/>
          <w:color w:val="000000"/>
          <w:sz w:val="28"/>
        </w:rPr>
        <w:t>
</w:t>
      </w:r>
      <w:r>
        <w:rPr>
          <w:rFonts w:ascii="Times New Roman"/>
          <w:b w:val="false"/>
          <w:i w:val="false"/>
          <w:color w:val="000000"/>
          <w:sz w:val="28"/>
        </w:rPr>
        <w:t>
      г) "Специальный делящийся материал, извлекаемый или получаемый как побочный продукт", означает любой специальный делящийся материал, произведенный в результате одного или более процессов, связанных с использованием любого ядерного материала;</w:t>
      </w:r>
      <w:r>
        <w:br/>
      </w:r>
      <w:r>
        <w:rPr>
          <w:rFonts w:ascii="Times New Roman"/>
          <w:b w:val="false"/>
          <w:i w:val="false"/>
          <w:color w:val="000000"/>
          <w:sz w:val="28"/>
        </w:rPr>
        <w:t>
</w:t>
      </w:r>
      <w:r>
        <w:rPr>
          <w:rFonts w:ascii="Times New Roman"/>
          <w:b w:val="false"/>
          <w:i w:val="false"/>
          <w:color w:val="000000"/>
          <w:sz w:val="28"/>
        </w:rPr>
        <w:t>
      д) "Лица" означают любые физические лица, государственные учреждения, компании, объединения, ассоциации, акционерные общества, общественные или частные институты, концерны, группы и другие объединения, подлежащие юрисдикции государств каждой из Сторон, но не включающие Стороны настоящего Соглашения;</w:t>
      </w:r>
      <w:r>
        <w:br/>
      </w:r>
      <w:r>
        <w:rPr>
          <w:rFonts w:ascii="Times New Roman"/>
          <w:b w:val="false"/>
          <w:i w:val="false"/>
          <w:color w:val="000000"/>
          <w:sz w:val="28"/>
        </w:rPr>
        <w:t>
</w:t>
      </w:r>
      <w:r>
        <w:rPr>
          <w:rFonts w:ascii="Times New Roman"/>
          <w:b w:val="false"/>
          <w:i w:val="false"/>
          <w:color w:val="000000"/>
          <w:sz w:val="28"/>
        </w:rPr>
        <w:t>
      е) "Информация" означает научные или технические данные, которые предоставляющая Сторона рассматривает как относящиеся к разработке, производству, использованию или ремонту оборудования для переработки ядерных материалов или материалов, касающихся целей ядерного нераспространения.</w:t>
      </w:r>
    </w:p>
    <w:bookmarkEnd w:id="6"/>
    <w:bookmarkStart w:name="z20" w:id="7"/>
    <w:p>
      <w:pPr>
        <w:spacing w:after="0"/>
        <w:ind w:left="0"/>
        <w:jc w:val="left"/>
      </w:pPr>
      <w:r>
        <w:rPr>
          <w:rFonts w:ascii="Times New Roman"/>
          <w:b/>
          <w:i w:val="false"/>
          <w:color w:val="000000"/>
        </w:rPr>
        <w:t xml:space="preserve"> 
Статья 3</w:t>
      </w:r>
      <w:r>
        <w:br/>
      </w:r>
      <w:r>
        <w:rPr>
          <w:rFonts w:ascii="Times New Roman"/>
          <w:b/>
          <w:i w:val="false"/>
          <w:color w:val="000000"/>
        </w:rPr>
        <w:t>
Области сотрудничества</w:t>
      </w:r>
    </w:p>
    <w:bookmarkEnd w:id="7"/>
    <w:bookmarkStart w:name="z21" w:id="8"/>
    <w:p>
      <w:pPr>
        <w:spacing w:after="0"/>
        <w:ind w:left="0"/>
        <w:jc w:val="both"/>
      </w:pPr>
      <w:r>
        <w:rPr>
          <w:rFonts w:ascii="Times New Roman"/>
          <w:b w:val="false"/>
          <w:i w:val="false"/>
          <w:color w:val="000000"/>
          <w:sz w:val="28"/>
        </w:rPr>
        <w:t>
      В рамках настоящего Соглашения сотрудничество между Сторонами может включать следующие области:</w:t>
      </w:r>
      <w:r>
        <w:br/>
      </w:r>
      <w:r>
        <w:rPr>
          <w:rFonts w:ascii="Times New Roman"/>
          <w:b w:val="false"/>
          <w:i w:val="false"/>
          <w:color w:val="000000"/>
          <w:sz w:val="28"/>
        </w:rPr>
        <w:t>
</w:t>
      </w:r>
      <w:r>
        <w:rPr>
          <w:rFonts w:ascii="Times New Roman"/>
          <w:b w:val="false"/>
          <w:i w:val="false"/>
          <w:color w:val="000000"/>
          <w:sz w:val="28"/>
        </w:rPr>
        <w:t>
      а) фундаментальные и прикладные исследования в области мирного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б) исследования, развитие, разработка, строительство, эксплуатация, ремонт и снятие с эксплуатации атомных электростанций, исследовательских реакторов или реакторов малой и средней мощности;</w:t>
      </w:r>
      <w:r>
        <w:br/>
      </w:r>
      <w:r>
        <w:rPr>
          <w:rFonts w:ascii="Times New Roman"/>
          <w:b w:val="false"/>
          <w:i w:val="false"/>
          <w:color w:val="000000"/>
          <w:sz w:val="28"/>
        </w:rPr>
        <w:t>
</w:t>
      </w:r>
      <w:r>
        <w:rPr>
          <w:rFonts w:ascii="Times New Roman"/>
          <w:b w:val="false"/>
          <w:i w:val="false"/>
          <w:color w:val="000000"/>
          <w:sz w:val="28"/>
        </w:rPr>
        <w:t>
      в) производство и поставка ядерных материалов, предназначенных для дальнейшей переработки и использования в атомной энергетике;</w:t>
      </w:r>
      <w:r>
        <w:br/>
      </w:r>
      <w:r>
        <w:rPr>
          <w:rFonts w:ascii="Times New Roman"/>
          <w:b w:val="false"/>
          <w:i w:val="false"/>
          <w:color w:val="000000"/>
          <w:sz w:val="28"/>
        </w:rPr>
        <w:t>
</w:t>
      </w:r>
      <w:r>
        <w:rPr>
          <w:rFonts w:ascii="Times New Roman"/>
          <w:b w:val="false"/>
          <w:i w:val="false"/>
          <w:color w:val="000000"/>
          <w:sz w:val="28"/>
        </w:rPr>
        <w:t>
      г) производство и поставка ядерных топливных элементов, оборудования, комплектующих изделий, приборов и других средств ядерной техники для использования на атомных электростанциях, исследовательских реакторах или реакторах малой и средней мощности;</w:t>
      </w:r>
      <w:r>
        <w:br/>
      </w:r>
      <w:r>
        <w:rPr>
          <w:rFonts w:ascii="Times New Roman"/>
          <w:b w:val="false"/>
          <w:i w:val="false"/>
          <w:color w:val="000000"/>
          <w:sz w:val="28"/>
        </w:rPr>
        <w:t>
</w:t>
      </w:r>
      <w:r>
        <w:rPr>
          <w:rFonts w:ascii="Times New Roman"/>
          <w:b w:val="false"/>
          <w:i w:val="false"/>
          <w:color w:val="000000"/>
          <w:sz w:val="28"/>
        </w:rPr>
        <w:t>
      д) ядерно-топливный цикл, включая обращение с ядерными материалами, радиоактивными веществами и отходами;</w:t>
      </w:r>
      <w:r>
        <w:br/>
      </w:r>
      <w:r>
        <w:rPr>
          <w:rFonts w:ascii="Times New Roman"/>
          <w:b w:val="false"/>
          <w:i w:val="false"/>
          <w:color w:val="000000"/>
          <w:sz w:val="28"/>
        </w:rPr>
        <w:t>
</w:t>
      </w:r>
      <w:r>
        <w:rPr>
          <w:rFonts w:ascii="Times New Roman"/>
          <w:b w:val="false"/>
          <w:i w:val="false"/>
          <w:color w:val="000000"/>
          <w:sz w:val="28"/>
        </w:rPr>
        <w:t>
      е) производство и применение радиоактивных изотопов в промышленности, сельском хозяйстве и медицине;</w:t>
      </w:r>
      <w:r>
        <w:br/>
      </w:r>
      <w:r>
        <w:rPr>
          <w:rFonts w:ascii="Times New Roman"/>
          <w:b w:val="false"/>
          <w:i w:val="false"/>
          <w:color w:val="000000"/>
          <w:sz w:val="28"/>
        </w:rPr>
        <w:t>
</w:t>
      </w:r>
      <w:r>
        <w:rPr>
          <w:rFonts w:ascii="Times New Roman"/>
          <w:b w:val="false"/>
          <w:i w:val="false"/>
          <w:color w:val="000000"/>
          <w:sz w:val="28"/>
        </w:rPr>
        <w:t>
      ж) ядерная безопасность, радиационная защита и защита окружающей среды;</w:t>
      </w:r>
      <w:r>
        <w:br/>
      </w:r>
      <w:r>
        <w:rPr>
          <w:rFonts w:ascii="Times New Roman"/>
          <w:b w:val="false"/>
          <w:i w:val="false"/>
          <w:color w:val="000000"/>
          <w:sz w:val="28"/>
        </w:rPr>
        <w:t>
</w:t>
      </w:r>
      <w:r>
        <w:rPr>
          <w:rFonts w:ascii="Times New Roman"/>
          <w:b w:val="false"/>
          <w:i w:val="false"/>
          <w:color w:val="000000"/>
          <w:sz w:val="28"/>
        </w:rPr>
        <w:t>
      з) ядерные гарантии и физическая защита;</w:t>
      </w:r>
      <w:r>
        <w:br/>
      </w:r>
      <w:r>
        <w:rPr>
          <w:rFonts w:ascii="Times New Roman"/>
          <w:b w:val="false"/>
          <w:i w:val="false"/>
          <w:color w:val="000000"/>
          <w:sz w:val="28"/>
        </w:rPr>
        <w:t>
</w:t>
      </w:r>
      <w:r>
        <w:rPr>
          <w:rFonts w:ascii="Times New Roman"/>
          <w:b w:val="false"/>
          <w:i w:val="false"/>
          <w:color w:val="000000"/>
          <w:sz w:val="28"/>
        </w:rPr>
        <w:t>
      и) ядерная политика и повышение квалификации персонала, занятого деятельностью в области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к) другие области по соглашению Сторон.</w:t>
      </w:r>
    </w:p>
    <w:bookmarkEnd w:id="8"/>
    <w:bookmarkStart w:name="z32" w:id="9"/>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bookmarkEnd w:id="9"/>
    <w:bookmarkStart w:name="z33" w:id="10"/>
    <w:p>
      <w:pPr>
        <w:spacing w:after="0"/>
        <w:ind w:left="0"/>
        <w:jc w:val="both"/>
      </w:pPr>
      <w:r>
        <w:rPr>
          <w:rFonts w:ascii="Times New Roman"/>
          <w:b w:val="false"/>
          <w:i w:val="false"/>
          <w:color w:val="000000"/>
          <w:sz w:val="28"/>
        </w:rPr>
        <w:t>
      Сотрудничество в рамках статьи 3 настоящего Соглашения может принимать следующие формы:</w:t>
      </w:r>
      <w:r>
        <w:br/>
      </w:r>
      <w:r>
        <w:rPr>
          <w:rFonts w:ascii="Times New Roman"/>
          <w:b w:val="false"/>
          <w:i w:val="false"/>
          <w:color w:val="000000"/>
          <w:sz w:val="28"/>
        </w:rPr>
        <w:t>
</w:t>
      </w:r>
      <w:r>
        <w:rPr>
          <w:rFonts w:ascii="Times New Roman"/>
          <w:b w:val="false"/>
          <w:i w:val="false"/>
          <w:color w:val="000000"/>
          <w:sz w:val="28"/>
        </w:rPr>
        <w:t>
      а) обмен и подготовка научно-технического персонала;</w:t>
      </w:r>
      <w:r>
        <w:br/>
      </w:r>
      <w:r>
        <w:rPr>
          <w:rFonts w:ascii="Times New Roman"/>
          <w:b w:val="false"/>
          <w:i w:val="false"/>
          <w:color w:val="000000"/>
          <w:sz w:val="28"/>
        </w:rPr>
        <w:t>
</w:t>
      </w:r>
      <w:r>
        <w:rPr>
          <w:rFonts w:ascii="Times New Roman"/>
          <w:b w:val="false"/>
          <w:i w:val="false"/>
          <w:color w:val="000000"/>
          <w:sz w:val="28"/>
        </w:rPr>
        <w:t>
      б) обмен научной и технической информацией и данными;</w:t>
      </w:r>
      <w:r>
        <w:br/>
      </w:r>
      <w:r>
        <w:rPr>
          <w:rFonts w:ascii="Times New Roman"/>
          <w:b w:val="false"/>
          <w:i w:val="false"/>
          <w:color w:val="000000"/>
          <w:sz w:val="28"/>
        </w:rPr>
        <w:t>
</w:t>
      </w:r>
      <w:r>
        <w:rPr>
          <w:rFonts w:ascii="Times New Roman"/>
          <w:b w:val="false"/>
          <w:i w:val="false"/>
          <w:color w:val="000000"/>
          <w:sz w:val="28"/>
        </w:rPr>
        <w:t>
      в) организация симпозиумов, семинаров и рабочих групп;</w:t>
      </w:r>
      <w:r>
        <w:br/>
      </w:r>
      <w:r>
        <w:rPr>
          <w:rFonts w:ascii="Times New Roman"/>
          <w:b w:val="false"/>
          <w:i w:val="false"/>
          <w:color w:val="000000"/>
          <w:sz w:val="28"/>
        </w:rPr>
        <w:t>
</w:t>
      </w:r>
      <w:r>
        <w:rPr>
          <w:rFonts w:ascii="Times New Roman"/>
          <w:b w:val="false"/>
          <w:i w:val="false"/>
          <w:color w:val="000000"/>
          <w:sz w:val="28"/>
        </w:rPr>
        <w:t>
      г) передача ядерных материалов, материалов, оборудования и технологий;</w:t>
      </w:r>
      <w:r>
        <w:br/>
      </w:r>
      <w:r>
        <w:rPr>
          <w:rFonts w:ascii="Times New Roman"/>
          <w:b w:val="false"/>
          <w:i w:val="false"/>
          <w:color w:val="000000"/>
          <w:sz w:val="28"/>
        </w:rPr>
        <w:t>
</w:t>
      </w:r>
      <w:r>
        <w:rPr>
          <w:rFonts w:ascii="Times New Roman"/>
          <w:b w:val="false"/>
          <w:i w:val="false"/>
          <w:color w:val="000000"/>
          <w:sz w:val="28"/>
        </w:rPr>
        <w:t>
      д) предоставление соответствующих технических консультаций и услуг;</w:t>
      </w:r>
      <w:r>
        <w:br/>
      </w:r>
      <w:r>
        <w:rPr>
          <w:rFonts w:ascii="Times New Roman"/>
          <w:b w:val="false"/>
          <w:i w:val="false"/>
          <w:color w:val="000000"/>
          <w:sz w:val="28"/>
        </w:rPr>
        <w:t>
</w:t>
      </w:r>
      <w:r>
        <w:rPr>
          <w:rFonts w:ascii="Times New Roman"/>
          <w:b w:val="false"/>
          <w:i w:val="false"/>
          <w:color w:val="000000"/>
          <w:sz w:val="28"/>
        </w:rPr>
        <w:t>
      е) проведение совместных научных исследований и реализация проектов, представляющих взаимный интерес;</w:t>
      </w:r>
      <w:r>
        <w:br/>
      </w:r>
      <w:r>
        <w:rPr>
          <w:rFonts w:ascii="Times New Roman"/>
          <w:b w:val="false"/>
          <w:i w:val="false"/>
          <w:color w:val="000000"/>
          <w:sz w:val="28"/>
        </w:rPr>
        <w:t>
</w:t>
      </w:r>
      <w:r>
        <w:rPr>
          <w:rFonts w:ascii="Times New Roman"/>
          <w:b w:val="false"/>
          <w:i w:val="false"/>
          <w:color w:val="000000"/>
          <w:sz w:val="28"/>
        </w:rPr>
        <w:t>
      ж) другие формы сотрудничества по соглашению Сторон.</w:t>
      </w:r>
    </w:p>
    <w:bookmarkEnd w:id="10"/>
    <w:bookmarkStart w:name="z41" w:id="11"/>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Компетентные органы и исполнительные соглашения</w:t>
      </w:r>
    </w:p>
    <w:bookmarkEnd w:id="11"/>
    <w:bookmarkStart w:name="z42" w:id="12"/>
    <w:p>
      <w:pPr>
        <w:spacing w:after="0"/>
        <w:ind w:left="0"/>
        <w:jc w:val="both"/>
      </w:pPr>
      <w:r>
        <w:rPr>
          <w:rFonts w:ascii="Times New Roman"/>
          <w:b w:val="false"/>
          <w:i w:val="false"/>
          <w:color w:val="000000"/>
          <w:sz w:val="28"/>
        </w:rPr>
        <w:t>
      1. Стороны определяют компетентные органы, ответственные за выполнение обязательств Сторон в рамках настоящего Соглашения в соответствии с действующими в их странах законодательствами.</w:t>
      </w:r>
      <w:r>
        <w:br/>
      </w:r>
      <w:r>
        <w:rPr>
          <w:rFonts w:ascii="Times New Roman"/>
          <w:b w:val="false"/>
          <w:i w:val="false"/>
          <w:color w:val="000000"/>
          <w:sz w:val="28"/>
        </w:rPr>
        <w:t>
</w:t>
      </w:r>
      <w:r>
        <w:rPr>
          <w:rFonts w:ascii="Times New Roman"/>
          <w:b w:val="false"/>
          <w:i w:val="false"/>
          <w:color w:val="000000"/>
          <w:sz w:val="28"/>
        </w:rPr>
        <w:t>
      2. В целях исполнения сотрудничества по настоящему Соглашению компетентные органы Сторон могут заключать исполнительные соглашения в соответствии с законодательствами своих государств.</w:t>
      </w:r>
      <w:r>
        <w:br/>
      </w:r>
      <w:r>
        <w:rPr>
          <w:rFonts w:ascii="Times New Roman"/>
          <w:b w:val="false"/>
          <w:i w:val="false"/>
          <w:color w:val="000000"/>
          <w:sz w:val="28"/>
        </w:rPr>
        <w:t>
</w:t>
      </w:r>
      <w:r>
        <w:rPr>
          <w:rFonts w:ascii="Times New Roman"/>
          <w:b w:val="false"/>
          <w:i w:val="false"/>
          <w:color w:val="000000"/>
          <w:sz w:val="28"/>
        </w:rPr>
        <w:t>
      3. В соответствии со своими полномочиями, компетентные органы определяют положения и условия конкретных программ и проектов по сотрудничеству, процедуры и финансовые соглашения по заключенным исполнительным соглашениям и несут ответственность за другие вопросы согласно действующим законодательствам Сторон.</w:t>
      </w:r>
    </w:p>
    <w:bookmarkEnd w:id="12"/>
    <w:bookmarkStart w:name="z45" w:id="13"/>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w:t>
      </w:r>
    </w:p>
    <w:bookmarkEnd w:id="13"/>
    <w:bookmarkStart w:name="z46" w:id="14"/>
    <w:p>
      <w:pPr>
        <w:spacing w:after="0"/>
        <w:ind w:left="0"/>
        <w:jc w:val="both"/>
      </w:pPr>
      <w:r>
        <w:rPr>
          <w:rFonts w:ascii="Times New Roman"/>
          <w:b w:val="false"/>
          <w:i w:val="false"/>
          <w:color w:val="000000"/>
          <w:sz w:val="28"/>
        </w:rPr>
        <w:t>
      1. Стороны могут свободно использовать любую информацию, которой они обменялись в соответствии с условиями настоящего Соглашения, за исключением случаев, когда Сторона или компетентный орган, предоставившие такую информацию, предварительно известили об ограничениях или оставлении за собой какого-либо права в отношении использования или распространения такой информации.</w:t>
      </w:r>
      <w:r>
        <w:br/>
      </w:r>
      <w:r>
        <w:rPr>
          <w:rFonts w:ascii="Times New Roman"/>
          <w:b w:val="false"/>
          <w:i w:val="false"/>
          <w:color w:val="000000"/>
          <w:sz w:val="28"/>
        </w:rPr>
        <w:t>
</w:t>
      </w:r>
      <w:r>
        <w:rPr>
          <w:rFonts w:ascii="Times New Roman"/>
          <w:b w:val="false"/>
          <w:i w:val="false"/>
          <w:color w:val="000000"/>
          <w:sz w:val="28"/>
        </w:rPr>
        <w:t>
      2. Стороны должны предпринять все необходимые меры в соответствии с действующими в их странах законодательствами для обеспечения надлежащей защиты информации, имеющей ограничения в распространении, включая коммерческие и производственные секреты, переданные компетентными органами в рамках юрисдикции одной из Сторон, и защиту прав интеллектуальной собственности. В рамках настоящего Соглашения под интеллектуальной собственностью понимается определение, данное в статье 2 Учредительной конвенции Всемирной организации интеллектуальной собственности, принятой в Стокгольме 14 июля 1967 г.</w:t>
      </w:r>
    </w:p>
    <w:bookmarkEnd w:id="14"/>
    <w:bookmarkStart w:name="z48" w:id="15"/>
    <w:p>
      <w:pPr>
        <w:spacing w:after="0"/>
        <w:ind w:left="0"/>
        <w:jc w:val="left"/>
      </w:pPr>
      <w:r>
        <w:rPr>
          <w:rFonts w:ascii="Times New Roman"/>
          <w:b/>
          <w:i w:val="false"/>
          <w:color w:val="000000"/>
        </w:rPr>
        <w:t xml:space="preserve"> 
Статья 7</w:t>
      </w:r>
      <w:r>
        <w:br/>
      </w:r>
      <w:r>
        <w:rPr>
          <w:rFonts w:ascii="Times New Roman"/>
          <w:b/>
          <w:i w:val="false"/>
          <w:color w:val="000000"/>
        </w:rPr>
        <w:t>
Передачи ядерного материала, специальных делящихся</w:t>
      </w:r>
      <w:r>
        <w:br/>
      </w:r>
      <w:r>
        <w:rPr>
          <w:rFonts w:ascii="Times New Roman"/>
          <w:b/>
          <w:i w:val="false"/>
          <w:color w:val="000000"/>
        </w:rPr>
        <w:t>
материалов, оборудования, технологий и информации</w:t>
      </w:r>
    </w:p>
    <w:bookmarkEnd w:id="15"/>
    <w:bookmarkStart w:name="z50" w:id="16"/>
    <w:p>
      <w:pPr>
        <w:spacing w:after="0"/>
        <w:ind w:left="0"/>
        <w:jc w:val="both"/>
      </w:pPr>
      <w:r>
        <w:rPr>
          <w:rFonts w:ascii="Times New Roman"/>
          <w:b w:val="false"/>
          <w:i w:val="false"/>
          <w:color w:val="000000"/>
          <w:sz w:val="28"/>
        </w:rPr>
        <w:t>
      1. Передача информации, ядерных материалов, специальных делящихся материалов, оборудования и технологии в рамках настоящего Соглашения может проводиться непосредственно между Сторонами или через уполномоченных лиц. Такие передачи подпадают под действие настоящего Соглашения и возможных дополнительных условий, которые могут быть установлены по соглашению Сторон.</w:t>
      </w:r>
      <w:r>
        <w:br/>
      </w:r>
      <w:r>
        <w:rPr>
          <w:rFonts w:ascii="Times New Roman"/>
          <w:b w:val="false"/>
          <w:i w:val="false"/>
          <w:color w:val="000000"/>
          <w:sz w:val="28"/>
        </w:rPr>
        <w:t>
</w:t>
      </w:r>
      <w:r>
        <w:rPr>
          <w:rFonts w:ascii="Times New Roman"/>
          <w:b w:val="false"/>
          <w:i w:val="false"/>
          <w:color w:val="000000"/>
          <w:sz w:val="28"/>
        </w:rPr>
        <w:t>
      2. Ядерные материалы, материалы, оборудование и информация, переданные в соответствии с настоящим Соглашением, и специальные делящиеся материалы, извлекаемые или получаемые как побочный продукт, не должны передаваться за пределы юрисдикции получающей Стороны третьим Сторонам без письменного на то согласия передающей Стороны. Между Сторонами может быть заключено отдельное соглашение с целью реализации настоящего положения.</w:t>
      </w:r>
      <w:r>
        <w:br/>
      </w:r>
      <w:r>
        <w:rPr>
          <w:rFonts w:ascii="Times New Roman"/>
          <w:b w:val="false"/>
          <w:i w:val="false"/>
          <w:color w:val="000000"/>
          <w:sz w:val="28"/>
        </w:rPr>
        <w:t>
</w:t>
      </w:r>
      <w:r>
        <w:rPr>
          <w:rFonts w:ascii="Times New Roman"/>
          <w:b w:val="false"/>
          <w:i w:val="false"/>
          <w:color w:val="000000"/>
          <w:sz w:val="28"/>
        </w:rPr>
        <w:t>
      3. Ядерные материалы, материалы, оборудование и специальные делящиеся материалы, извлекаемые или получаемые как побочный продукт, должны подпадать под действие настоящего Соглашения до тех пор, пока:</w:t>
      </w:r>
      <w:r>
        <w:br/>
      </w:r>
      <w:r>
        <w:rPr>
          <w:rFonts w:ascii="Times New Roman"/>
          <w:b w:val="false"/>
          <w:i w:val="false"/>
          <w:color w:val="000000"/>
          <w:sz w:val="28"/>
        </w:rPr>
        <w:t>
</w:t>
      </w:r>
      <w:r>
        <w:rPr>
          <w:rFonts w:ascii="Times New Roman"/>
          <w:b w:val="false"/>
          <w:i w:val="false"/>
          <w:color w:val="000000"/>
          <w:sz w:val="28"/>
        </w:rPr>
        <w:t>
      а) они не передаются за пределы юрисдикции получающей Стороны;</w:t>
      </w:r>
      <w:r>
        <w:br/>
      </w:r>
      <w:r>
        <w:rPr>
          <w:rFonts w:ascii="Times New Roman"/>
          <w:b w:val="false"/>
          <w:i w:val="false"/>
          <w:color w:val="000000"/>
          <w:sz w:val="28"/>
        </w:rPr>
        <w:t>
</w:t>
      </w:r>
      <w:r>
        <w:rPr>
          <w:rFonts w:ascii="Times New Roman"/>
          <w:b w:val="false"/>
          <w:i w:val="false"/>
          <w:color w:val="000000"/>
          <w:sz w:val="28"/>
        </w:rPr>
        <w:t>
      б) ядерный материал больше не подлежит использованию для какой-либо ядерной деятельности с точки зрения гарантий или стал практически невосстанавливаемым. Обе Стороны должны действовать в соответствии с их соглашениями о применении гарантий, заключенными с МАГАТЭ;</w:t>
      </w:r>
      <w:r>
        <w:br/>
      </w:r>
      <w:r>
        <w:rPr>
          <w:rFonts w:ascii="Times New Roman"/>
          <w:b w:val="false"/>
          <w:i w:val="false"/>
          <w:color w:val="000000"/>
          <w:sz w:val="28"/>
        </w:rPr>
        <w:t>
</w:t>
      </w:r>
      <w:r>
        <w:rPr>
          <w:rFonts w:ascii="Times New Roman"/>
          <w:b w:val="false"/>
          <w:i w:val="false"/>
          <w:color w:val="000000"/>
          <w:sz w:val="28"/>
        </w:rPr>
        <w:t>
      в) другое не будет оговорено Сторонами в соответствии с нормами действующего международного права.</w:t>
      </w:r>
      <w:r>
        <w:br/>
      </w:r>
      <w:r>
        <w:rPr>
          <w:rFonts w:ascii="Times New Roman"/>
          <w:b w:val="false"/>
          <w:i w:val="false"/>
          <w:color w:val="000000"/>
          <w:sz w:val="28"/>
        </w:rPr>
        <w:t>
</w:t>
      </w:r>
      <w:r>
        <w:rPr>
          <w:rFonts w:ascii="Times New Roman"/>
          <w:b w:val="false"/>
          <w:i w:val="false"/>
          <w:color w:val="000000"/>
          <w:sz w:val="28"/>
        </w:rPr>
        <w:t>
      4. Информация, переданная в рамках настоящего Соглашения, должна и далее подпадать под его действие до тех пор, пока Стороны не согласятся об ином.</w:t>
      </w:r>
    </w:p>
    <w:bookmarkEnd w:id="16"/>
    <w:bookmarkStart w:name="z57" w:id="17"/>
    <w:p>
      <w:pPr>
        <w:spacing w:after="0"/>
        <w:ind w:left="0"/>
        <w:jc w:val="left"/>
      </w:pPr>
      <w:r>
        <w:rPr>
          <w:rFonts w:ascii="Times New Roman"/>
          <w:b/>
          <w:i w:val="false"/>
          <w:color w:val="000000"/>
        </w:rPr>
        <w:t xml:space="preserve"> 
Статья 8</w:t>
      </w:r>
      <w:r>
        <w:br/>
      </w:r>
      <w:r>
        <w:rPr>
          <w:rFonts w:ascii="Times New Roman"/>
          <w:b/>
          <w:i w:val="false"/>
          <w:color w:val="000000"/>
        </w:rPr>
        <w:t>
Переработка и обогащение</w:t>
      </w:r>
    </w:p>
    <w:bookmarkEnd w:id="17"/>
    <w:bookmarkStart w:name="z58" w:id="18"/>
    <w:p>
      <w:pPr>
        <w:spacing w:after="0"/>
        <w:ind w:left="0"/>
        <w:jc w:val="both"/>
      </w:pPr>
      <w:r>
        <w:rPr>
          <w:rFonts w:ascii="Times New Roman"/>
          <w:b w:val="false"/>
          <w:i w:val="false"/>
          <w:color w:val="000000"/>
          <w:sz w:val="28"/>
        </w:rPr>
        <w:t>
      1. Уран, переданный в рамках настоящего Соглашения, или используемый в любом переданном таким образом оборудовании, не может обогащаться до двадцати (20 %) процентов и более по изотопу U-235 без письменного соглашения Сторон.</w:t>
      </w:r>
      <w:r>
        <w:br/>
      </w:r>
      <w:r>
        <w:rPr>
          <w:rFonts w:ascii="Times New Roman"/>
          <w:b w:val="false"/>
          <w:i w:val="false"/>
          <w:color w:val="000000"/>
          <w:sz w:val="28"/>
        </w:rPr>
        <w:t>
</w:t>
      </w:r>
      <w:r>
        <w:rPr>
          <w:rFonts w:ascii="Times New Roman"/>
          <w:b w:val="false"/>
          <w:i w:val="false"/>
          <w:color w:val="000000"/>
          <w:sz w:val="28"/>
        </w:rPr>
        <w:t>
      2. Ядерные материалы, переданные в рамках настоящего Соглашения, и ядерные материалы, произведенные с использованием переданных в рамках настоящего Соглашения ядерных материалов, оборудования или материалов, не могут перерабатываться без письменного соглашения Сторон.</w:t>
      </w:r>
    </w:p>
    <w:bookmarkEnd w:id="18"/>
    <w:bookmarkStart w:name="z60" w:id="19"/>
    <w:p>
      <w:pPr>
        <w:spacing w:after="0"/>
        <w:ind w:left="0"/>
        <w:jc w:val="left"/>
      </w:pPr>
      <w:r>
        <w:rPr>
          <w:rFonts w:ascii="Times New Roman"/>
          <w:b/>
          <w:i w:val="false"/>
          <w:color w:val="000000"/>
        </w:rPr>
        <w:t xml:space="preserve"> 
Статья 9</w:t>
      </w:r>
      <w:r>
        <w:br/>
      </w:r>
      <w:r>
        <w:rPr>
          <w:rFonts w:ascii="Times New Roman"/>
          <w:b/>
          <w:i w:val="false"/>
          <w:color w:val="000000"/>
        </w:rPr>
        <w:t>
Запрет применения в военных целях и для взрывов</w:t>
      </w:r>
    </w:p>
    <w:bookmarkEnd w:id="19"/>
    <w:bookmarkStart w:name="z61" w:id="20"/>
    <w:p>
      <w:pPr>
        <w:spacing w:after="0"/>
        <w:ind w:left="0"/>
        <w:jc w:val="both"/>
      </w:pPr>
      <w:r>
        <w:rPr>
          <w:rFonts w:ascii="Times New Roman"/>
          <w:b w:val="false"/>
          <w:i w:val="false"/>
          <w:color w:val="000000"/>
          <w:sz w:val="28"/>
        </w:rPr>
        <w:t>
      Ядерные материалы, материалы, оборудование и информация, переданные в рамках настоящего Соглашения, и специальные делящиеся материалы, извлекаемые или получаемые как побочный продукт, не должны использоваться для развития или производства ядерных вооружений, любых ядерных взрывных устройств или для любых военных целей.</w:t>
      </w:r>
    </w:p>
    <w:bookmarkEnd w:id="20"/>
    <w:bookmarkStart w:name="z62" w:id="21"/>
    <w:p>
      <w:pPr>
        <w:spacing w:after="0"/>
        <w:ind w:left="0"/>
        <w:jc w:val="left"/>
      </w:pPr>
      <w:r>
        <w:rPr>
          <w:rFonts w:ascii="Times New Roman"/>
          <w:b/>
          <w:i w:val="false"/>
          <w:color w:val="000000"/>
        </w:rPr>
        <w:t xml:space="preserve"> 
Статья 10</w:t>
      </w:r>
      <w:r>
        <w:br/>
      </w:r>
      <w:r>
        <w:rPr>
          <w:rFonts w:ascii="Times New Roman"/>
          <w:b/>
          <w:i w:val="false"/>
          <w:color w:val="000000"/>
        </w:rPr>
        <w:t>
Применение гарантий</w:t>
      </w:r>
    </w:p>
    <w:bookmarkEnd w:id="21"/>
    <w:bookmarkStart w:name="z63" w:id="22"/>
    <w:p>
      <w:pPr>
        <w:spacing w:after="0"/>
        <w:ind w:left="0"/>
        <w:jc w:val="both"/>
      </w:pPr>
      <w:r>
        <w:rPr>
          <w:rFonts w:ascii="Times New Roman"/>
          <w:b w:val="false"/>
          <w:i w:val="false"/>
          <w:color w:val="000000"/>
          <w:sz w:val="28"/>
        </w:rPr>
        <w:t>
      1. Положения Статьи 9 настоящего Соглашения в отношении ядерных материалов должны исполняться в соответствии с соглашениями по гарантиям между каждой из Сторон и МАГАТЭ. Для Республики Казахстан -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Международным агентством по атомной энергии о применении гарантий в связи с Договорам о нераспространении ядерного оружия от 26 июля 1994 года (далее - Соглашение о гарантиях), для Республики Корея - в соответствии с Соглашением между Правительством Республики Корея и МАГАТЭ по применению гарантий в связи с Договором о нераспространении ядерного оружия от 31 октября 1975 года (далее - Соглашение о гарантиях).</w:t>
      </w:r>
      <w:r>
        <w:br/>
      </w:r>
      <w:r>
        <w:rPr>
          <w:rFonts w:ascii="Times New Roman"/>
          <w:b w:val="false"/>
          <w:i w:val="false"/>
          <w:color w:val="000000"/>
          <w:sz w:val="28"/>
        </w:rPr>
        <w:t>
</w:t>
      </w:r>
      <w:r>
        <w:rPr>
          <w:rFonts w:ascii="Times New Roman"/>
          <w:b w:val="false"/>
          <w:i w:val="false"/>
          <w:color w:val="000000"/>
          <w:sz w:val="28"/>
        </w:rPr>
        <w:t>
      2. Если по какой-либо причине или в какое-либо время МАГАТЭ не сможет применить такие гарантии в рамках юрисдикции какой-либо Стороны, то эта Сторона должна незамедлительно заключить с другой Стороной Соглашение, удовлетворяющее принципам и процедурам МАГАТЭ по применению гарантий ко всем наименованиям, переданным в соответствии с настоящим Соглашением.</w:t>
      </w:r>
    </w:p>
    <w:bookmarkEnd w:id="22"/>
    <w:bookmarkStart w:name="z65" w:id="23"/>
    <w:p>
      <w:pPr>
        <w:spacing w:after="0"/>
        <w:ind w:left="0"/>
        <w:jc w:val="left"/>
      </w:pPr>
      <w:r>
        <w:rPr>
          <w:rFonts w:ascii="Times New Roman"/>
          <w:b/>
          <w:i w:val="false"/>
          <w:color w:val="000000"/>
        </w:rPr>
        <w:t xml:space="preserve"> 
Статья 11</w:t>
      </w:r>
      <w:r>
        <w:br/>
      </w:r>
      <w:r>
        <w:rPr>
          <w:rFonts w:ascii="Times New Roman"/>
          <w:b/>
          <w:i w:val="false"/>
          <w:color w:val="000000"/>
        </w:rPr>
        <w:t>
Физическая защита</w:t>
      </w:r>
    </w:p>
    <w:bookmarkEnd w:id="23"/>
    <w:bookmarkStart w:name="z66" w:id="24"/>
    <w:p>
      <w:pPr>
        <w:spacing w:after="0"/>
        <w:ind w:left="0"/>
        <w:jc w:val="both"/>
      </w:pPr>
      <w:r>
        <w:rPr>
          <w:rFonts w:ascii="Times New Roman"/>
          <w:b w:val="false"/>
          <w:i w:val="false"/>
          <w:color w:val="000000"/>
          <w:sz w:val="28"/>
        </w:rPr>
        <w:t>
      Стороны должны предпринять соответствующие меры по обеспечению физической защиты ядерных материалов и оборудования, переданного в рамках настоящего Соглашения, на уровне, рекомендованном МАГАТЭ, а также на уровнях, предусмотренных в любых других дополнительных соглашениях или дополнениях, которые могут быть приняты Сторонами.</w:t>
      </w:r>
    </w:p>
    <w:bookmarkEnd w:id="24"/>
    <w:bookmarkStart w:name="z67" w:id="25"/>
    <w:p>
      <w:pPr>
        <w:spacing w:after="0"/>
        <w:ind w:left="0"/>
        <w:jc w:val="left"/>
      </w:pPr>
      <w:r>
        <w:rPr>
          <w:rFonts w:ascii="Times New Roman"/>
          <w:b/>
          <w:i w:val="false"/>
          <w:color w:val="000000"/>
        </w:rPr>
        <w:t xml:space="preserve"> 
Статья 12</w:t>
      </w:r>
      <w:r>
        <w:br/>
      </w:r>
      <w:r>
        <w:rPr>
          <w:rFonts w:ascii="Times New Roman"/>
          <w:b/>
          <w:i w:val="false"/>
          <w:color w:val="000000"/>
        </w:rPr>
        <w:t>
Прекращение сотрудничества</w:t>
      </w:r>
    </w:p>
    <w:bookmarkEnd w:id="25"/>
    <w:bookmarkStart w:name="z68" w:id="26"/>
    <w:p>
      <w:pPr>
        <w:spacing w:after="0"/>
        <w:ind w:left="0"/>
        <w:jc w:val="both"/>
      </w:pPr>
      <w:r>
        <w:rPr>
          <w:rFonts w:ascii="Times New Roman"/>
          <w:b w:val="false"/>
          <w:i w:val="false"/>
          <w:color w:val="000000"/>
          <w:sz w:val="28"/>
        </w:rPr>
        <w:t>
      Если одна из Сторон в любой момент после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а) не выполняет условия </w:t>
      </w:r>
      <w:r>
        <w:rPr>
          <w:rFonts w:ascii="Times New Roman"/>
          <w:b w:val="false"/>
          <w:i w:val="false"/>
          <w:color w:val="000000"/>
          <w:sz w:val="28"/>
        </w:rPr>
        <w:t>статей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прекращает или нарушает Соглашение о гарантиях, другая Сторона будет иметь право приостановить дальнейшее сотрудничество в рамках настоящего Соглашения.</w:t>
      </w:r>
    </w:p>
    <w:bookmarkEnd w:id="26"/>
    <w:bookmarkStart w:name="z71" w:id="27"/>
    <w:p>
      <w:pPr>
        <w:spacing w:after="0"/>
        <w:ind w:left="0"/>
        <w:jc w:val="left"/>
      </w:pPr>
      <w:r>
        <w:rPr>
          <w:rFonts w:ascii="Times New Roman"/>
          <w:b/>
          <w:i w:val="false"/>
          <w:color w:val="000000"/>
        </w:rPr>
        <w:t xml:space="preserve"> 
Статья 13</w:t>
      </w:r>
      <w:r>
        <w:br/>
      </w:r>
      <w:r>
        <w:rPr>
          <w:rFonts w:ascii="Times New Roman"/>
          <w:b/>
          <w:i w:val="false"/>
          <w:color w:val="000000"/>
        </w:rPr>
        <w:t>
Разрешение споров</w:t>
      </w:r>
    </w:p>
    <w:bookmarkEnd w:id="27"/>
    <w:bookmarkStart w:name="z72" w:id="28"/>
    <w:p>
      <w:pPr>
        <w:spacing w:after="0"/>
        <w:ind w:left="0"/>
        <w:jc w:val="both"/>
      </w:pPr>
      <w:r>
        <w:rPr>
          <w:rFonts w:ascii="Times New Roman"/>
          <w:b w:val="false"/>
          <w:i w:val="false"/>
          <w:color w:val="000000"/>
          <w:sz w:val="28"/>
        </w:rPr>
        <w:t>
      1. Стороны проводят переговоры и консультации по запросу любой из Сторон для рассмотрения исполнения настоящего Соглашения или вопросов, относящихся к его исполнению.</w:t>
      </w:r>
      <w:r>
        <w:br/>
      </w:r>
      <w:r>
        <w:rPr>
          <w:rFonts w:ascii="Times New Roman"/>
          <w:b w:val="false"/>
          <w:i w:val="false"/>
          <w:color w:val="000000"/>
          <w:sz w:val="28"/>
        </w:rPr>
        <w:t>
</w:t>
      </w:r>
      <w:r>
        <w:rPr>
          <w:rFonts w:ascii="Times New Roman"/>
          <w:b w:val="false"/>
          <w:i w:val="false"/>
          <w:color w:val="000000"/>
          <w:sz w:val="28"/>
        </w:rPr>
        <w:t>
      2. Любые споры, возникающие при толковании или исполнении настоящего Соглашения, должны быть урегулированы на переговорах или в ходе консультаций Сторон.</w:t>
      </w:r>
    </w:p>
    <w:bookmarkEnd w:id="28"/>
    <w:bookmarkStart w:name="z74" w:id="29"/>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и срок действия</w:t>
      </w:r>
    </w:p>
    <w:bookmarkEnd w:id="29"/>
    <w:bookmarkStart w:name="z75" w:id="30"/>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о выполнении Сторонами всех предусмотренных их законодательствами процедур, необходимых для его вступления в силу, и остается в силе в течение десяти лет.</w:t>
      </w:r>
      <w:r>
        <w:br/>
      </w:r>
      <w:r>
        <w:rPr>
          <w:rFonts w:ascii="Times New Roman"/>
          <w:b w:val="false"/>
          <w:i w:val="false"/>
          <w:color w:val="000000"/>
          <w:sz w:val="28"/>
        </w:rPr>
        <w:t>
</w:t>
      </w:r>
      <w:r>
        <w:rPr>
          <w:rFonts w:ascii="Times New Roman"/>
          <w:b w:val="false"/>
          <w:i w:val="false"/>
          <w:color w:val="000000"/>
          <w:sz w:val="28"/>
        </w:rPr>
        <w:t>
      2. Соглашение продлевается на последующий пятилетний период, если только какая-либо из Сторон письменно не уведомит другую Сторону о своем намерении прекратить действие Соглашения. Соглашение прекращает действие через шесть месяцев со дня получения уведомления соответствующей Стороны.</w:t>
      </w:r>
      <w:r>
        <w:br/>
      </w:r>
      <w:r>
        <w:rPr>
          <w:rFonts w:ascii="Times New Roman"/>
          <w:b w:val="false"/>
          <w:i w:val="false"/>
          <w:color w:val="000000"/>
          <w:sz w:val="28"/>
        </w:rPr>
        <w:t>
</w:t>
      </w:r>
      <w:r>
        <w:rPr>
          <w:rFonts w:ascii="Times New Roman"/>
          <w:b w:val="false"/>
          <w:i w:val="false"/>
          <w:color w:val="000000"/>
          <w:sz w:val="28"/>
        </w:rPr>
        <w:t>
      3. Несмотря на истечение срока или прекращение действия настоящего Соглашения, обязательства, содержащиеся в статьях 7, 8, 9, 10 и 11 настоящего Соглашения, будут оставаться в силе до тех пор, пока Стороны не придут к соглашению об ином.</w:t>
      </w:r>
    </w:p>
    <w:bookmarkEnd w:id="30"/>
    <w:bookmarkStart w:name="z78" w:id="31"/>
    <w:p>
      <w:pPr>
        <w:spacing w:after="0"/>
        <w:ind w:left="0"/>
        <w:jc w:val="left"/>
      </w:pPr>
      <w:r>
        <w:rPr>
          <w:rFonts w:ascii="Times New Roman"/>
          <w:b/>
          <w:i w:val="false"/>
          <w:color w:val="000000"/>
        </w:rPr>
        <w:t xml:space="preserve"> 
Статья 15</w:t>
      </w:r>
      <w:r>
        <w:br/>
      </w:r>
      <w:r>
        <w:rPr>
          <w:rFonts w:ascii="Times New Roman"/>
          <w:b/>
          <w:i w:val="false"/>
          <w:color w:val="000000"/>
        </w:rPr>
        <w:t>
Применимое право</w:t>
      </w:r>
    </w:p>
    <w:bookmarkEnd w:id="31"/>
    <w:bookmarkStart w:name="z79" w:id="32"/>
    <w:p>
      <w:pPr>
        <w:spacing w:after="0"/>
        <w:ind w:left="0"/>
        <w:jc w:val="both"/>
      </w:pPr>
      <w:r>
        <w:rPr>
          <w:rFonts w:ascii="Times New Roman"/>
          <w:b w:val="false"/>
          <w:i w:val="false"/>
          <w:color w:val="000000"/>
          <w:sz w:val="28"/>
        </w:rPr>
        <w:t>
      Сотрудничество по настоящему Соглашению должно осуществляться в соответствии с законодательством, действующим в государстве каждой из Сторон, а также в соответствии с международными соглашениями, заключенными Республикой Казахстан и Республикой Корея.</w:t>
      </w:r>
    </w:p>
    <w:bookmarkEnd w:id="32"/>
    <w:bookmarkStart w:name="z80" w:id="33"/>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w:t>
      </w:r>
    </w:p>
    <w:bookmarkEnd w:id="33"/>
    <w:bookmarkStart w:name="z81" w:id="34"/>
    <w:p>
      <w:pPr>
        <w:spacing w:after="0"/>
        <w:ind w:left="0"/>
        <w:jc w:val="both"/>
      </w:pPr>
      <w:r>
        <w:rPr>
          <w:rFonts w:ascii="Times New Roman"/>
          <w:b w:val="false"/>
          <w:i w:val="false"/>
          <w:color w:val="000000"/>
          <w:sz w:val="28"/>
        </w:rPr>
        <w:t>
      Приложения А и Б составляют неотъемлемую часть настоящего Соглашения. Они могут изменяться с письменного согласия обеих Сторон. Такие изменения должны вступать в силу в соответствии со статьей 14.</w:t>
      </w:r>
      <w:r>
        <w:br/>
      </w:r>
      <w:r>
        <w:rPr>
          <w:rFonts w:ascii="Times New Roman"/>
          <w:b w:val="false"/>
          <w:i w:val="false"/>
          <w:color w:val="000000"/>
          <w:sz w:val="28"/>
        </w:rPr>
        <w:t>
</w:t>
      </w:r>
      <w:r>
        <w:rPr>
          <w:rFonts w:ascii="Times New Roman"/>
          <w:b w:val="false"/>
          <w:i w:val="false"/>
          <w:color w:val="000000"/>
          <w:sz w:val="28"/>
        </w:rPr>
        <w:t>
      Настоящее Соглашение может быть изменено или дополнено по взаимному согласию Сторон, что будет должным образом оформлено протоколами, являющимися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В удостоверении чего нижеподписавшиеся, уполномоченные на это соответствующими правительствами, подписали настоящее Соглашение.</w:t>
      </w:r>
    </w:p>
    <w:bookmarkEnd w:id="34"/>
    <w:bookmarkStart w:name="z84" w:id="35"/>
    <w:p>
      <w:pPr>
        <w:spacing w:after="0"/>
        <w:ind w:left="0"/>
        <w:jc w:val="both"/>
      </w:pPr>
      <w:r>
        <w:rPr>
          <w:rFonts w:ascii="Times New Roman"/>
          <w:b w:val="false"/>
          <w:i w:val="false"/>
          <w:color w:val="000000"/>
          <w:sz w:val="28"/>
        </w:rPr>
        <w:t>
      Совершено в двух экземплярах в _________"__"_______2004 года на казахском, корейском и английском языках, все тексты настоящего Соглашения имеют одинаковую силу. В случае любого расхождения в толковании текст на английском языке имеет преимущественную силу.</w:t>
      </w:r>
    </w:p>
    <w:bookmarkEnd w:id="3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Корея</w:t>
      </w:r>
    </w:p>
    <w:p>
      <w:pPr>
        <w:spacing w:after="0"/>
        <w:ind w:left="0"/>
        <w:jc w:val="both"/>
      </w:pPr>
      <w:r>
        <w:rPr>
          <w:rFonts w:ascii="Times New Roman"/>
          <w:b w:val="false"/>
          <w:i w:val="false"/>
          <w:color w:val="ff0000"/>
          <w:sz w:val="28"/>
        </w:rPr>
        <w:t>      Примечание РЦПИ: далее следует текст Соглашения на корейском и английском языках.</w:t>
      </w:r>
    </w:p>
    <w:bookmarkStart w:name="z101" w:id="36"/>
    <w:p>
      <w:pPr>
        <w:spacing w:after="0"/>
        <w:ind w:left="0"/>
        <w:jc w:val="both"/>
      </w:pPr>
      <w:r>
        <w:rPr>
          <w:rFonts w:ascii="Times New Roman"/>
          <w:b w:val="false"/>
          <w:i w:val="false"/>
          <w:color w:val="000000"/>
          <w:sz w:val="28"/>
        </w:rPr>
        <w:t>
Приложение А</w:t>
      </w:r>
    </w:p>
    <w:bookmarkEnd w:id="36"/>
    <w:bookmarkStart w:name="z85" w:id="37"/>
    <w:p>
      <w:pPr>
        <w:spacing w:after="0"/>
        <w:ind w:left="0"/>
        <w:jc w:val="left"/>
      </w:pPr>
      <w:r>
        <w:rPr>
          <w:rFonts w:ascii="Times New Roman"/>
          <w:b/>
          <w:i w:val="false"/>
          <w:color w:val="000000"/>
        </w:rPr>
        <w:t xml:space="preserve"> 
Оборудование</w:t>
      </w:r>
    </w:p>
    <w:bookmarkEnd w:id="37"/>
    <w:bookmarkStart w:name="z86" w:id="38"/>
    <w:p>
      <w:pPr>
        <w:spacing w:after="0"/>
        <w:ind w:left="0"/>
        <w:jc w:val="both"/>
      </w:pPr>
      <w:r>
        <w:rPr>
          <w:rFonts w:ascii="Times New Roman"/>
          <w:b w:val="false"/>
          <w:i w:val="false"/>
          <w:color w:val="000000"/>
          <w:sz w:val="28"/>
        </w:rPr>
        <w:t>
      1. Ядерные реакторы, способные поддерживать управляемую самоподдерживающуюся цепную реакцию деления, включая реакторы с нулевой энергией (последние определяются как реакторы с максимальным уровнем производства плутония не превышающей 100 грамм в год).</w:t>
      </w:r>
      <w:r>
        <w:br/>
      </w:r>
      <w:r>
        <w:rPr>
          <w:rFonts w:ascii="Times New Roman"/>
          <w:b w:val="false"/>
          <w:i w:val="false"/>
          <w:color w:val="000000"/>
          <w:sz w:val="28"/>
        </w:rPr>
        <w:t>
</w:t>
      </w:r>
      <w:r>
        <w:rPr>
          <w:rFonts w:ascii="Times New Roman"/>
          <w:b w:val="false"/>
          <w:i w:val="false"/>
          <w:color w:val="000000"/>
          <w:sz w:val="28"/>
        </w:rPr>
        <w:t>
      2. Корпусы реакторов: металлические корпусы - готовые блоки или основные их готовые части, специально разработанные и изготовленные для содержания активной зоны ядерного реактора, определенного в пункте 1 выше, и способные выдерживать рабочее давление теплоносителя первого контура ядерного реактора.</w:t>
      </w:r>
      <w:r>
        <w:br/>
      </w:r>
      <w:r>
        <w:rPr>
          <w:rFonts w:ascii="Times New Roman"/>
          <w:b w:val="false"/>
          <w:i w:val="false"/>
          <w:color w:val="000000"/>
          <w:sz w:val="28"/>
        </w:rPr>
        <w:t>
</w:t>
      </w:r>
      <w:r>
        <w:rPr>
          <w:rFonts w:ascii="Times New Roman"/>
          <w:b w:val="false"/>
          <w:i w:val="false"/>
          <w:color w:val="000000"/>
          <w:sz w:val="28"/>
        </w:rPr>
        <w:t>
      3. Машины для загрузки и выгрузки реакторного топлива: манипуляторное оборудование, специально разработанное или подготовленное для загрузки или выгрузки топлива в ядерный реактор, определенный в пункте 1 выше, способное выполнять погрузочные операции или обладающее технически сложными позиционными характеристиками, позволяющими выполнять сложные погрузочно-разгрузочные операции с топливом, такие как, например, операции, в которых обычно нет возможности прямого визуального наблюдения или доступа к топливу.</w:t>
      </w:r>
      <w:r>
        <w:br/>
      </w:r>
      <w:r>
        <w:rPr>
          <w:rFonts w:ascii="Times New Roman"/>
          <w:b w:val="false"/>
          <w:i w:val="false"/>
          <w:color w:val="000000"/>
          <w:sz w:val="28"/>
        </w:rPr>
        <w:t>
</w:t>
      </w:r>
      <w:r>
        <w:rPr>
          <w:rFonts w:ascii="Times New Roman"/>
          <w:b w:val="false"/>
          <w:i w:val="false"/>
          <w:color w:val="000000"/>
          <w:sz w:val="28"/>
        </w:rPr>
        <w:t>
      4. Контрольные стержни реактора: специально разработанные или приготовленные стержни для управления скоростью протекания реакции в ядерном реакторе, определенном в пункте 1 выше.</w:t>
      </w:r>
      <w:r>
        <w:br/>
      </w:r>
      <w:r>
        <w:rPr>
          <w:rFonts w:ascii="Times New Roman"/>
          <w:b w:val="false"/>
          <w:i w:val="false"/>
          <w:color w:val="000000"/>
          <w:sz w:val="28"/>
        </w:rPr>
        <w:t>
</w:t>
      </w:r>
      <w:r>
        <w:rPr>
          <w:rFonts w:ascii="Times New Roman"/>
          <w:b w:val="false"/>
          <w:i w:val="false"/>
          <w:color w:val="000000"/>
          <w:sz w:val="28"/>
        </w:rPr>
        <w:t>
      5. Реакторные напорные трубы: трубы, которые были специально разработаны или приготовлены для топливных элементов и теплоносителя первого контура ядерного реактора (определенного в пункте 1 выше) рабочим давлением более 50 атмосфер.</w:t>
      </w:r>
      <w:r>
        <w:br/>
      </w:r>
      <w:r>
        <w:rPr>
          <w:rFonts w:ascii="Times New Roman"/>
          <w:b w:val="false"/>
          <w:i w:val="false"/>
          <w:color w:val="000000"/>
          <w:sz w:val="28"/>
        </w:rPr>
        <w:t>
</w:t>
      </w:r>
      <w:r>
        <w:rPr>
          <w:rFonts w:ascii="Times New Roman"/>
          <w:b w:val="false"/>
          <w:i w:val="false"/>
          <w:color w:val="000000"/>
          <w:sz w:val="28"/>
        </w:rPr>
        <w:t>
      6. Циркониевые трубы: цирконий и циркониевые сплавы в форме труб или сборок труб в количествах, превосходящих 500 кг в год, особенно разработанные или подготовленные для использования в реакторе (как определено в пункте 1 выше) и в которых отношение гафния к цирконию меньше, чем 1:500 весовых долей.</w:t>
      </w:r>
      <w:r>
        <w:br/>
      </w:r>
      <w:r>
        <w:rPr>
          <w:rFonts w:ascii="Times New Roman"/>
          <w:b w:val="false"/>
          <w:i w:val="false"/>
          <w:color w:val="000000"/>
          <w:sz w:val="28"/>
        </w:rPr>
        <w:t>
</w:t>
      </w:r>
      <w:r>
        <w:rPr>
          <w:rFonts w:ascii="Times New Roman"/>
          <w:b w:val="false"/>
          <w:i w:val="false"/>
          <w:color w:val="000000"/>
          <w:sz w:val="28"/>
        </w:rPr>
        <w:t>
      7. Насосы теплоносителя первого контура: насосы, специально разработанные или подготовленные для циркуляции теплоносителя первого контура ядерного реактора, определенного в пункте 1 выше.</w:t>
      </w:r>
      <w:r>
        <w:br/>
      </w:r>
      <w:r>
        <w:rPr>
          <w:rFonts w:ascii="Times New Roman"/>
          <w:b w:val="false"/>
          <w:i w:val="false"/>
          <w:color w:val="000000"/>
          <w:sz w:val="28"/>
        </w:rPr>
        <w:t>
</w:t>
      </w:r>
      <w:r>
        <w:rPr>
          <w:rFonts w:ascii="Times New Roman"/>
          <w:b w:val="false"/>
          <w:i w:val="false"/>
          <w:color w:val="000000"/>
          <w:sz w:val="28"/>
        </w:rPr>
        <w:t>
      8. Внутреннее устройство ядерного реактора: внутреннее устройство ядерного реактора, специально разработанное или подготовленное для использования в ядерном реакторе, как определено в пункте 1 выше, включая поддерживающие колонны активной зоны, топливные каналы, тепловые экраны, решетки и пластины диффузора.</w:t>
      </w:r>
      <w:r>
        <w:br/>
      </w:r>
      <w:r>
        <w:rPr>
          <w:rFonts w:ascii="Times New Roman"/>
          <w:b w:val="false"/>
          <w:i w:val="false"/>
          <w:color w:val="000000"/>
          <w:sz w:val="28"/>
        </w:rPr>
        <w:t>
</w:t>
      </w:r>
      <w:r>
        <w:rPr>
          <w:rFonts w:ascii="Times New Roman"/>
          <w:b w:val="false"/>
          <w:i w:val="false"/>
          <w:color w:val="000000"/>
          <w:sz w:val="28"/>
        </w:rPr>
        <w:t>
      9. Теплоносители: теплоносители (парогенераторы) специально разработанные или подготовленные для использования в первом контуре теплоносителя ядерного реактора, как определено в пункте 1 выше.</w:t>
      </w:r>
      <w:r>
        <w:br/>
      </w:r>
      <w:r>
        <w:rPr>
          <w:rFonts w:ascii="Times New Roman"/>
          <w:b w:val="false"/>
          <w:i w:val="false"/>
          <w:color w:val="000000"/>
          <w:sz w:val="28"/>
        </w:rPr>
        <w:t>
</w:t>
      </w:r>
      <w:r>
        <w:rPr>
          <w:rFonts w:ascii="Times New Roman"/>
          <w:b w:val="false"/>
          <w:i w:val="false"/>
          <w:color w:val="000000"/>
          <w:sz w:val="28"/>
        </w:rPr>
        <w:t>
      10. Нейтронный детектор и измерительные инструменты: специально разработанные или подготовленные нейтронный детектор или измерительные инструменты для определения уровней потоков нейтронов в активной зоне реактора, как определено в пункте 1 выше.</w:t>
      </w:r>
      <w:r>
        <w:br/>
      </w:r>
      <w:r>
        <w:rPr>
          <w:rFonts w:ascii="Times New Roman"/>
          <w:b w:val="false"/>
          <w:i w:val="false"/>
          <w:color w:val="000000"/>
          <w:sz w:val="28"/>
        </w:rPr>
        <w:t>
</w:t>
      </w:r>
      <w:r>
        <w:rPr>
          <w:rFonts w:ascii="Times New Roman"/>
          <w:b w:val="false"/>
          <w:i w:val="false"/>
          <w:color w:val="000000"/>
          <w:sz w:val="28"/>
        </w:rPr>
        <w:t>
      11. Заводы по переработке облученных топливных элементов и оборудование, специально для этого разработанное или подготовленное: завод по переработке облученных топливных элементов включает оборудование и компоненты, которые при нормальной эксплуатации вступают в непосредственный контакт с облученным топливом и основными ядерными материалами и непосредственно управляют технологическими потоками облученного топлива, ядерных материалов и продуктов деления.</w:t>
      </w:r>
      <w:r>
        <w:br/>
      </w:r>
      <w:r>
        <w:rPr>
          <w:rFonts w:ascii="Times New Roman"/>
          <w:b w:val="false"/>
          <w:i w:val="false"/>
          <w:color w:val="000000"/>
          <w:sz w:val="28"/>
        </w:rPr>
        <w:t>
</w:t>
      </w:r>
      <w:r>
        <w:rPr>
          <w:rFonts w:ascii="Times New Roman"/>
          <w:b w:val="false"/>
          <w:i w:val="false"/>
          <w:color w:val="000000"/>
          <w:sz w:val="28"/>
        </w:rPr>
        <w:t>
      12. Заводы по производству топливных элементов: завод по производству топливных элементов включает в себя оборудование, которое при нормальной эксплуатации вступает в непосредственный контакт или используется для обработки или управления производственными потоками ядерных материалов, или оборудование, с помощью которого ядерный материал укладывается в оболочку ТВЭЛа.</w:t>
      </w:r>
      <w:r>
        <w:br/>
      </w:r>
      <w:r>
        <w:rPr>
          <w:rFonts w:ascii="Times New Roman"/>
          <w:b w:val="false"/>
          <w:i w:val="false"/>
          <w:color w:val="000000"/>
          <w:sz w:val="28"/>
        </w:rPr>
        <w:t>
</w:t>
      </w:r>
      <w:r>
        <w:rPr>
          <w:rFonts w:ascii="Times New Roman"/>
          <w:b w:val="false"/>
          <w:i w:val="false"/>
          <w:color w:val="000000"/>
          <w:sz w:val="28"/>
        </w:rPr>
        <w:t>
      13. Заводы для разделения изотопов урана: завод для разделения изотопов урана включает в себя оборудование, за исключением аналитического, специально разработанное или подготовленное для разделения изотопов урана, а также включает каждое из основных наименований оборудования, специально разработанного или подготовленного для процесса разделения.</w:t>
      </w:r>
      <w:r>
        <w:br/>
      </w:r>
      <w:r>
        <w:rPr>
          <w:rFonts w:ascii="Times New Roman"/>
          <w:b w:val="false"/>
          <w:i w:val="false"/>
          <w:color w:val="000000"/>
          <w:sz w:val="28"/>
        </w:rPr>
        <w:t>
</w:t>
      </w:r>
      <w:r>
        <w:rPr>
          <w:rFonts w:ascii="Times New Roman"/>
          <w:b w:val="false"/>
          <w:i w:val="false"/>
          <w:color w:val="000000"/>
          <w:sz w:val="28"/>
        </w:rPr>
        <w:t>
      14. Заводы по производству тяжелой воды: завод по производству тяжелой воды включает в себя завод и оборудование, специально разработанное или подготовленное для обогащения дейтерия или его соединений, а также любую значимую для работы завода деталь.</w:t>
      </w:r>
    </w:p>
    <w:bookmarkEnd w:id="38"/>
    <w:bookmarkStart w:name="z102" w:id="39"/>
    <w:p>
      <w:pPr>
        <w:spacing w:after="0"/>
        <w:ind w:left="0"/>
        <w:jc w:val="both"/>
      </w:pPr>
      <w:r>
        <w:rPr>
          <w:rFonts w:ascii="Times New Roman"/>
          <w:b w:val="false"/>
          <w:i w:val="false"/>
          <w:color w:val="000000"/>
          <w:sz w:val="28"/>
        </w:rPr>
        <w:t>
Приложение Б</w:t>
      </w:r>
    </w:p>
    <w:bookmarkEnd w:id="39"/>
    <w:bookmarkStart w:name="z103" w:id="40"/>
    <w:p>
      <w:pPr>
        <w:spacing w:after="0"/>
        <w:ind w:left="0"/>
        <w:jc w:val="left"/>
      </w:pPr>
      <w:r>
        <w:rPr>
          <w:rFonts w:ascii="Times New Roman"/>
          <w:b/>
          <w:i w:val="false"/>
          <w:color w:val="000000"/>
        </w:rPr>
        <w:t xml:space="preserve"> 
Материал</w:t>
      </w:r>
    </w:p>
    <w:bookmarkEnd w:id="40"/>
    <w:bookmarkStart w:name="z104" w:id="41"/>
    <w:p>
      <w:pPr>
        <w:spacing w:after="0"/>
        <w:ind w:left="0"/>
        <w:jc w:val="both"/>
      </w:pPr>
      <w:r>
        <w:rPr>
          <w:rFonts w:ascii="Times New Roman"/>
          <w:b w:val="false"/>
          <w:i w:val="false"/>
          <w:color w:val="000000"/>
          <w:sz w:val="28"/>
        </w:rPr>
        <w:t>
      1. Дейтерий и тяжелая вода: дейтерий и любые соединения дейтерия, в которых отношение дейтерия к водороду превышает 1:5000, для использования в ядерном реакторе (как определено в пункте 1 Приложения А) в количествах, превышающих 200 кг атомов дейтерия в любой период длительностью 12 месяцев.</w:t>
      </w:r>
      <w:r>
        <w:br/>
      </w:r>
      <w:r>
        <w:rPr>
          <w:rFonts w:ascii="Times New Roman"/>
          <w:b w:val="false"/>
          <w:i w:val="false"/>
          <w:color w:val="000000"/>
          <w:sz w:val="28"/>
        </w:rPr>
        <w:t>
</w:t>
      </w:r>
      <w:r>
        <w:rPr>
          <w:rFonts w:ascii="Times New Roman"/>
          <w:b w:val="false"/>
          <w:i w:val="false"/>
          <w:color w:val="000000"/>
          <w:sz w:val="28"/>
        </w:rPr>
        <w:t>
      2. Графит ядерного качества: графит с уровнем чистоты лучше, чем 5 частей на миллион (в борном эквиваленте) и с плотностью более 1,50 грамм на кубический сантиметр в количествах, превышающих 30 метрических тонн в любой период длительностью 12 месяцев.</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