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7754" w14:textId="04b7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карте индустриализации на 2010 - 2014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2010 года № 303.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17.09.2012 </w:t>
      </w:r>
      <w:r>
        <w:rPr>
          <w:rFonts w:ascii="Times New Roman"/>
          <w:b w:val="false"/>
          <w:i w:val="false"/>
          <w:color w:val="ff0000"/>
          <w:sz w:val="28"/>
        </w:rPr>
        <w:t>№ 1206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 на 2010 – 2014 годы;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17.09.2012 </w:t>
      </w:r>
      <w:r>
        <w:rPr>
          <w:rFonts w:ascii="Times New Roman"/>
          <w:b w:val="false"/>
          <w:i w:val="false"/>
          <w:color w:val="000000"/>
          <w:sz w:val="28"/>
        </w:rPr>
        <w:t>№ 1206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государственным органам по контролю за ходом реализации инвестиционных проектов обеспечить заполнение отчетных форм информационной системы "Информационно-аналитическая система управления проектами" (далее – проектный офис) на ежемесячной основе в срок до 5 числа месяца, следующего за отчетным.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04.07.2013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в двухнедельный срок утвердить региональные Карты индустриализации и осуществлять мониторинг хода реализации проектов.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новых технологий Республики Казахстан ежеквартально в срок до 15 числа месяца, следующего за отчетным, представить в Правительство Республики Казахстан информацию по мониторингу хода реализации проектов.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17.09.2012 </w:t>
      </w:r>
      <w:r>
        <w:rPr>
          <w:rFonts w:ascii="Times New Roman"/>
          <w:b w:val="false"/>
          <w:i w:val="false"/>
          <w:color w:val="000000"/>
          <w:sz w:val="28"/>
        </w:rPr>
        <w:t>№ 1206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транспорта и коммуникаций Республики Казахстан обеспечить техническое функционирование проектного офиса на базе единой транспортной системы государственных органов.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17.09.2012 </w:t>
      </w:r>
      <w:r>
        <w:rPr>
          <w:rFonts w:ascii="Times New Roman"/>
          <w:b w:val="false"/>
          <w:i w:val="false"/>
          <w:color w:val="000000"/>
          <w:sz w:val="28"/>
        </w:rPr>
        <w:t>№ 1206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индустрии и новых технологий Республики Казахстан, акционерному обществу "Казахстанский институт развития индустрии" (по согласованию) обеспечить методологическое, аналитическое и программное сопровождение проектного офиса.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17.09.2012 </w:t>
      </w:r>
      <w:r>
        <w:rPr>
          <w:rFonts w:ascii="Times New Roman"/>
          <w:b w:val="false"/>
          <w:i w:val="false"/>
          <w:color w:val="000000"/>
          <w:sz w:val="28"/>
        </w:rPr>
        <w:t>№ 1206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2010 года № 303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Республиканская карта в редакции постановления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Республиканская карта индустриализации на 2010 - 2014 годы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431"/>
        <w:gridCol w:w="793"/>
        <w:gridCol w:w="508"/>
        <w:gridCol w:w="2745"/>
        <w:gridCol w:w="2713"/>
        <w:gridCol w:w="2383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холдинг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 Миттал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Темиртау"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до 6 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(цех № 4)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"Транснацио-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"Казхром"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 в 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Сарбайское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ГОК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Bozshakol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(Казахмыс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Бозшаколь)"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ГОК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Aktogay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(Казахмыс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Актогай)"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сырьевой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до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"Таразский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металлургический завод"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прокатного 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Каспиан Сталь"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цикла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"Азия Авто"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вагонов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электровозов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тeмip жолы"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2012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фотоэлектрических модулей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KAZ PV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ВКО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г. Астана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"Казатомпром"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"ЕвроХим-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аммиака, азотной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"КазАзот"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 в 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"СКЗ-Казатомпром"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779,822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НДС)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ГРЭС-2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энергоблока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№ 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"Самрук-Энерго"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НДС)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"Экибастузская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ГРЭС-1"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50 433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НДС)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Балхашской ТЭС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"Самрук-Энерго"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96 430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НДС)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Шардаринской ГЭС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"Самрук-Энерго"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НДС)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Казахстана,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II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7 733,922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"Сарыарка"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"Абу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 Плаза"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"Aldar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Properties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PJSC"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"Бурабай"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Бурабай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"Tourism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Borovoe City"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Шымкенте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аффинажного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"НГК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Самрук"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треххлористого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"Объединенная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углехимических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 угля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"СП АРБАТ"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2019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Ssang Yong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Nomad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CKD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(мелкоузловой)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сборки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"СарыаркаАвто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 стекла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Кызылорде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500 кВ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Шульбинская ГЭС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(Семей)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Рельсобалочный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рельсобалочный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26 445,8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 калия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"Объединенная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актам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газохимического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Petrochemical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Industires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Inc."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актам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Бозой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Шымкент"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битумов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Актауском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НПЗ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144 905,521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Шымкентского НПЗ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33 663,049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моторных топлив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К5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"Конденсат"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"Западная Европа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Западный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Китай"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FTTH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(Fiber to the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Home)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"Жезказган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Бейнеу"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тeмip жолы"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"Аркалык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Шубарколь"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тeмip жолы"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(1 этап)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"G4 City"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"KazSat"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г.г.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бутадиена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"Объединенная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"Объединенная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"Объединенная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"Кендерли"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сырья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область/ЗКО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"Объединенная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"Енким"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 мирового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Тургайской ТЭС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ВЭС в районе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Ерементау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50 МВт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перспективой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МВт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"Самрук-Энерго"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ВЭС мощностью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 в Шелекском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МВт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"Самрук-Энерго"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парогазовой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Актау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"Казатомпром"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 - 4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(цех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"Казхром"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проектам, реализация которых зависит, в том числе от выделения средств из республиканского бюджета, сроки реализации будут уточняться в зависимости от объема средств, предусмотренных в республиканском бюджете на соответствующие периоды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НКА - Национальное космическое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"КазМунайГаз" -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- акционерное общество "Фонд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ВКО -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ЮКО -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- 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НПЗ - нефтеперерабатывающий завод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СКЗ - сернокислотный завод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ТЭС - теплоэлектростанция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ГОК - горно-обогатительный комбинат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КРК - космический ракетный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ГЭС - гидроэлектростанция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ГРЭС - государственная районная электростанция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ТЭЦ - теплоэлектроцентраль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НЭС - национальная электрическая сеть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-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- совместное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"Қазақстан темiр жолы" - акционерное общество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 "Қазақстан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"НАК "Казатомпром" - акционерное общество "Национальная атомная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"НГК "Тау-Кен Самрук" - акционерное общество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горнорудная компания ""Тау-Кен Самрук"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ЗКО - Западно-Казахстанская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ВЭС - ветровая электрическая станция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2010 года № 303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1332 "О Концепции достижения качественно нового уровня конкурентоспособности и экспортных возможностей экономики Республики Казахстан на 2008 - 2015 годы":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достижения качественно нового уровня конкурентоспособности и экспортных возможностей экономики Республики Казахстан на 2008 - 2015 годы, одобренной указанным постановлением: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подраздела 3 раздела 1 второе предложение исключить;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</w:t>
      </w:r>
      <w:r>
        <w:rPr>
          <w:rFonts w:ascii="Times New Roman"/>
          <w:b w:val="false"/>
          <w:i w:val="false"/>
          <w:color w:val="000000"/>
          <w:sz w:val="28"/>
        </w:rPr>
        <w:t>Четвертом приоритете</w:t>
      </w:r>
      <w:r>
        <w:rPr>
          <w:rFonts w:ascii="Times New Roman"/>
          <w:b w:val="false"/>
          <w:i w:val="false"/>
          <w:color w:val="000000"/>
          <w:sz w:val="28"/>
        </w:rPr>
        <w:t>. Вертикальные и горизонтальные аспекты конкурентоспособности":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пятый и тридцать второй подраздела "Обоснование и стратегия действий" исключить;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подраздела "Карта реализации приоритета" исключить.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</w:t>
      </w:r>
      <w:r>
        <w:rPr>
          <w:rFonts w:ascii="Times New Roman"/>
          <w:b w:val="false"/>
          <w:i w:val="false"/>
          <w:color w:val="000000"/>
          <w:sz w:val="28"/>
        </w:rPr>
        <w:t>Пятом приоритете</w:t>
      </w:r>
      <w:r>
        <w:rPr>
          <w:rFonts w:ascii="Times New Roman"/>
          <w:b w:val="false"/>
          <w:i w:val="false"/>
          <w:color w:val="000000"/>
          <w:sz w:val="28"/>
        </w:rPr>
        <w:t>. Эффективный бизнес":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подраздела "Обоснование и стратегия действий" слова "реализации новой программы ", 30 корпоративных лидеров" исключить;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подраздела "Карта реализации приоритета" исключить.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2008 года № 1085 "О Плане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годы, одобренном указанным постановлением: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"Реализации инновационных, индустриальных и инфраструктурных проектов" второе предложение исключить.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ноября 2008 года № 1100 "О Концепции совершенствования разрешительной системы в Республике Казахстан на 2009 - 2011 годы":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совершенствования разрешительной системы в Республике Казахстан на 2009 - 2011 годы, одобренной указанным постановлением: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"Введение" слова ", Программа "30 корпоративных лидеров Казахстана" исключить.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14.12.2012  </w:t>
      </w:r>
      <w:r>
        <w:rPr>
          <w:rFonts w:ascii="Times New Roman"/>
          <w:b w:val="false"/>
          <w:i w:val="false"/>
          <w:color w:val="000000"/>
          <w:sz w:val="28"/>
        </w:rPr>
        <w:t>№ 1599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1222 "О Стратегическом плане Министерства охраны окружающей среды Республики Казахстан на 2009 - 2011 годы":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охраны окружающей среды Республики Казахстан на 2009 - 2011 годы, утвержденном указанным постановлением: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 слова ", реализации Программы 30 корпоративных лидеров" исключить.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"О мерах по реализации Послания Главы Государства народу Казахстана от 6 марта 2009 года "Через кризис к обновлению и развитию":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(Дорожная карта), утвержденном указанным постановлением: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"Ускоренное развитие агропромышленного комплекса и реализация второго направления Программы "30 корпоративных лидеров Казахстана" исключить.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274 "Об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(Дорожная карта):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(Дорожной карты), утвержденном указанным постановлением: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40 исключить;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"Ускорение развитие агропромышленного комплекса и реализация второго направления Программы "30 корпоративных лидеров Казахстана" исключить.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2010 года № 303 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2007 года № 1097 "Об утверждении Программы "30 корпоративных лидеров Казахстана".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апреля 2008 года № 88-р "О некоторых вопросах реализации Послания Главы государства народу Казахстана от 6 февраля 2008 года "Благосостояние населения - главная цель государственной политики".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6 мая 2008 года № 121-р "О создании Экспертного совета по вопросам модернизации экономики Республики Казахстан".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августа 2008 года № 224-р "О мерах по реализации второго направления Программы "30 корпоративных лидеров Казахстана".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сентября 2008 года № 244-р "О создании рабочей группы для выработки предложений по системной поддержке роста отечественных субъектов среднего предпринимательства несырьевого сектора".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