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3408" w14:textId="f243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100-летия со дня рождения Мухамеджана Каратаева и 175-летия со дня рождения Григория Николаевича Потанина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марта 2010 года № 179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№ 1465 "О праздновании юбилеев и памятных дат"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планы мероприятий по подготовке и проведению 100-летного юбилея со дня рождения литературного деятеля Казахстана Мухамеджана Каратаева и 175-летного юбилея со дня рождения ученого-этнографа, публициста, исследователя Казахстана Григория Николаевича Потанина.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4 марта 2009 года № 31-р "О перечне юбилеев и памятных дат, проводимых на республиканском уровне в 2009-2011 годах"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юбилеев и памятных дат, проводимых на республиканском уровне в 2009 - 2011 годах, утвержденный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533"/>
        <w:gridCol w:w="3333"/>
        <w:gridCol w:w="2933"/>
        <w:gridCol w:w="18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8-1.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100-летие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Каратаева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 МОН,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марта 2010 года № 179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100-летнего юбилея со дня рождения</w:t>
      </w:r>
      <w:r>
        <w:br/>
      </w:r>
      <w:r>
        <w:rPr>
          <w:rFonts w:ascii="Times New Roman"/>
          <w:b/>
          <w:i w:val="false"/>
          <w:color w:val="000000"/>
        </w:rPr>
        <w:t>
литературного деятеля Казахстана Мухамеджана Каратаева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постановлением Правительства РК от 19.07.2010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013"/>
        <w:gridCol w:w="2233"/>
        <w:gridCol w:w="1893"/>
        <w:gridCol w:w="2733"/>
        <w:gridCol w:w="1773"/>
      </w:tblGrid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книг, посвящен-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100-летию со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 Мухамеджана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Каратаева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2999,36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документального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фильма о Мухамеджане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Каратаеве и показ его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телеканалах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9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собрания и концерта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мастеров искусств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концерта «Вечер памяти»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социально-значи-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и 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мероприятий»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3347,414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научно-теоретической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конференции «Академик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хамеджан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аратаев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  XX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дебиеттану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ылымы»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Внебюд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7946,774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марта 2010 года № 179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по подготовке и проведению 175-летнего юбилея со дня рождения</w:t>
      </w:r>
      <w:r>
        <w:br/>
      </w:r>
      <w:r>
        <w:rPr>
          <w:rFonts w:ascii="Times New Roman"/>
          <w:b/>
          <w:i w:val="false"/>
          <w:color w:val="000000"/>
        </w:rPr>
        <w:t>
ученого-этнографа, публициста, исследователя Казахстана</w:t>
      </w:r>
      <w:r>
        <w:br/>
      </w:r>
      <w:r>
        <w:rPr>
          <w:rFonts w:ascii="Times New Roman"/>
          <w:b/>
          <w:i w:val="false"/>
          <w:color w:val="000000"/>
        </w:rPr>
        <w:t>
Григория Николаевича Потанина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План с изменениями, внесенными постановлением Правительства РК от 19.07.2010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810"/>
        <w:gridCol w:w="2138"/>
        <w:gridCol w:w="1815"/>
        <w:gridCol w:w="2584"/>
        <w:gridCol w:w="1735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(ретро-обозрение) на тему: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«Статьи Г.Н. Потанина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Записках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Географического общества»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и сооружение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барельефа Г.Н. Потанина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зданием Историко-краеведческо-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музея в г. Павлодар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1005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выставки на тему: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«Г.Н. Потанин и Ч. Валиханов: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путешествие длиною в жизнь»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торжественного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вечера и выставки, посвященных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175-летию Г.Н. Потанина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мероприятий»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2605,2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выставки «Г.Н. Потанин.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Документальная коллекция фонда»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международной конференции,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посвященной 175 - 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Г.Н. Потанина. Издание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сборника материалов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конференции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Издание собрания избранных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произведений Г.Н. Потанина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5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