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8333c" w14:textId="a3833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3 марта 2010 года № 170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декабря 2010 года № 1529</w:t>
      </w:r>
    </w:p>
    <w:p>
      <w:pPr>
        <w:spacing w:after="0"/>
        <w:ind w:left="0"/>
        <w:jc w:val="both"/>
      </w:pPr>
      <w:bookmarkStart w:name="z18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 марта 2010 года № 170 «О Стратегическом плане Национального космического агентства Республики Казахстан на 2010 - 2014 годы» (САПП Республики Казахстан, 2010 г., № 22-23, ст. 170)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Стратегическом 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Национального космического агентства Республики Казахстан на 2010 - 2014 годы,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 3</w:t>
      </w:r>
      <w:r>
        <w:rPr>
          <w:rFonts w:ascii="Times New Roman"/>
          <w:b w:val="false"/>
          <w:i w:val="false"/>
          <w:color w:val="000000"/>
          <w:sz w:val="28"/>
        </w:rPr>
        <w:t xml:space="preserve"> «Стратегические направления, цели и задачи деятельности Казкосмоса»: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таблице</w:t>
      </w:r>
      <w:r>
        <w:rPr>
          <w:rFonts w:ascii="Times New Roman"/>
          <w:b w:val="false"/>
          <w:i w:val="false"/>
          <w:color w:val="000000"/>
          <w:sz w:val="28"/>
        </w:rPr>
        <w:t xml:space="preserve"> «Стратегические направления деятельности, стратегические цели развития и ключевые индикаторы деятельности Казкосмоса»: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стратегическом направлении 1 «Создание целевых космических систем, технологий и их использование»: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цель 1.1 «Удовлетворение спроса внутренних и внешних потребителей спутниковой связи, цифрового теле- и радиовещания» изложить в следующей редакции: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3"/>
        <w:gridCol w:w="2233"/>
        <w:gridCol w:w="1213"/>
        <w:gridCol w:w="1353"/>
        <w:gridCol w:w="1393"/>
        <w:gridCol w:w="1113"/>
        <w:gridCol w:w="1113"/>
        <w:gridCol w:w="1233"/>
        <w:gridCol w:w="1193"/>
      </w:tblGrid>
      <w:tr>
        <w:trPr>
          <w:trHeight w:val="30" w:hRule="atLeast"/>
        </w:trPr>
        <w:tc>
          <w:tcPr>
            <w:tcW w:w="2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 Удов-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летворение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внешних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спутниковой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теле-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радиовеща-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ния.</w:t>
            </w:r>
          </w:p>
        </w:tc>
        <w:tc>
          <w:tcPr>
            <w:tcW w:w="2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Рост ВДС, млрд.тенге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млрд.тенге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тей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каналах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спутнико-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 связи,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Сокращение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аренду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спутнико-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связи 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ров, %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тей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услугах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спутнико-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навигации,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покрытия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ских 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ДЗЗ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лям, %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»;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 6</w:t>
      </w:r>
      <w:r>
        <w:rPr>
          <w:rFonts w:ascii="Times New Roman"/>
          <w:b w:val="false"/>
          <w:i w:val="false"/>
          <w:color w:val="000000"/>
          <w:sz w:val="28"/>
        </w:rPr>
        <w:t xml:space="preserve"> «Бюджетные программы»: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006 «Оплата услуг банкам-агентам по обслуживанию бюджетного кредита в рамках межправительственного соглашения»: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«2010 год» строки «Расходы на реализацию программы» цифры «5 465» заменить цифрами «4 323»;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«2010 год» раздела «Свод бюджетных расходов» изложить в следующей редакции: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73"/>
      </w:tblGrid>
      <w:tr>
        <w:trPr>
          <w:trHeight w:val="30" w:hRule="atLeast"/>
        </w:trPr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</w:tc>
      </w:tr>
      <w:tr>
        <w:trPr>
          <w:trHeight w:val="30" w:hRule="atLeast"/>
        </w:trPr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14 970 766</w:t>
            </w:r>
          </w:p>
        </w:tc>
      </w:tr>
      <w:tr>
        <w:trPr>
          <w:trHeight w:val="30" w:hRule="atLeast"/>
        </w:trPr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1 202 963</w:t>
            </w:r>
          </w:p>
        </w:tc>
      </w:tr>
      <w:tr>
        <w:trPr>
          <w:trHeight w:val="30" w:hRule="atLeast"/>
        </w:trPr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13 767 803</w:t>
            </w:r>
          </w:p>
        </w:tc>
      </w:tr>
      <w:tr>
        <w:trPr>
          <w:trHeight w:val="30" w:hRule="atLeast"/>
        </w:trPr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14 970 766</w:t>
            </w:r>
          </w:p>
        </w:tc>
      </w:tr>
      <w:tr>
        <w:trPr>
          <w:trHeight w:val="30" w:hRule="atLeast"/>
        </w:trPr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1 202 963</w:t>
            </w:r>
          </w:p>
        </w:tc>
      </w:tr>
      <w:tr>
        <w:trPr>
          <w:trHeight w:val="30" w:hRule="atLeast"/>
        </w:trPr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13 767 803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»;</w:t>
      </w:r>
    </w:p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«Распределение расходов по стратегическим направлениям, целям, задачам и бюджетным программам»: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«2010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«ВСЕГО расходов государственного органа, из них:» цифры «7 983 002» заменить цифрами «14 970 766»;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«Стратегическое направление 1. Создание целевых космических систем, технологий и их использование» цифры «6 920 421» заменить цифрами «13 897 421»;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«Стратегическое направление 2. Развитие комплекса «Байконур» и средств производства космических аппаратов» цифры «84 465» заменить цифрами «83 323»;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006 «Оплата услуг банкам-агентам по обслуживанию бюджетного кредита в рамках межправительственного соглашения» цифры «5 465» заменить цифрами «4 323»;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«Стратегическое направление 4. Институциональное обеспечение космической деятельности» цифры «247 456» заменить цифрами «259 362».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 и подлежит официальному опубликованию.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