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0892" w14:textId="0d10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2011 года произвести повышение назначенных размеров социальных выплат из Государственного фонда социального страхования на случаи утраты трудоспособности и потери кормильца лицам, являющимся получателями социальных выплат на 1 января 2011 года, на семь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