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f74c" w14:textId="47af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земельного участка для нужд обороны</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2010 года № 1397</w:t>
      </w:r>
    </w:p>
    <w:p>
      <w:pPr>
        <w:spacing w:after="0"/>
        <w:ind w:left="0"/>
        <w:jc w:val="both"/>
      </w:pPr>
      <w:bookmarkStart w:name="z1" w:id="0"/>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13</w:t>
      </w:r>
      <w:r>
        <w:rPr>
          <w:rFonts w:ascii="Times New Roman"/>
          <w:b w:val="false"/>
          <w:i w:val="false"/>
          <w:color w:val="000000"/>
          <w:sz w:val="28"/>
        </w:rPr>
        <w:t xml:space="preserve"> Земельного кодекса Республики Казахстан от 20 июня 2003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Предоставить государственному учреждению "Воинская часть 5547" Внутренних войск Министерства внутренних дел Республики Казахстан земельный участок общей площадью 70,0 гектаров на праве постоянного землепользования для нужд обороны из земель города Кызылорды Кызылординской области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Акиму Кызылординской области и Министерству внутренних дел Республики Казахстан в установленном законодательством порядке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декабря 2010 года № 1397</w:t>
      </w:r>
    </w:p>
    <w:bookmarkEnd w:id="1"/>
    <w:bookmarkStart w:name="z6" w:id="2"/>
    <w:p>
      <w:pPr>
        <w:spacing w:after="0"/>
        <w:ind w:left="0"/>
        <w:jc w:val="left"/>
      </w:pPr>
      <w:r>
        <w:rPr>
          <w:rFonts w:ascii="Times New Roman"/>
          <w:b/>
          <w:i w:val="false"/>
          <w:color w:val="000000"/>
        </w:rPr>
        <w:t xml:space="preserve"> 
Экспликация</w:t>
      </w:r>
      <w:r>
        <w:br/>
      </w:r>
      <w:r>
        <w:rPr>
          <w:rFonts w:ascii="Times New Roman"/>
          <w:b/>
          <w:i w:val="false"/>
          <w:color w:val="000000"/>
        </w:rPr>
        <w:t>
земель, предоставляемых государственному учреждению</w:t>
      </w:r>
      <w:r>
        <w:br/>
      </w:r>
      <w:r>
        <w:rPr>
          <w:rFonts w:ascii="Times New Roman"/>
          <w:b/>
          <w:i w:val="false"/>
          <w:color w:val="000000"/>
        </w:rPr>
        <w:t>
"Воинская часть 5547" Внутренних войск</w:t>
      </w:r>
      <w:r>
        <w:br/>
      </w:r>
      <w:r>
        <w:rPr>
          <w:rFonts w:ascii="Times New Roman"/>
          <w:b/>
          <w:i w:val="false"/>
          <w:color w:val="000000"/>
        </w:rPr>
        <w:t>
Министерства внутренних дел Республики Казахстан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853"/>
        <w:gridCol w:w="4693"/>
        <w:gridCol w:w="345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w:t>
            </w:r>
            <w:r>
              <w:br/>
            </w:r>
            <w:r>
              <w:rPr>
                <w:rFonts w:ascii="Times New Roman"/>
                <w:b w:val="false"/>
                <w:i w:val="false"/>
                <w:color w:val="000000"/>
                <w:sz w:val="20"/>
              </w:rPr>
              <w:t>
земельного участка,</w:t>
            </w:r>
            <w:r>
              <w:br/>
            </w:r>
            <w:r>
              <w:rPr>
                <w:rFonts w:ascii="Times New Roman"/>
                <w:b w:val="false"/>
                <w:i w:val="false"/>
                <w:color w:val="000000"/>
                <w:sz w:val="20"/>
              </w:rPr>
              <w:t>
гектар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пастбища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назначение</w:t>
            </w:r>
            <w:r>
              <w:br/>
            </w:r>
            <w:r>
              <w:rPr>
                <w:rFonts w:ascii="Times New Roman"/>
                <w:b w:val="false"/>
                <w:i w:val="false"/>
                <w:color w:val="000000"/>
                <w:sz w:val="20"/>
              </w:rPr>
              <w:t>
земельного участка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Местоположение</w:t>
            </w:r>
            <w:r>
              <w:br/>
            </w:r>
            <w:r>
              <w:rPr>
                <w:rFonts w:ascii="Times New Roman"/>
                <w:b w:val="false"/>
                <w:i w:val="false"/>
                <w:color w:val="000000"/>
                <w:sz w:val="20"/>
              </w:rPr>
              <w:t>
земельного</w:t>
            </w:r>
            <w:r>
              <w:br/>
            </w:r>
            <w:r>
              <w:rPr>
                <w:rFonts w:ascii="Times New Roman"/>
                <w:b w:val="false"/>
                <w:i w:val="false"/>
                <w:color w:val="000000"/>
                <w:sz w:val="20"/>
              </w:rPr>
              <w:t>
участка</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размещения</w:t>
            </w:r>
            <w:r>
              <w:br/>
            </w:r>
            <w:r>
              <w:rPr>
                <w:rFonts w:ascii="Times New Roman"/>
                <w:b w:val="false"/>
                <w:i w:val="false"/>
                <w:color w:val="000000"/>
                <w:sz w:val="20"/>
              </w:rPr>
              <w:t>
учебно-стрелкового</w:t>
            </w:r>
            <w:r>
              <w:br/>
            </w:r>
            <w:r>
              <w:rPr>
                <w:rFonts w:ascii="Times New Roman"/>
                <w:b w:val="false"/>
                <w:i w:val="false"/>
                <w:color w:val="000000"/>
                <w:sz w:val="20"/>
              </w:rPr>
              <w:t>
центра</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w:t>
            </w:r>
            <w:r>
              <w:br/>
            </w:r>
            <w:r>
              <w:rPr>
                <w:rFonts w:ascii="Times New Roman"/>
                <w:b w:val="false"/>
                <w:i w:val="false"/>
                <w:color w:val="000000"/>
                <w:sz w:val="20"/>
              </w:rPr>
              <w:t>
«Воинская часть 5547»</w:t>
            </w:r>
            <w:r>
              <w:br/>
            </w:r>
            <w:r>
              <w:rPr>
                <w:rFonts w:ascii="Times New Roman"/>
                <w:b w:val="false"/>
                <w:i w:val="false"/>
                <w:color w:val="000000"/>
                <w:sz w:val="20"/>
              </w:rPr>
              <w:t>
Внутренних</w:t>
            </w:r>
            <w:r>
              <w:br/>
            </w:r>
            <w:r>
              <w:rPr>
                <w:rFonts w:ascii="Times New Roman"/>
                <w:b w:val="false"/>
                <w:i w:val="false"/>
                <w:color w:val="000000"/>
                <w:sz w:val="20"/>
              </w:rPr>
              <w:t>
войск Министерства</w:t>
            </w:r>
            <w:r>
              <w:br/>
            </w:r>
            <w:r>
              <w:rPr>
                <w:rFonts w:ascii="Times New Roman"/>
                <w:b w:val="false"/>
                <w:i w:val="false"/>
                <w:color w:val="000000"/>
                <w:sz w:val="20"/>
              </w:rPr>
              <w:t>
внутренних дел</w:t>
            </w:r>
            <w:r>
              <w:br/>
            </w:r>
            <w:r>
              <w:rPr>
                <w:rFonts w:ascii="Times New Roman"/>
                <w:b w:val="false"/>
                <w:i w:val="false"/>
                <w:color w:val="000000"/>
                <w:sz w:val="20"/>
              </w:rPr>
              <w:t>
Республики Казахстан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область</w:t>
            </w:r>
            <w:r>
              <w:br/>
            </w:r>
            <w:r>
              <w:rPr>
                <w:rFonts w:ascii="Times New Roman"/>
                <w:b w:val="false"/>
                <w:i w:val="false"/>
                <w:color w:val="000000"/>
                <w:sz w:val="20"/>
              </w:rPr>
              <w:t>
город Кызылорда</w:t>
            </w:r>
            <w:r>
              <w:br/>
            </w:r>
            <w:r>
              <w:rPr>
                <w:rFonts w:ascii="Times New Roman"/>
                <w:b w:val="false"/>
                <w:i w:val="false"/>
                <w:color w:val="000000"/>
                <w:sz w:val="20"/>
              </w:rPr>
              <w:t>
аульный округ</w:t>
            </w:r>
            <w:r>
              <w:br/>
            </w:r>
            <w:r>
              <w:rPr>
                <w:rFonts w:ascii="Times New Roman"/>
                <w:b w:val="false"/>
                <w:i w:val="false"/>
                <w:color w:val="000000"/>
                <w:sz w:val="20"/>
              </w:rPr>
              <w:t>
Косшынырау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