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7c2b" w14:textId="7dd7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декабря 2009 года № 2162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2010 года № 1349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подпрограммы 004 "За счет внешних займов":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"67 510 686" заменить цифрами "67 169 362";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международного транзитного коридора "Западная Европа - Западный Китай" цифры "67 510 686" заменить цифрами "67 169 362";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подпрограммы 005 "За счет внутренних источников":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"47 730 785" заменить цифрами "48 572 109";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проектно-изыскательские работы по автодороге "Астана - Костанай - Челябинск" цифры "6 686 413" заменить цифрами "6 446 413";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проектно-изыскательские работы по автодороге "Астана - Петропавловск - граница Российской Федерации, включая обходы гг. Кокшетау, Петропавловск" цифры "4 667 808" заменить цифрами "6 779 377";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международного транзитного коридора "Западная Европа - Западный Китай" цифры "15 688 087" заменить цифрами "15 386 142";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проектно-изыскательские работы по автодороге "Алматы - Усть-Каменогорск" на участке "Алматы - Капшагай" цифры "2 200 000" заменить цифрами "1 471 700";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подпрограммы 016 "За счет софинансирования внешних займов из республиканского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"10 985 214" заменить цифрами "10 485 214";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международного транзитного коридора "Западная Европа - Западный Китай" цифры "10 964 214" заменить цифрами "10 464 214".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