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de3" w14:textId="f83d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льготных условиях</w:t>
      </w:r>
      <w:r>
        <w:br/>
      </w:r>
      <w:r>
        <w:rPr>
          <w:rFonts w:ascii="Times New Roman"/>
          <w:b/>
          <w:i w:val="false"/>
          <w:color w:val="000000"/>
        </w:rPr>
        <w:t>
поставок специальной техники и специальных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
для оснащения правоохранительных органов и специальных</w:t>
      </w:r>
      <w:r>
        <w:br/>
      </w:r>
      <w:r>
        <w:rPr>
          <w:rFonts w:ascii="Times New Roman"/>
          <w:b/>
          <w:i w:val="false"/>
          <w:color w:val="000000"/>
        </w:rPr>
        <w:t>
служб государств-членов Организации Договора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актуализации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3, абзац второй и абзац четвертый статьи 6 Соглашения после слов "в свободно конвертируемой валюте" дополнить словами "и (или) в рублях Российской Федерации".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14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"___" _______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