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041e" w14:textId="53e0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2010 года № 1310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Соглашение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декабря 2010 года № 1310</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организации, управления, функционирования и развития</w:t>
      </w:r>
      <w:r>
        <w:br/>
      </w:r>
      <w:r>
        <w:rPr>
          <w:rFonts w:ascii="Times New Roman"/>
          <w:b/>
          <w:i w:val="false"/>
          <w:color w:val="000000"/>
        </w:rPr>
        <w:t>
общих рынков нефти и нефтепродуктов Республики Беларусь,</w:t>
      </w:r>
      <w:r>
        <w:br/>
      </w:r>
      <w:r>
        <w:rPr>
          <w:rFonts w:ascii="Times New Roman"/>
          <w:b/>
          <w:i w:val="false"/>
          <w:color w:val="000000"/>
        </w:rPr>
        <w:t>
Республики Казахстан и Российской Федерации</w:t>
      </w:r>
    </w:p>
    <w:bookmarkEnd w:id="2"/>
    <w:bookmarkStart w:name="z7" w:id="3"/>
    <w:p>
      <w:pPr>
        <w:spacing w:after="0"/>
        <w:ind w:left="0"/>
        <w:jc w:val="both"/>
      </w:pPr>
      <w:r>
        <w:rPr>
          <w:rFonts w:ascii="Times New Roman"/>
          <w:b w:val="false"/>
          <w:i w:val="false"/>
          <w:color w:val="000000"/>
          <w:sz w:val="28"/>
        </w:rPr>
        <w:t>
      Правительства Республики Беларусь, Республики Казахстан и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Соглашении о таможенном союзе от 20 января 1995 года, Договоре о таможенном союзе и Едином экономическом пространстве от 26 февраля 1999 года, Договоре об учреждении Евразийского экономического сообщества от 10 октября 2000 года,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учитывая положения Концепции формирования общего энергетического рынка государств-членов ЕврАзЭС от 12 декабря 2008 года,</w:t>
      </w:r>
      <w:r>
        <w:br/>
      </w:r>
      <w:r>
        <w:rPr>
          <w:rFonts w:ascii="Times New Roman"/>
          <w:b w:val="false"/>
          <w:i w:val="false"/>
          <w:color w:val="000000"/>
          <w:sz w:val="28"/>
        </w:rPr>
        <w:t>
</w:t>
      </w:r>
      <w:r>
        <w:rPr>
          <w:rFonts w:ascii="Times New Roman"/>
          <w:b w:val="false"/>
          <w:i w:val="false"/>
          <w:color w:val="000000"/>
          <w:sz w:val="28"/>
        </w:rPr>
        <w:t>
      осознавая необходимость создания общих рынков нефти и нефтепродуктов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в целях эффективного использования потенциалов топливно-энергетических комплексов государств Сторон, а также обеспечения национальных экономик в нефти и нефтепродуктах,</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3" w:id="4"/>
    <w:p>
      <w:pPr>
        <w:spacing w:after="0"/>
        <w:ind w:left="0"/>
        <w:jc w:val="left"/>
      </w:pPr>
      <w:r>
        <w:rPr>
          <w:rFonts w:ascii="Times New Roman"/>
          <w:b/>
          <w:i w:val="false"/>
          <w:color w:val="000000"/>
        </w:rPr>
        <w:t xml:space="preserve"> 
Статья 1</w:t>
      </w:r>
    </w:p>
    <w:bookmarkEnd w:id="4"/>
    <w:bookmarkStart w:name="z14" w:id="5"/>
    <w:p>
      <w:pPr>
        <w:spacing w:after="0"/>
        <w:ind w:left="0"/>
        <w:jc w:val="both"/>
      </w:pPr>
      <w:r>
        <w:rPr>
          <w:rFonts w:ascii="Times New Roman"/>
          <w:b w:val="false"/>
          <w:i w:val="false"/>
          <w:color w:val="000000"/>
          <w:sz w:val="28"/>
        </w:rPr>
        <w:t>
      Целью настоящего Соглашения является определение основных принципов и мероприятий, направленных на формирование общих рынков нефти и нефтепродуктов государств-участников Единого экономического пространства, а также развитие конкуренции на этих рынках.</w:t>
      </w:r>
      <w:r>
        <w:br/>
      </w:r>
      <w:r>
        <w:rPr>
          <w:rFonts w:ascii="Times New Roman"/>
          <w:b w:val="false"/>
          <w:i w:val="false"/>
          <w:color w:val="000000"/>
          <w:sz w:val="28"/>
        </w:rPr>
        <w:t>
</w:t>
      </w:r>
      <w:r>
        <w:rPr>
          <w:rFonts w:ascii="Times New Roman"/>
          <w:b w:val="false"/>
          <w:i w:val="false"/>
          <w:color w:val="000000"/>
          <w:sz w:val="28"/>
        </w:rPr>
        <w:t>
      В настоящем Соглашении используются следующие основные понятия и термины:</w:t>
      </w:r>
      <w:r>
        <w:br/>
      </w:r>
      <w:r>
        <w:rPr>
          <w:rFonts w:ascii="Times New Roman"/>
          <w:b w:val="false"/>
          <w:i w:val="false"/>
          <w:color w:val="000000"/>
          <w:sz w:val="28"/>
        </w:rPr>
        <w:t>
</w:t>
      </w:r>
      <w:r>
        <w:rPr>
          <w:rFonts w:ascii="Times New Roman"/>
          <w:b w:val="false"/>
          <w:i w:val="false"/>
          <w:color w:val="000000"/>
          <w:sz w:val="28"/>
        </w:rPr>
        <w:t>
      1) общие рынки нефти и нефтепродуктов Единого экономического пространства - определяемая договорно-правовой базой Таможенного союза и Единого экономического пространства совокупность торгово-экономических отношений хозяйствующих субъектов государств-участников Единого экономического пространства в сфере добычи, транспортировки, поставки, переработки и сбыта нефти и нефтепродуктов на территориях государств-участников Единого экономического пространства, необходимых для удовлетворения потребностей в них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внутренние потребности государств-участников Единого экономического пространства - объемы нефти и нефтепродуктов необходимые для покрытия внутреннего потребления на территории соответствующих государств-участников Единого экономического пространства.</w:t>
      </w:r>
    </w:p>
    <w:bookmarkEnd w:id="5"/>
    <w:bookmarkStart w:name="z18" w:id="6"/>
    <w:p>
      <w:pPr>
        <w:spacing w:after="0"/>
        <w:ind w:left="0"/>
        <w:jc w:val="left"/>
      </w:pPr>
      <w:r>
        <w:rPr>
          <w:rFonts w:ascii="Times New Roman"/>
          <w:b/>
          <w:i w:val="false"/>
          <w:color w:val="000000"/>
        </w:rPr>
        <w:t xml:space="preserve"> 
Статья 2</w:t>
      </w:r>
    </w:p>
    <w:bookmarkEnd w:id="6"/>
    <w:bookmarkStart w:name="z19" w:id="7"/>
    <w:p>
      <w:pPr>
        <w:spacing w:after="0"/>
        <w:ind w:left="0"/>
        <w:jc w:val="both"/>
      </w:pPr>
      <w:r>
        <w:rPr>
          <w:rFonts w:ascii="Times New Roman"/>
          <w:b w:val="false"/>
          <w:i w:val="false"/>
          <w:color w:val="000000"/>
          <w:sz w:val="28"/>
        </w:rPr>
        <w:t>
      При формировании общих рынков нефти, нефтепродуктов Стороны исходят из следующих основных принципов:</w:t>
      </w:r>
      <w:r>
        <w:br/>
      </w:r>
      <w:r>
        <w:rPr>
          <w:rFonts w:ascii="Times New Roman"/>
          <w:b w:val="false"/>
          <w:i w:val="false"/>
          <w:color w:val="000000"/>
          <w:sz w:val="28"/>
        </w:rPr>
        <w:t>
</w:t>
      </w:r>
      <w:r>
        <w:rPr>
          <w:rFonts w:ascii="Times New Roman"/>
          <w:b w:val="false"/>
          <w:i w:val="false"/>
          <w:color w:val="000000"/>
          <w:sz w:val="28"/>
        </w:rPr>
        <w:t>
      неприменения Сторонами во взаимной торговле количественных ограничений и вывозных таможенных пошлин (иных пошлин, налогов и сборов, имеющих эквивалентное значение). Порядок уплаты вывозных таможенных пошлин на нефть и нефтепродукты при вывозе их за пределы таможенной территории Таможенного союза определяется отдельными, в том числе двусторонними соглашениями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приоритетного обеспечения потребностей государств-участников Единого экономического пространства нефтью и нефтепродуктами;</w:t>
      </w:r>
      <w:r>
        <w:br/>
      </w:r>
      <w:r>
        <w:rPr>
          <w:rFonts w:ascii="Times New Roman"/>
          <w:b w:val="false"/>
          <w:i w:val="false"/>
          <w:color w:val="000000"/>
          <w:sz w:val="28"/>
        </w:rPr>
        <w:t>
</w:t>
      </w:r>
      <w:r>
        <w:rPr>
          <w:rFonts w:ascii="Times New Roman"/>
          <w:b w:val="false"/>
          <w:i w:val="false"/>
          <w:color w:val="000000"/>
          <w:sz w:val="28"/>
        </w:rPr>
        <w:t>
      унификации норм и стандартов на нефть, нефтепродукты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обеспечения экологической безопасности;</w:t>
      </w:r>
      <w:r>
        <w:br/>
      </w:r>
      <w:r>
        <w:rPr>
          <w:rFonts w:ascii="Times New Roman"/>
          <w:b w:val="false"/>
          <w:i w:val="false"/>
          <w:color w:val="000000"/>
          <w:sz w:val="28"/>
        </w:rPr>
        <w:t>
</w:t>
      </w:r>
      <w:r>
        <w:rPr>
          <w:rFonts w:ascii="Times New Roman"/>
          <w:b w:val="false"/>
          <w:i w:val="false"/>
          <w:color w:val="000000"/>
          <w:sz w:val="28"/>
        </w:rPr>
        <w:t>
      формирования системы информационного обеспечения общих рынков нефти и нефтепродуктов.</w:t>
      </w:r>
    </w:p>
    <w:bookmarkEnd w:id="7"/>
    <w:bookmarkStart w:name="z25" w:id="8"/>
    <w:p>
      <w:pPr>
        <w:spacing w:after="0"/>
        <w:ind w:left="0"/>
        <w:jc w:val="left"/>
      </w:pPr>
      <w:r>
        <w:rPr>
          <w:rFonts w:ascii="Times New Roman"/>
          <w:b/>
          <w:i w:val="false"/>
          <w:color w:val="000000"/>
        </w:rPr>
        <w:t xml:space="preserve"> 
Статья 3</w:t>
      </w:r>
    </w:p>
    <w:bookmarkEnd w:id="8"/>
    <w:bookmarkStart w:name="z26" w:id="9"/>
    <w:p>
      <w:pPr>
        <w:spacing w:after="0"/>
        <w:ind w:left="0"/>
        <w:jc w:val="both"/>
      </w:pPr>
      <w:r>
        <w:rPr>
          <w:rFonts w:ascii="Times New Roman"/>
          <w:b w:val="false"/>
          <w:i w:val="false"/>
          <w:color w:val="000000"/>
          <w:sz w:val="28"/>
        </w:rPr>
        <w:t>
      Стороны осуществляют комплекс мер по формированию общих рынков нефти и нефтепродуктов Единого экономического пространства, включающий в себя следующие мероприятия:</w:t>
      </w:r>
      <w:r>
        <w:br/>
      </w:r>
      <w:r>
        <w:rPr>
          <w:rFonts w:ascii="Times New Roman"/>
          <w:b w:val="false"/>
          <w:i w:val="false"/>
          <w:color w:val="000000"/>
          <w:sz w:val="28"/>
        </w:rPr>
        <w:t>
</w:t>
      </w:r>
      <w:r>
        <w:rPr>
          <w:rFonts w:ascii="Times New Roman"/>
          <w:b w:val="false"/>
          <w:i w:val="false"/>
          <w:color w:val="000000"/>
          <w:sz w:val="28"/>
        </w:rPr>
        <w:t>
      а) создание в срок до 1 июля 2011 года системы информационного обмена на основе таможенной информации, включающей в себя сведения о поставках, экспорте и импорте нефти и нефтепродуктов всеми видами транспорта;</w:t>
      </w:r>
      <w:r>
        <w:br/>
      </w:r>
      <w:r>
        <w:rPr>
          <w:rFonts w:ascii="Times New Roman"/>
          <w:b w:val="false"/>
          <w:i w:val="false"/>
          <w:color w:val="000000"/>
          <w:sz w:val="28"/>
        </w:rPr>
        <w:t>
</w:t>
      </w:r>
      <w:r>
        <w:rPr>
          <w:rFonts w:ascii="Times New Roman"/>
          <w:b w:val="false"/>
          <w:i w:val="false"/>
          <w:color w:val="000000"/>
          <w:sz w:val="28"/>
        </w:rPr>
        <w:t>
      б) создание в срок до 1 июля 2011 года механизмов контроля, предотвращающих нарушение условий настоящего соглашения;</w:t>
      </w:r>
      <w:r>
        <w:br/>
      </w:r>
      <w:r>
        <w:rPr>
          <w:rFonts w:ascii="Times New Roman"/>
          <w:b w:val="false"/>
          <w:i w:val="false"/>
          <w:color w:val="000000"/>
          <w:sz w:val="28"/>
        </w:rPr>
        <w:t>
</w:t>
      </w:r>
      <w:r>
        <w:rPr>
          <w:rFonts w:ascii="Times New Roman"/>
          <w:b w:val="false"/>
          <w:i w:val="false"/>
          <w:color w:val="000000"/>
          <w:sz w:val="28"/>
        </w:rPr>
        <w:t>
      в) унификация в срок до 1 июля 2013 года норм или стандартов на нефть, нефтепродукты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Указанные выше меры реализуются путем подписания Сторонами или уполномоченными ими органами в рамках соответствующих соглашений, методик или правил.</w:t>
      </w:r>
    </w:p>
    <w:bookmarkEnd w:id="9"/>
    <w:bookmarkStart w:name="z31" w:id="10"/>
    <w:p>
      <w:pPr>
        <w:spacing w:after="0"/>
        <w:ind w:left="0"/>
        <w:jc w:val="left"/>
      </w:pPr>
      <w:r>
        <w:rPr>
          <w:rFonts w:ascii="Times New Roman"/>
          <w:b/>
          <w:i w:val="false"/>
          <w:color w:val="000000"/>
        </w:rPr>
        <w:t xml:space="preserve"> 
Статья 4</w:t>
      </w:r>
    </w:p>
    <w:bookmarkEnd w:id="10"/>
    <w:bookmarkStart w:name="z32" w:id="11"/>
    <w:p>
      <w:pPr>
        <w:spacing w:after="0"/>
        <w:ind w:left="0"/>
        <w:jc w:val="both"/>
      </w:pPr>
      <w:r>
        <w:rPr>
          <w:rFonts w:ascii="Times New Roman"/>
          <w:b w:val="false"/>
          <w:i w:val="false"/>
          <w:color w:val="000000"/>
          <w:sz w:val="28"/>
        </w:rPr>
        <w:t>
      Стороны в соответствии с соглашениями между государствами - участниками Единого экономического пространства, в пределах имеющихся технических возможностей обеспечивают условия:</w:t>
      </w:r>
      <w:r>
        <w:br/>
      </w:r>
      <w:r>
        <w:rPr>
          <w:rFonts w:ascii="Times New Roman"/>
          <w:b w:val="false"/>
          <w:i w:val="false"/>
          <w:color w:val="000000"/>
          <w:sz w:val="28"/>
        </w:rPr>
        <w:t>
</w:t>
      </w:r>
      <w:r>
        <w:rPr>
          <w:rFonts w:ascii="Times New Roman"/>
          <w:b w:val="false"/>
          <w:i w:val="false"/>
          <w:color w:val="000000"/>
          <w:sz w:val="28"/>
        </w:rPr>
        <w:t>
      гарантированной возможности осуществления долгосрочной транспортировки добытой нефти и произведенных из нее нефтепродуктов по действующей системе транспорта на территории государств-участников Единого экономического пространства, в том числе по системам магистральных нефтепроводов и нефтепродуктопроводов;</w:t>
      </w:r>
      <w:r>
        <w:br/>
      </w:r>
      <w:r>
        <w:rPr>
          <w:rFonts w:ascii="Times New Roman"/>
          <w:b w:val="false"/>
          <w:i w:val="false"/>
          <w:color w:val="000000"/>
          <w:sz w:val="28"/>
        </w:rPr>
        <w:t>
</w:t>
      </w:r>
      <w:r>
        <w:rPr>
          <w:rFonts w:ascii="Times New Roman"/>
          <w:b w:val="false"/>
          <w:i w:val="false"/>
          <w:color w:val="000000"/>
          <w:sz w:val="28"/>
        </w:rPr>
        <w:t>
      доступа к системам транспортировки нефти и нефтепродуктов, расположенным на территории каждого из государств-участников Единого экономического пространства, для хозяйствующих субъектов государств Сторон на равных условиях, что и для хозяйствующих субъектов Стороны, по территории которой осуществляется транспортировка нефти и/или нефтепродуктов.</w:t>
      </w:r>
    </w:p>
    <w:bookmarkEnd w:id="11"/>
    <w:bookmarkStart w:name="z35" w:id="12"/>
    <w:p>
      <w:pPr>
        <w:spacing w:after="0"/>
        <w:ind w:left="0"/>
        <w:jc w:val="left"/>
      </w:pPr>
      <w:r>
        <w:rPr>
          <w:rFonts w:ascii="Times New Roman"/>
          <w:b/>
          <w:i w:val="false"/>
          <w:color w:val="000000"/>
        </w:rPr>
        <w:t xml:space="preserve"> 
Статья 5</w:t>
      </w:r>
    </w:p>
    <w:bookmarkEnd w:id="12"/>
    <w:bookmarkStart w:name="z36" w:id="13"/>
    <w:p>
      <w:pPr>
        <w:spacing w:after="0"/>
        <w:ind w:left="0"/>
        <w:jc w:val="both"/>
      </w:pPr>
      <w:r>
        <w:rPr>
          <w:rFonts w:ascii="Times New Roman"/>
          <w:b w:val="false"/>
          <w:i w:val="false"/>
          <w:color w:val="000000"/>
          <w:sz w:val="28"/>
        </w:rPr>
        <w:t>
      Тарифы на транспортировку нефти и нефтепродуктов по системе нефтепроводов и нефтепродуктопроводов устанавливаются в соответствии с национальным законодательством государств Сторон и могут различаться для транспортировки на экспорт и для внутреннего потребления. Тарифы на транспортировку нефти и нефтепродуктов устанавливаются для хозяйствующих субъектов государств Сторон на уровне, равном тарифам, установленным для хозяйствующих субъектов государства Стороны, по территории которого осуществляется транспортировка нефти и/или нефтепродуктов.</w:t>
      </w:r>
    </w:p>
    <w:bookmarkEnd w:id="13"/>
    <w:bookmarkStart w:name="z37" w:id="14"/>
    <w:p>
      <w:pPr>
        <w:spacing w:after="0"/>
        <w:ind w:left="0"/>
        <w:jc w:val="left"/>
      </w:pPr>
      <w:r>
        <w:rPr>
          <w:rFonts w:ascii="Times New Roman"/>
          <w:b/>
          <w:i w:val="false"/>
          <w:color w:val="000000"/>
        </w:rPr>
        <w:t xml:space="preserve"> 
Статья 6</w:t>
      </w:r>
    </w:p>
    <w:bookmarkEnd w:id="14"/>
    <w:bookmarkStart w:name="z38" w:id="15"/>
    <w:p>
      <w:pPr>
        <w:spacing w:after="0"/>
        <w:ind w:left="0"/>
        <w:jc w:val="both"/>
      </w:pPr>
      <w:r>
        <w:rPr>
          <w:rFonts w:ascii="Times New Roman"/>
          <w:b w:val="false"/>
          <w:i w:val="false"/>
          <w:color w:val="000000"/>
          <w:sz w:val="28"/>
        </w:rPr>
        <w:t>
      Компетентные органы Сторон до 1 октября каждого текущего года на следующий календарный год согласовывают индикативные балансы добычи, (производства), потребления, поставки, импорта и экспорта нефти, нефтепродуктов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Компетентные органы Сторон согласовывают долгосрочный индикативный баланс добычи, производства, потребления, транспортировки, поставки, импорта и экспорта нефти и нефтепродуктов государств-участников Единого экономического пространства, который при необходимости может ежегодно корректироваться с учетом фактического изменения добычи нефти, производства и потребления нефтепродуктов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Объемы и направления транспортировки нефти, добытой на территории одного из государств-участников Единого экономического пространства, по территории другого государства-участника Единого экономического пространства, ежегодно определяются протоколами между компетентными органами Сторон.</w:t>
      </w:r>
    </w:p>
    <w:bookmarkEnd w:id="15"/>
    <w:bookmarkStart w:name="z41" w:id="16"/>
    <w:p>
      <w:pPr>
        <w:spacing w:after="0"/>
        <w:ind w:left="0"/>
        <w:jc w:val="left"/>
      </w:pPr>
      <w:r>
        <w:rPr>
          <w:rFonts w:ascii="Times New Roman"/>
          <w:b/>
          <w:i w:val="false"/>
          <w:color w:val="000000"/>
        </w:rPr>
        <w:t xml:space="preserve"> 
Статья 7</w:t>
      </w:r>
    </w:p>
    <w:bookmarkEnd w:id="16"/>
    <w:bookmarkStart w:name="z42" w:id="17"/>
    <w:p>
      <w:pPr>
        <w:spacing w:after="0"/>
        <w:ind w:left="0"/>
        <w:jc w:val="both"/>
      </w:pPr>
      <w:r>
        <w:rPr>
          <w:rFonts w:ascii="Times New Roman"/>
          <w:b w:val="false"/>
          <w:i w:val="false"/>
          <w:color w:val="000000"/>
          <w:sz w:val="28"/>
        </w:rPr>
        <w:t>
      Регулирование внутренних рынков нефти и нефтепродуктов государств-участников Единого экономического пространства осуществляется в соответствии с настоящим Соглашением и национальным законодательством государств Сторон. Стороны осуществляют мероприятия по либерализации рынков нефти и нефтепродуктов в соответствии с законодательством государств Сторон.</w:t>
      </w:r>
    </w:p>
    <w:bookmarkEnd w:id="17"/>
    <w:bookmarkStart w:name="z43" w:id="18"/>
    <w:p>
      <w:pPr>
        <w:spacing w:after="0"/>
        <w:ind w:left="0"/>
        <w:jc w:val="left"/>
      </w:pPr>
      <w:r>
        <w:rPr>
          <w:rFonts w:ascii="Times New Roman"/>
          <w:b/>
          <w:i w:val="false"/>
          <w:color w:val="000000"/>
        </w:rPr>
        <w:t xml:space="preserve"> 
Статья 8</w:t>
      </w:r>
    </w:p>
    <w:bookmarkEnd w:id="18"/>
    <w:bookmarkStart w:name="z44" w:id="19"/>
    <w:p>
      <w:pPr>
        <w:spacing w:after="0"/>
        <w:ind w:left="0"/>
        <w:jc w:val="both"/>
      </w:pPr>
      <w:r>
        <w:rPr>
          <w:rFonts w:ascii="Times New Roman"/>
          <w:b w:val="false"/>
          <w:i w:val="false"/>
          <w:color w:val="000000"/>
          <w:sz w:val="28"/>
        </w:rPr>
        <w:t>
      Настоящее Соглашение не затрагивает прав и обязательств каждого из государств Сторон по другим международным договорам, участником которых оно является, за исключением международных договоров, указанных в статье 13 настоящего Соглашения.</w:t>
      </w:r>
      <w:r>
        <w:br/>
      </w:r>
      <w:r>
        <w:rPr>
          <w:rFonts w:ascii="Times New Roman"/>
          <w:b w:val="false"/>
          <w:i w:val="false"/>
          <w:color w:val="000000"/>
          <w:sz w:val="28"/>
        </w:rPr>
        <w:t>
</w:t>
      </w:r>
      <w:r>
        <w:rPr>
          <w:rFonts w:ascii="Times New Roman"/>
          <w:b w:val="false"/>
          <w:i w:val="false"/>
          <w:color w:val="000000"/>
          <w:sz w:val="28"/>
        </w:rPr>
        <w:t>
      Соглашение Сторон о единых принципах и правилах конкуренции применяется к субъектам естественных монополий, осуществляющим транспортировку нефти и нефтепродуктов, с учетом особенностей, предусмотренных настоящим Соглашением.</w:t>
      </w:r>
    </w:p>
    <w:bookmarkEnd w:id="19"/>
    <w:bookmarkStart w:name="z46" w:id="20"/>
    <w:p>
      <w:pPr>
        <w:spacing w:after="0"/>
        <w:ind w:left="0"/>
        <w:jc w:val="left"/>
      </w:pPr>
      <w:r>
        <w:rPr>
          <w:rFonts w:ascii="Times New Roman"/>
          <w:b/>
          <w:i w:val="false"/>
          <w:color w:val="000000"/>
        </w:rPr>
        <w:t xml:space="preserve"> 
Статья 9</w:t>
      </w:r>
    </w:p>
    <w:bookmarkEnd w:id="20"/>
    <w:bookmarkStart w:name="z47" w:id="21"/>
    <w:p>
      <w:pPr>
        <w:spacing w:after="0"/>
        <w:ind w:left="0"/>
        <w:jc w:val="both"/>
      </w:pPr>
      <w:r>
        <w:rPr>
          <w:rFonts w:ascii="Times New Roman"/>
          <w:b w:val="false"/>
          <w:i w:val="false"/>
          <w:color w:val="000000"/>
          <w:sz w:val="28"/>
        </w:rPr>
        <w:t>
      Координация выполнения настоящего Соглашения осуществляется следующими компетентными органами:</w:t>
      </w:r>
      <w:r>
        <w:br/>
      </w:r>
      <w:r>
        <w:rPr>
          <w:rFonts w:ascii="Times New Roman"/>
          <w:b w:val="false"/>
          <w:i w:val="false"/>
          <w:color w:val="000000"/>
          <w:sz w:val="28"/>
        </w:rPr>
        <w:t>
</w:t>
      </w:r>
      <w:r>
        <w:rPr>
          <w:rFonts w:ascii="Times New Roman"/>
          <w:b w:val="false"/>
          <w:i w:val="false"/>
          <w:color w:val="000000"/>
          <w:sz w:val="28"/>
        </w:rPr>
        <w:t>
      от Белорусской Стороны - Министерство экономики Республики Беларусь и Белорусский государственный концерн по нефти и химии;</w:t>
      </w:r>
      <w:r>
        <w:br/>
      </w:r>
      <w:r>
        <w:rPr>
          <w:rFonts w:ascii="Times New Roman"/>
          <w:b w:val="false"/>
          <w:i w:val="false"/>
          <w:color w:val="000000"/>
          <w:sz w:val="28"/>
        </w:rPr>
        <w:t>
</w:t>
      </w:r>
      <w:r>
        <w:rPr>
          <w:rFonts w:ascii="Times New Roman"/>
          <w:b w:val="false"/>
          <w:i w:val="false"/>
          <w:color w:val="000000"/>
          <w:sz w:val="28"/>
        </w:rPr>
        <w:t>
      от Казахстанской Стороны - Министерство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от Российской Стороны - Министерство энергетики Российской Федерации.</w:t>
      </w:r>
      <w:r>
        <w:br/>
      </w:r>
      <w:r>
        <w:rPr>
          <w:rFonts w:ascii="Times New Roman"/>
          <w:b w:val="false"/>
          <w:i w:val="false"/>
          <w:color w:val="000000"/>
          <w:sz w:val="28"/>
        </w:rPr>
        <w:t>
</w:t>
      </w:r>
      <w:r>
        <w:rPr>
          <w:rFonts w:ascii="Times New Roman"/>
          <w:b w:val="false"/>
          <w:i w:val="false"/>
          <w:color w:val="000000"/>
          <w:sz w:val="28"/>
        </w:rPr>
        <w:t>
      В случае замены компетентных органов Стороны уведомляют об этом друг друга по дипломатическим каналам.</w:t>
      </w:r>
    </w:p>
    <w:bookmarkEnd w:id="21"/>
    <w:bookmarkStart w:name="z52" w:id="22"/>
    <w:p>
      <w:pPr>
        <w:spacing w:after="0"/>
        <w:ind w:left="0"/>
        <w:jc w:val="left"/>
      </w:pPr>
      <w:r>
        <w:rPr>
          <w:rFonts w:ascii="Times New Roman"/>
          <w:b/>
          <w:i w:val="false"/>
          <w:color w:val="000000"/>
        </w:rPr>
        <w:t xml:space="preserve"> 
Статья 10</w:t>
      </w:r>
    </w:p>
    <w:bookmarkEnd w:id="22"/>
    <w:bookmarkStart w:name="z53" w:id="23"/>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сторона спора может передать этот спор для рассмотрения в Суд Евразийского экономического сообщества.</w:t>
      </w:r>
    </w:p>
    <w:bookmarkEnd w:id="23"/>
    <w:bookmarkStart w:name="z55" w:id="24"/>
    <w:p>
      <w:pPr>
        <w:spacing w:after="0"/>
        <w:ind w:left="0"/>
        <w:jc w:val="left"/>
      </w:pPr>
      <w:r>
        <w:rPr>
          <w:rFonts w:ascii="Times New Roman"/>
          <w:b/>
          <w:i w:val="false"/>
          <w:color w:val="000000"/>
        </w:rPr>
        <w:t xml:space="preserve"> 
Статья 11</w:t>
      </w:r>
    </w:p>
    <w:bookmarkEnd w:id="24"/>
    <w:bookmarkStart w:name="z56" w:id="25"/>
    <w:p>
      <w:pPr>
        <w:spacing w:after="0"/>
        <w:ind w:left="0"/>
        <w:jc w:val="both"/>
      </w:pPr>
      <w:r>
        <w:rPr>
          <w:rFonts w:ascii="Times New Roman"/>
          <w:b w:val="false"/>
          <w:i w:val="false"/>
          <w:color w:val="000000"/>
          <w:sz w:val="28"/>
        </w:rPr>
        <w:t>
      Ничто в настоящем Соглашении не должно быть истолковано обязывающее Сторону распространять правила и/или преимущества, вытекающие из настоящего Соглашения, на третьи государстве являющиеся участником настоящего Соглашения, или хозяйствующие субъекты таких третьих государств, их товары или услуги.</w:t>
      </w:r>
    </w:p>
    <w:bookmarkEnd w:id="25"/>
    <w:bookmarkStart w:name="z57" w:id="26"/>
    <w:p>
      <w:pPr>
        <w:spacing w:after="0"/>
        <w:ind w:left="0"/>
        <w:jc w:val="left"/>
      </w:pPr>
      <w:r>
        <w:rPr>
          <w:rFonts w:ascii="Times New Roman"/>
          <w:b/>
          <w:i w:val="false"/>
          <w:color w:val="000000"/>
        </w:rPr>
        <w:t xml:space="preserve"> 
Статья 12</w:t>
      </w:r>
    </w:p>
    <w:bookmarkEnd w:id="26"/>
    <w:bookmarkStart w:name="z58" w:id="27"/>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оформляемые отдельными протоколами, являющимися неотъемлемой частью настоящего соглашения.</w:t>
      </w:r>
    </w:p>
    <w:bookmarkEnd w:id="27"/>
    <w:bookmarkStart w:name="z59" w:id="28"/>
    <w:p>
      <w:pPr>
        <w:spacing w:after="0"/>
        <w:ind w:left="0"/>
        <w:jc w:val="left"/>
      </w:pPr>
      <w:r>
        <w:rPr>
          <w:rFonts w:ascii="Times New Roman"/>
          <w:b/>
          <w:i w:val="false"/>
          <w:color w:val="000000"/>
        </w:rPr>
        <w:t xml:space="preserve"> 
Статья 13</w:t>
      </w:r>
    </w:p>
    <w:bookmarkEnd w:id="28"/>
    <w:bookmarkStart w:name="z60" w:id="29"/>
    <w:p>
      <w:pPr>
        <w:spacing w:after="0"/>
        <w:ind w:left="0"/>
        <w:jc w:val="both"/>
      </w:pPr>
      <w:r>
        <w:rPr>
          <w:rFonts w:ascii="Times New Roman"/>
          <w:b w:val="false"/>
          <w:i w:val="false"/>
          <w:color w:val="000000"/>
          <w:sz w:val="28"/>
        </w:rPr>
        <w:t>
      Настоящее соглашение вступает в силу одновременно с Соглашением  между Правительством Республики Казахстан и Правительством Российской Федерации о сотрудничестве в области поставок нефти и нефтепродуктов от __________ 2010 г., а также Соглашением между Правительством Республики Беларусь и Правительством Российской Федерации определении порядка уплаты вывозных таможенных пошлин (иных пошлин, налогов и сборов, имеющих эквивалентное действие) при вывозе нефти и нефтепродуктов с территории Республики Беларусь за пределы таможенной территории Таможенного союза от ________ 2010 г.</w:t>
      </w:r>
      <w:r>
        <w:rPr>
          <w:rFonts w:ascii="Times New Roman"/>
          <w:b w:val="false"/>
          <w:i w:val="false"/>
          <w:color w:val="000000"/>
          <w:vertAlign w:val="superscript"/>
        </w:rPr>
        <w:t>1</w:t>
      </w:r>
      <w:r>
        <w:rPr>
          <w:rFonts w:ascii="Times New Roman"/>
          <w:b w:val="false"/>
          <w:i w:val="false"/>
          <w:color w:val="000000"/>
          <w:sz w:val="28"/>
        </w:rPr>
        <w:t>, и применяется в отношениях между государствами Сторон при условии действия на территории этих государств всех соглашений, подписание которых предусмотрено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 а также Соглашения между Правительством Республики Казахстан и Правительством Российской Федерации о сотрудничестве в области поставок нефти и нефтепродуктов от ______ 2010 г. и Соглашения между Правительством Республики Беларусь и Правительством Российской Федерации об определении порядка уплаты вывозных таможенных пошлин (иных пошлин, налогов и сборов, имеющих эквивалентное действие) при вывозе нефти и нефтепродуктов с территории Республики Беларусь за пределы таможенной территории Таможенного союза от ____________ 2010 г.</w:t>
      </w:r>
    </w:p>
    <w:bookmarkEnd w:id="29"/>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Названия двухсторонних соглашений Российской Федерации с Республикой Беларусь и Республикой Казахстан могут быть уточнены по результатам переговоров Сторон</w:t>
      </w:r>
    </w:p>
    <w:bookmarkStart w:name="z61" w:id="30"/>
    <w:p>
      <w:pPr>
        <w:spacing w:after="0"/>
        <w:ind w:left="0"/>
        <w:jc w:val="both"/>
      </w:pPr>
      <w:r>
        <w:rPr>
          <w:rFonts w:ascii="Times New Roman"/>
          <w:b w:val="false"/>
          <w:i w:val="false"/>
          <w:color w:val="000000"/>
          <w:sz w:val="28"/>
        </w:rPr>
        <w:t>
      Совершено в городе "___" ______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является его депозитарием и направит каждой Стороне его заверенную копию.</w:t>
      </w:r>
    </w:p>
    <w:bookmarkEnd w:id="30"/>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Республики Казахстан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