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8912" w14:textId="cab8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единых принципах и правилах регулирования деятельности субъектов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1305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единых принципах и правилах регулирования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Шукеева Умирзака Естаевича подписать от имени Правительства Республики Казахстан Соглашение о единых принципах и правилах регулирования деятельности субъектов естественных монополий,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2010 года №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единых принципах и правилах регулирования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Беларусь, Республики Казахстан и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о таможенном союзе между Российской Федерацией и Республикой Беларусь от 6 января 1995 г., Соглашении о таможенном союзе от 20 января 1995 г., Договоре о таможенном союзе и Едином экономическом пространстве от 26 февраля 1999 г., Договоре об учреждении Евразийского экономического сообщества от 10 октября 2000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осуществлять согласованную политику регулирования деятельности субъектов естественных монополий на основе единых принципов и правил,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Цель Соглашения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создание правовых основ для формирования и установления единых принципов и общих правил регулирования деятельности субъектов естественных монополий государств Сторон для обеспечения баланса интересов потребителей, субъектов естественных монополий и общества, обеспечивающих доступность услуг, реализуемых субъектами естественных монополий, эффективность функционирования и развития субъектов естественных монополий в государствах Сторон, и гармонизации на их основе национального законодательства Сторон в области регулирования деятельности субъектов естественных монополий.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Определение терминов, используемых в Соглашении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основные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внутренний рынок - рынок государства Стороны, на котором обращаются услуги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доступ к услугам субъектов естественных монополий - оказание субъектами естественных монополий одного государства Стороны своих услуг, относящихся к сфере естественных монополий, потребителям любого другого государства Стороны на условиях не менее благоприятных, чем те, на которых предоставляется аналогичная услуга потребителям первого государства Стороны при наличии технической возможности, а также при сопоставимых экономических условиях, определяемых в отраслевых (секторальных) соглашениях;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естественная монополия - состояние рынка услуг, при котором создание конкурентных условий для удовлетворения спроса на определенный вид услуг невозможно или экономически нецелесообразно в силу технологических особенностей производства и предоставления данного вида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национальное законодательство - законодательство государств Сторон, касающееся сфер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национальные органы - органы государства Стороны, осуществляющие регулирование и (или) контроль за деятельностью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оказание услуг - оказание (предоставление) услуг, производство (реализация) товаров, являющихся объектом гражданского 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потребитель - субъект гражданского права (физическое или юридическое лицо), пользующийся или намеревающийся пользоваться оказываемыми субъектами естественных монополий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секторальные (отраслевые) соглашения - соглашения государств Сторон, включая двусторонние соглашения Сторон, касающиеся сфер естественных монополий, указанных в Приложении 1 к настоящему Соглашению;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сфера естественных монополий - сфера обращения услуги, законодательно отнесенная к естественной монополии, в которой потребитель может приобрести услуги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субъект естественной монополии - хозяйствующий субъект, оказывающий услуги в сферах естественных монополий, установленных национальным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хозяйствующий субъект - юридическое или физическое лицо, осуществляющее хозяйственную деятельность от своего имени.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 Соглашения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распространяется на отношения с участием субъектов естественных монополий, потребителей, органов исполнительной власти и органов местного самоуправления государств Сторон в сферах естественных монополий, оказывающих влияние на торговлю между Сторонами и указанных в Приложении 1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Особенности применения настоящего Соглашения в конкретных сферах естественных монополий определяются в соответствующих секторальных (отраслевых) соглашениях, в том числе этапность формирования Единого экономического пространства в отношении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сферам естественных монополий в государствах Сторон относятся также сферы естественных монополий, указанные в Приложении 2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сфер естественных монополий, указанных в Приложении 2 к настоящему Соглашению, применяются требования национального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Перечень услуг субъектов естественных монополий, относимых к сферам естественных монополий, устанавливается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Стороны стремятся к гармонизации сфер естественных монополий, указанных в Приложениях 1 и 2 к настоящему Соглашению, путем их сокращения и с возможным определением переходного периода в секторальных (отраслевых) соглашениях.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Расширение сфер естественных монополий в государствах Сторон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национальным законодательством, в случае если государство Стороны намерено отнести к сфере естественных монополий сферу, которая является сферой естественной монополии в ином государстве Стороны и приведена в Приложениях 1 или 2 к настоящему Соглашению;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решению Комиссии таможенного союза, в случае если к сфере естественных монополий государство Стороны намерено отнести иную сферу естественных монополий, не указанную в Приложениях 1 и 2 к настоящему Соглашению, после соответствующего обращения государства Стороны в Комиссию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Соглашение не распространяется на отношения, урегулированные действующими двухсторонними соглашениями Сторон. Вновь заключаемые секторальные (отраслевые) соглашения Сторон не могут противоречить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Соглашение Сторон о единых принципах и правилах конкуренции применяется к субъектам естественных монополий в той части, в которой оно не противоречит положениям настоящего Соглашения и национальному законодательству Сторон, касающемуся сфер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Сфера транспортировки газа регулируется Соглашением о правилах доступа к услугам естественных монополий в сфере транспортировки газа по газотранспортным системам, включая основы ценообразования и тарифной политики.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</w:t>
      </w:r>
      <w:r>
        <w:br/>
      </w:r>
      <w:r>
        <w:rPr>
          <w:rFonts w:ascii="Times New Roman"/>
          <w:b/>
          <w:i w:val="false"/>
          <w:color w:val="000000"/>
        </w:rPr>
        <w:t>
Регулирование деятельности субъектов</w:t>
      </w:r>
      <w:r>
        <w:br/>
      </w:r>
      <w:r>
        <w:rPr>
          <w:rFonts w:ascii="Times New Roman"/>
          <w:b/>
          <w:i w:val="false"/>
          <w:color w:val="000000"/>
        </w:rPr>
        <w:t>
естественных монополий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Общие принципы регулирования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Принципами, которыми руководствуются Стороны при регулировании и (или) контроле за деятельностью субъектов естественных монополий в сферах естественных монополий, указанных в Приложениях 1 и 2 к настоящему Соглашению,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баланса интересов потребителей и субъектов естественных монополий государств Сторон, обеспечивающего доступность оказываемых услуг и надлежащий уровень их качества для потребителей, эффективное функционирование и развитие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эффективности регулирования, направленного на сокращение в последующем сфер естественных монополий за счет создания условий для развития конкуренции в этих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гибкого тарифного (ценового) регулирования субъектов естественных монополий с учетом отраслевых особенностей, масштабов их деятельности, рыночной конъюнктуры, среднесрочных (долгосрочных) макроэкономических и отраслевых прогнозов, а также мер тарифного (ценового) регулирования этих субъектов, в том числе возможности установления дифференцированного тарифа, который не может быть установлен по принципу принадлежности потребителя (групп потребителей) к государству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введение регулирования в случаях, когда на основании анализа соответствующего внутреннего рынка установлено, что этот рынок находится в состоянии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снижение барьеров доступа на внутренние рынки, в том числе путем обеспечения доступа к услугам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применение процедур регулирования деятельности субъектов естественных монополий, обеспечивающих независимость принимаемых решений, преемственность, открытость, объективность и прозрачность;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обязательность заключения субъектами естественных монополий договоров с потребителями на оказание услуг, в отношении которых применяется регулирование, при наличии технической возможности, определенной в соответствии с национальным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соблюдения субъектами естественных монополий правил доступа к услугам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направленность регулирования на конкретный субъект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обеспечение соответствия устанавливаемых тарифов (цен) качеству услуг в сферах естественных монополий, на которые распространяется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защита интересов потребителей, в том числе от различных нарушений субъектами естественных монополий, связанных с применением тарифов (цен) по регулируемым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создание экономических условий, при которых субъектам естественных монополий выгодно сокращать издержки, внедрять новые технологии, повышать эффективность использования инвестиций.</w:t>
      </w:r>
    </w:p>
    <w:bookmarkEnd w:id="12"/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Виды и методы регулирования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 Сторон применяют виды (формы, способы, методы, инструменты) регулирования деятельности субъектов естественных монополий государств Сторон на основе общих принципов и правил регулирования естественных монополий, установленных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регулирования деятельности субъектов естественных монополий применяются следующие виды (формы, методы, способы, инструменты) регулирования: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тарифное (ценовое)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виды регулирования, установленные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иные виды регулирования, установленные национальным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Тарифное (ценовое) регулирование услуг субъектов естественных монополий, включая установление стоимости подключения/присоединения к услугам субъектов естественных монополий, может осуществляться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(утверждения) национальным органом субъектам естественных монополий тарифов (цен) на регулируемые услуги, в том числе их предельных уровней на основе утвержденной национальным органом методологии (формулы) и правил ее применения, а также соответствующего контроля национальным органом за применением установленных тарифов (цен) субъектами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(утверждения) национальным органом методологии и правил ее применения, в соответствии с которыми субъект естественной монополии устанавливает и применяет тарифы (цены), а также контроля национальным органом за установлением и применением тарифов (цен) субъектами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осуществлении тарифного (ценового) регулирования, национальные органы Сторон вправе применять в том числе следующие методы тарифного (ценового) регулирования или их сочетания в соответствии с национальным законодательством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метод экономически обоснованных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метод индексации;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метод доходности инвестиционного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метод сравнительного анализа эффективности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регулировании тарифов (цен)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субъектам естественных монополий экономически обоснованных затрат, связанных с осуществлением регулируемой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экономически обоснованной прибыли;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стимулирование субъектов естественных монополий к снижению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формирование тарифов субъектов естественных монополий с учетом надежности и качества оказываемых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установлении тарифов (цен) могут учитываться: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особенности функционирования естественных монополий на территории государств Сторон, в том числе особенности технических требований и регламентов;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дотации и другие меры государственной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конъюнктура рынка, в том числе уровень цен на нерегулируемых сегментах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планы развития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налоговая, бюджетная, экологическая и социальная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мероприятия по энергоэффективности и экологические аспекты.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регулировании тарифов (цен) на услуги субъекта естественной монополии предусматривается, что при формировании затрат субъекта естественной монополии осуществляется раздельный учет расходов, в том числе инвестиций, а также доходов, задействованных активов, по видам регулируемых услуг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Регулирование тарифов (цен) на услуги субъекта естественной монополии может осуществляться на основе долгосрочных параметров регулирования, к которым в том числе могут относиться уровень надежности и качества регулируемых услуг, динамика изменения расходов, связанных с поставками соответствующих услуг, норма доходности, сроки возврата инвестированного капитала и иные параметры.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регулирования тарифов (цен) на услуги субъекта естественной монополии могут применяться и долгосрочные параметры регулирования, полученные с использованием метода сравнительного анализа эффективности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Особенности применения положений настоящей статьи в конкретных сферах естественных монополий могут определяться в соответствующих секторальных (отраслевых) соглашениях.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секторальных (отраслевых) соглашениях Стороны вправе установить перечень услуг субъектов естественных монополий и (или) перечень субъектов естественных монополий, в отношении которых могут быть применены специальные процедуры согласования Сторонами методов (подходов, методик) формирования и применения тарифов (цен).</w:t>
      </w:r>
    </w:p>
    <w:bookmarkEnd w:id="14"/>
    <w:bookmarkStart w:name="z8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Правила обеспечения доступа к услугам</w:t>
      </w:r>
      <w:r>
        <w:br/>
      </w:r>
      <w:r>
        <w:rPr>
          <w:rFonts w:ascii="Times New Roman"/>
          <w:b/>
          <w:i w:val="false"/>
          <w:color w:val="000000"/>
        </w:rPr>
        <w:t>
субъектов естественных монополий</w:t>
      </w:r>
    </w:p>
    <w:bookmarkEnd w:id="15"/>
    <w:bookmarkStart w:name="z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 зафиксировать в своих национальных законодательствах правила регулирования, обеспечивающие доступ к услугам субъектов естественных монополий, как он определен в статье 2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органы каждой из Сторон обеспечивают контроль за соблюдением правил обеспечения доступа к услугам субъектов естественных монополий по отношению к потребителям услуг субъектов естественных монополий государства этой Стороны и условий подключения (присоединения/использования)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обеспечения доступа к услугам субъектов естественных монополий по отношению к потребителям услуг субъектов естественных монополий государств Сторон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существенные условия договоров, а также порядка их заключения и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порядок определения наличия технических возможностей;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порядок предоставления информации об оказываемых субъектами естественных монополий услугах, их стоимости, доступа к ним, возможных объемах реализации, технических и технологических возможностях оказания таких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условия получения открытой информации, позволяющей обеспечить возможность сопоставления заинтересованными лицами условий обращения услуг субъектов естественных монополий и (или) доступа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перечень информации, которая не может составлять коммерческую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порядок рассмотрения жалоб, заявлений и урегулирования споров по вопросам доступа к услугам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Особенности применения положений настоящей статьи в конкретных сферах естественных монополий, включая вопросы транзита, определяются в соответствующих секторальных (отраслевых) соглашениях.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Допускается применение субъектами естественных монополий государств любой из Сторон дифференцированных условий доступа к их услугам потребителей государств Сторон (с учетом специфики каждой отдельной сферы естественной монополии, определяемой в отраслевых (секторальных) соглашениях), если такие условия не применяются по принципу принадлежности потребителей к государству любой из Сторон, при условии соблюдения национального законодательства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Без ущерба положениям пункта 4 настоящей статьи национальное законодательство Сторон не должно содержать норм, устанавливающих в отношений потребителей государств Сторон дифференцированные условия доступа к услугам естественных монополий, исходя из принадлежности потребителей к государству любой из Сторон.</w:t>
      </w:r>
    </w:p>
    <w:bookmarkEnd w:id="16"/>
    <w:bookmarkStart w:name="z9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Национальные органы</w:t>
      </w:r>
    </w:p>
    <w:bookmarkEnd w:id="17"/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государствах Сторон функционируют национальные органы, наделенные полномочиями по регулированию и (или) контролю за деятельностью субъектов естественных монополий в соответствии с национальным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Национальные органы осуществляют свою деятельность в соответствии с национальным законодательством Сторон исходя из единых принципов и правил, определенных настоящим Соглашением, секторальными (отраслевыми) соглашениями Сторон и иными международными договорами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функциям национальных органов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тарифное (ценовое) регулирование услуг субъектов естественных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регулирование доступа к услугам субъектов естественных монополий, в том числе установление платы (цен, тарифов, сборов) за подключение (присоединение) к услугам субъектов естественных монополий, в случаях предусмотренных национальным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защита интересов потребителей услуг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жалоб, заявлений, урегулирование споров по вопросам установления и применения регулируемых тарифов (цен), а также доступа к услугам субъектов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рассмотрение, утверждение или согласование инвестиционных программ субъектов естественных монополий и контроль за их реализацией;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соблюдения субъектами естественных монополий ограничений, предусмотренных национальным законодательством Сторон по отнесению информации к коммерческой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деятельностью субъектов естественных монополий, в том числе путем проведения проверок и в иных формах (мониторинг, анализ, экспертиза);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иные функции, предусмотренные национальным законодательством.</w:t>
      </w:r>
    </w:p>
    <w:bookmarkEnd w:id="18"/>
    <w:bookmarkStart w:name="z11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Реализация Соглашения</w:t>
      </w:r>
    </w:p>
    <w:bookmarkEnd w:id="19"/>
    <w:bookmarkStart w:name="z1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Реализация настоящего Соглашения возлагается на национальные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информируют друг друга и Комиссию таможенного союза о назначении и полном наименовании своих национальных органов не позднее 30 дней с даты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поэтапного формирования Единого экономического пространства Комиссия таможенного союза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готовит предложения к поэтапному плану формирования Единого экономического пространства (в секторальном (отраслевом) разрезе) в отношении сфер естественных монополий, в том числе формирует предложения по критериям и порядку проведения мониторинга реализации поэтапного плана формирования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анализирует и предлагает способы координации (разработки и реализации) решений национальных органов, касающихся сфер естественных монополий;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сравнительный анализ системы и практики регулирования естественных монополий в государствах Сторон с подготовкой соответствующих ежегодных отчетов и докладов;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содействует гармонизации регулирования в сферах естественных монополий в отношении экологических аспектов,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функции, предусмотренные секторальными (отраслевыми) соглашениями.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Результаты проводимой работы, указанной в настоящей статье Соглашения, Комиссия таможенного союза по согласованию с национальными органами Сторон представляет на рассмотрение Межгосударственного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целях гармонизации национального законодательства Сторон в области регулирования деятельности субъектов естественных монополий высший орган таможенного союза - Межгосударственный совет Евразийского экономического сообщества по представлению Комиссии таможенного союза, устанавливает, какие нормативные правовые акты Сторон в данной области подлежат сближению, и определяет последовательность осуществления соответствующих мер по гармонизации законодательства в этой сфере.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таможенного союза наделяется полномочиями по контролю за исполнением настоящего Соглашения.</w:t>
      </w:r>
    </w:p>
    <w:bookmarkEnd w:id="20"/>
    <w:bookmarkStart w:name="z1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21"/>
    <w:bookmarkStart w:name="z1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22"/>
    <w:bookmarkStart w:name="z1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Соглашения, разрешаются путем консультаций и переговоров между Сторонами, в том числе с участием Комиссии таможенного союза, а в случае недостижения согласия в течение шести месяцев с начала таких консультаций или переговоров передаются любой из заинтересованных Сторон в Суд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Сторона, обратившаяся в Суд Евразийского экономического сообщества, должна уведомить об этом другие заинтересованные Стороны в срок не позднее 30 дней с момента обращения.</w:t>
      </w:r>
    </w:p>
    <w:bookmarkEnd w:id="23"/>
    <w:bookmarkStart w:name="z1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в Соглашение</w:t>
      </w:r>
    </w:p>
    <w:bookmarkEnd w:id="24"/>
    <w:bookmarkStart w:name="z1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протоколом.</w:t>
      </w:r>
    </w:p>
    <w:bookmarkEnd w:id="25"/>
    <w:bookmarkStart w:name="z1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Применение Соглашения в отношении третьих стран</w:t>
      </w:r>
    </w:p>
    <w:bookmarkEnd w:id="26"/>
    <w:bookmarkStart w:name="z1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Соглашении не должно быть истолковано как обязывающее Сторону Соглашения распространять правила и/или преимущества, вытекающие из настоящего Соглашения, на третьи государства, не являющиеся участником настоящего Соглашения, или хозяйствующие субъекты таких третьих государств.</w:t>
      </w:r>
    </w:p>
    <w:bookmarkEnd w:id="27"/>
    <w:bookmarkStart w:name="z1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Порядок вступления в силу Соглашения, присоединение</w:t>
      </w:r>
      <w:r>
        <w:br/>
      </w:r>
      <w:r>
        <w:rPr>
          <w:rFonts w:ascii="Times New Roman"/>
          <w:b/>
          <w:i w:val="false"/>
          <w:color w:val="000000"/>
        </w:rPr>
        <w:t>
к Соглашению и выхода из него</w:t>
      </w:r>
    </w:p>
    <w:bookmarkEnd w:id="28"/>
    <w:bookmarkStart w:name="z1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 "__" __________ 20 г.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Интеграционном Комитете Евразийского экономического сообщества, который является его депозитарием.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подлинного экземпляра заверяются Интеграционным Комитетом Евразийского экономического сообщества и направляются каждой Стороне.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                         За                        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Правительство              Правительство            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                 Республики    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Беларусь                  Казахстан                 Федерации</w:t>
      </w:r>
    </w:p>
    <w:bookmarkStart w:name="z1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единых принципах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правилах регулирования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 </w:t>
      </w:r>
    </w:p>
    <w:bookmarkEnd w:id="30"/>
    <w:bookmarkStart w:name="z1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Сферы естественных монополий в государствах Сторон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3959"/>
        <w:gridCol w:w="4257"/>
        <w:gridCol w:w="4335"/>
      </w:tblGrid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нефтепроводам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нефтепроводам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нефтепроводам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 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передаче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диспетчеризации отпуска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и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-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оперативно-диспетчерскому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электроэнергетике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оказываемые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обеспечивающими 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 поездов,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магистральных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 сетей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 перевозки</w:t>
            </w:r>
          </w:p>
        </w:tc>
      </w:tr>
    </w:tbl>
    <w:bookmarkStart w:name="z1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единых принципах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правилах регулирования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субъектов естественных монополий </w:t>
      </w:r>
    </w:p>
    <w:bookmarkEnd w:id="32"/>
    <w:bookmarkStart w:name="z1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Сферы естественных монополий в государствах Сторон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464"/>
        <w:gridCol w:w="4342"/>
        <w:gridCol w:w="4342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магистральным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трубопроводам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 газа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газового конденсата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и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 газораспределительных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газопроводов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 газа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трубопроводам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воздушных трасс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движением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аэронавигации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портов, аэропортов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терминалах, портах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аэропортах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электрической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почтовой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конкурентного 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по причине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услуг,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универсальных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найм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(аренду) или 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кабельной канализации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основных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присоединением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общедоступные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почтовой связи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общедоступной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общедоступной почтовой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передаче, распределению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снабжению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водохозяйственной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канализационной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путей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путей с 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по договорам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подъездных путей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