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239b" w14:textId="3de2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 создании условий на финансовых рынках для обеспечения свободного движения капитала в государствах-участниках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2010 года № 1303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Соглашения о создании условий на финансовых рынках для обеспечения свободного движения капитала в государствах-участниках Единого экономического пространства.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создании условий на финансовых рынках для обеспечения</w:t>
      </w:r>
      <w:r>
        <w:br/>
      </w:r>
      <w:r>
        <w:rPr>
          <w:rFonts w:ascii="Times New Roman"/>
          <w:b/>
          <w:i w:val="false"/>
          <w:color w:val="000000"/>
        </w:rPr>
        <w:t>
свободного движения капитала в государствах-участниках</w:t>
      </w:r>
      <w:r>
        <w:br/>
      </w:r>
      <w:r>
        <w:rPr>
          <w:rFonts w:ascii="Times New Roman"/>
          <w:b/>
          <w:i w:val="false"/>
          <w:color w:val="000000"/>
        </w:rPr>
        <w:t>
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именуемые в дальнейшем Стороны, участники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о таможенном союзе между Российской Федерацией и Республикой Беларусь от 6 января 1995 г., Соглашении о таможенном союзе от 20 января 1995 г., Договоре о таможенном союзе и Едином экономическом пространстве от 26 февраля 1999 г., Договоре об учреждении Евразийского экономического сообщества от 10 октября 2000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на финансовых рынках для обеспечения свободного движения капитала, развития взаимовыгодного сотрудничества в финансовом секторе,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используемые в настоящем Соглашении: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услуги - услуги финансового характера, включающие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банковские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услуги на валютном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услуги профессиональных участников рынка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страховые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участники рынка ценных бумаг - юридические лица, имеющие право осуществлять профессиональную деятельность на рынке ценных бумаг в соответствии с национальным законодательством Стороны, на территории которой они зарегистрированы.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Кредитная организация - юридическое лицо, которое для извлечения прибыли как основной цели своей деятельности на основании специального разрешения (лицензии), выданной уполномоченным органом, осуществляющим регулирование банковской деятельности, имеет право осуществлять банковские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Страховая организация - юридическое лицо, имеющее право осуществлять страховую/перестраховочную деятельность в соответствии с национальным законодательством Стороны, на территории которой оно зарегистрировано.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финансового рынка - юридические лица, которые осуществляют деятельность по предоставлению финансовых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Меры, направленные на реализацию целей настоящего</w:t>
      </w:r>
      <w:r>
        <w:br/>
      </w:r>
      <w:r>
        <w:rPr>
          <w:rFonts w:ascii="Times New Roman"/>
          <w:b/>
          <w:i w:val="false"/>
          <w:color w:val="000000"/>
        </w:rPr>
        <w:t>
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настоящего Соглашения Стороны осуществляют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банковской сфере: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гармонизация национальных законодательств Сторон по вопросу создания и приобретения долей (акций) в уставном капитале кредитных организаций инвесторами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гармонизация подходов к регулированию рисков на финансовом рынке в соответствии с международными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обмена информацией между уполномоченными органами Сторон по вопросам регулирования и развития банковской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 валютном рынке: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обмена информацией между уполномоченными органами Сторон по вопросам регулирования и развития валютного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эффективной инфраструктуры для проведения конверсионных операций с национальными валютами Сторон в целях расширения их использования во внешнеторговых платежах и расчетах;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гармонизация принципов и правил установления обменных курсов национальных валют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 рынке ценных бумаг: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обмена информацией между уполномоченными органами Сторон по вопросам регулирования рынка ценных бумаг и иных финансовых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гармонизация национальных законодательств Сторон в области регулирования деятельности профессиональных участников рынка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гармонизация требований к процедуре эмиссии (порядку выпуска) ценных бумаг эмитентов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гармонизация требований национальных законодательств Сторон к размещению и обращению ценных бумаг иностранных эмитентов на национальных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сфере страхования: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обмена информацией между уполномоченными органами Сторон по вопросам регулирования страхового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гармонизация страхового законодательства Сторон, а также требований и подходов к страховому надзору и регулированию страховой деятельности, с учетом положений международных правил и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сотрудничество в области сближения регулятивных норм в сфере обязательного страхования, перестрахования, посреднической деятельности при осуществлении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согласование единых требований по защите прав и интересов потребителей страховых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согласование единых принципов и подходов к определению платежеспособности и финансовой устойчивости страховых (перестраховочных) организаций.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Обеспечение транспарентности деятельности участников</w:t>
      </w:r>
      <w:r>
        <w:br/>
      </w:r>
      <w:r>
        <w:rPr>
          <w:rFonts w:ascii="Times New Roman"/>
          <w:b/>
          <w:i w:val="false"/>
          <w:color w:val="000000"/>
        </w:rPr>
        <w:t>
финансового рынка, реализация требований международных</w:t>
      </w:r>
      <w:r>
        <w:br/>
      </w:r>
      <w:r>
        <w:rPr>
          <w:rFonts w:ascii="Times New Roman"/>
          <w:b/>
          <w:i w:val="false"/>
          <w:color w:val="000000"/>
        </w:rPr>
        <w:t>
стандартов финансовой отчетности (МСФО)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Совместные действия Сторон по обеспечению транспарентности деятельности участников финансового рынка направлены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гармонизацию требований к объему, качеству и периодичности публикуемой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гармонизацию национальных законодательств Сторон в области раскрытия информации эмитентами, противодействия неправомерному использованию инсайдерской информации и манипулированию на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гармонизацию требований к осуществлению деятельности рейтинговых агентств в соответствии с принципами прозрачности, подотчетности и ответственности для предупреждения системных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завершение перехода участников финансового рынка Сторон на использование международных стандартов финансовой отчетности.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Этапы реализации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Соглашения проходит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 1. Организация обмена информацией в сферах, указанных в статьях 2, 3 Соглашения, между уполномоченными органами Сторон -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 2. Гармонизация законодательств Сторон в сферах, указанных в статьях 2, 3 Соглашения с учетом положений международных правил и стандартов,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лицензионных требований к участникам финансового рынка, надзорных требований и порядка осуществления надзора за участниками финансового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возможности размещения и обращения ценных бумаг эмитентов Сторон на всей территории Единого экономического пространства при условии регистрации эмиссии (выпуска) ценных бумаг регулирующим органом государства регистрации эмитента.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реализации - до 31.12.2013.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Основные формы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формами сотрудничества для создания условий на финансовом рынке для обеспечения свободного движения капитала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обмена информацией между уполномоченными органами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согласованных мероприятий по обсуждению текущих проблем рынка финансовых услуг и разработке предложений по их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оказание уполномоченными органами Сторон в сфере регулирования финансовых услуг консультационной помощи по вопросам, входящим в их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заключение международных договоров для реализации мер, определенных в статье 2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может быть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Сторон, то при отсутствии иной договоренности между Сторонами относительно способа разрешения спора любая из Сторон вправе передать этот спор для рассмотрения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Внесение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которые являются его неотъемлемыми частями, оформляются отдельными протоколами и вступают в силу в порядке, предусмотренном для вступления в силу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Вступление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депозитарием, которым является Комиссия Таможенного Союза,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настоящее Соглашение открыто для присоединения к нему других государств, являющихся членами Евразийского экономического сообщества. Документы о присоединении к настоящему Соглашению сдаются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государств, указанных во втором абзаце настоящей статьи, настоящее Соглашение вступает в силу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 "___" ________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у депозитария, который направит каждой подписавшей настоящее Соглашение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За                      За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              Республику              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Беларусь                Казахстан               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