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7f82" w14:textId="1027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возмещении причиненного материального ущерба, связанного с использованием в зоне проведения антитеррористической операции транспортных средств, принадлежащих организациям или физическим лицам</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1293.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15-1 Закона Республики Казахстан "О противодействии терроризму"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возмещения причиненного материального ущерба, связанного с использованием в зоне проведения антитеррористической операции транспортных средств, принадлежащих организациям или физическим лицам.</w:t>
      </w:r>
    </w:p>
    <w:bookmarkEnd w:id="1"/>
    <w:bookmarkStart w:name="z3" w:id="2"/>
    <w:p>
      <w:pPr>
        <w:spacing w:after="0"/>
        <w:ind w:left="0"/>
        <w:jc w:val="both"/>
      </w:pPr>
      <w:r>
        <w:rPr>
          <w:rFonts w:ascii="Times New Roman"/>
          <w:b w:val="false"/>
          <w:i w:val="false"/>
          <w:color w:val="000000"/>
          <w:sz w:val="28"/>
        </w:rPr>
        <w:t>
      2. Определить, что возмещение причиненного материального ущерба, связанного с использованием в зоне проведения антитеррористической операции транспортных средств, принадлежащих организациям или физическим лицам, производится в пределах средств, предусматриваемых в республиканском бюджете на соответствующий год уполномоченному государственному органу по координации деятельности в сфере противодействия терроризму.</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2010 года № 1293</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возмещения причиненного материального ущерба, связанного</w:t>
      </w:r>
      <w:r>
        <w:br/>
      </w:r>
      <w:r>
        <w:rPr>
          <w:rFonts w:ascii="Times New Roman"/>
          <w:b/>
          <w:i w:val="false"/>
          <w:color w:val="000000"/>
        </w:rPr>
        <w:t>с использованием в зоне проведения антитеррористической</w:t>
      </w:r>
      <w:r>
        <w:br/>
      </w:r>
      <w:r>
        <w:rPr>
          <w:rFonts w:ascii="Times New Roman"/>
          <w:b/>
          <w:i w:val="false"/>
          <w:color w:val="000000"/>
        </w:rPr>
        <w:t>операции транспортных средств, принадлежащих организациям</w:t>
      </w:r>
      <w:r>
        <w:br/>
      </w:r>
      <w:r>
        <w:rPr>
          <w:rFonts w:ascii="Times New Roman"/>
          <w:b/>
          <w:i w:val="false"/>
          <w:color w:val="000000"/>
        </w:rPr>
        <w:t>или физическим лицам</w:t>
      </w:r>
    </w:p>
    <w:bookmarkEnd w:id="4"/>
    <w:bookmarkStart w:name="z6" w:id="5"/>
    <w:p>
      <w:pPr>
        <w:spacing w:after="0"/>
        <w:ind w:left="0"/>
        <w:jc w:val="both"/>
      </w:pPr>
      <w:r>
        <w:rPr>
          <w:rFonts w:ascii="Times New Roman"/>
          <w:b w:val="false"/>
          <w:i w:val="false"/>
          <w:color w:val="000000"/>
          <w:sz w:val="28"/>
        </w:rPr>
        <w:t>
      1. Настоящие Правила определяют порядок возмещения причиненного материального ущерба (далее - возмещение ущерба), связанного с использованием в зоне проведения антитеррористической операции транспортных средств, принадлежащих организациям (кроме транспортных средств представительств иностранных государств и международных организаций, обладающих дипломатическим иммунитетом) или физическим лицам (далее - собственники транспортных средств), для доставления лиц, нуждающихся в экстренной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bookmarkEnd w:id="5"/>
    <w:bookmarkStart w:name="z7" w:id="6"/>
    <w:p>
      <w:pPr>
        <w:spacing w:after="0"/>
        <w:ind w:left="0"/>
        <w:jc w:val="both"/>
      </w:pPr>
      <w:r>
        <w:rPr>
          <w:rFonts w:ascii="Times New Roman"/>
          <w:b w:val="false"/>
          <w:i w:val="false"/>
          <w:color w:val="000000"/>
          <w:sz w:val="28"/>
        </w:rPr>
        <w:t xml:space="preserve">
      2. Для возмещения ущерба, нанесенного при обстоятельствах, указанных в пункте 1 настоящих Правил, собственник транспортного средства в трехдневный срок со дня завершения антитеррористической операции представляет в уполномоченный государственный орган по координации деятельности в сфере противодействия терроризму (далее - </w:t>
      </w:r>
      <w:r>
        <w:rPr>
          <w:rFonts w:ascii="Times New Roman"/>
          <w:b w:val="false"/>
          <w:i w:val="false"/>
          <w:color w:val="000000"/>
          <w:sz w:val="28"/>
        </w:rPr>
        <w:t>уполномоченный орган</w:t>
      </w:r>
      <w:r>
        <w:rPr>
          <w:rFonts w:ascii="Times New Roman"/>
          <w:b w:val="false"/>
          <w:i w:val="false"/>
          <w:color w:val="000000"/>
          <w:sz w:val="28"/>
        </w:rPr>
        <w:t xml:space="preserve">) или его территориальный орган (по месту жительства либо по месту использования транспортного средства) заявление о возмещении ущерба, заполненное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
    <w:bookmarkStart w:name="z8" w:id="7"/>
    <w:p>
      <w:pPr>
        <w:spacing w:after="0"/>
        <w:ind w:left="0"/>
        <w:jc w:val="both"/>
      </w:pPr>
      <w:r>
        <w:rPr>
          <w:rFonts w:ascii="Times New Roman"/>
          <w:b w:val="false"/>
          <w:i w:val="false"/>
          <w:color w:val="000000"/>
          <w:sz w:val="28"/>
        </w:rPr>
        <w:t>
      3. К заявлению о возмещении ущерба прилагаются:</w:t>
      </w:r>
    </w:p>
    <w:bookmarkEnd w:id="7"/>
    <w:bookmarkStart w:name="z9" w:id="8"/>
    <w:p>
      <w:pPr>
        <w:spacing w:after="0"/>
        <w:ind w:left="0"/>
        <w:jc w:val="both"/>
      </w:pPr>
      <w:r>
        <w:rPr>
          <w:rFonts w:ascii="Times New Roman"/>
          <w:b w:val="false"/>
          <w:i w:val="false"/>
          <w:color w:val="000000"/>
          <w:sz w:val="28"/>
        </w:rPr>
        <w:t>
      1) для физических лиц - копия документа, удостоверяющего личность собственника транспортного средства, а для организаций - копия свидетельства о регистрации юридического лица;</w:t>
      </w:r>
    </w:p>
    <w:bookmarkEnd w:id="8"/>
    <w:bookmarkStart w:name="z10" w:id="9"/>
    <w:p>
      <w:pPr>
        <w:spacing w:after="0"/>
        <w:ind w:left="0"/>
        <w:jc w:val="both"/>
      </w:pPr>
      <w:r>
        <w:rPr>
          <w:rFonts w:ascii="Times New Roman"/>
          <w:b w:val="false"/>
          <w:i w:val="false"/>
          <w:color w:val="000000"/>
          <w:sz w:val="28"/>
        </w:rPr>
        <w:t>
      2) копия свидетельства о регистрации транспортного средства, использованного при проведении антитеррористической операции;</w:t>
      </w:r>
    </w:p>
    <w:bookmarkEnd w:id="9"/>
    <w:bookmarkStart w:name="z11" w:id="10"/>
    <w:p>
      <w:pPr>
        <w:spacing w:after="0"/>
        <w:ind w:left="0"/>
        <w:jc w:val="both"/>
      </w:pPr>
      <w:r>
        <w:rPr>
          <w:rFonts w:ascii="Times New Roman"/>
          <w:b w:val="false"/>
          <w:i w:val="false"/>
          <w:color w:val="000000"/>
          <w:sz w:val="28"/>
        </w:rPr>
        <w:t>
      3) справка, выданная руководителем республиканского или областного, городов республиканского значения, столицы, района (города областного значения) и морского оперативного штаба по борьбе с терроризмом, подтверждающая факт использования транспортного средства в зоне проведения антитеррористической операции (с указанием того, было ли повреждено, уничтожено транспортное средство или имел место факт использования горюче-смазочных материалов).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24.04.2020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4. Регистрация заявления осуществляется в Журнале регистрации заявлений о возмещении причиненного материального ущерба и произведенных выплатах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выдачей собственнику транспортного средства подтверждения о принятии заявления.</w:t>
      </w:r>
    </w:p>
    <w:bookmarkEnd w:id="11"/>
    <w:bookmarkStart w:name="z13" w:id="12"/>
    <w:p>
      <w:pPr>
        <w:spacing w:after="0"/>
        <w:ind w:left="0"/>
        <w:jc w:val="both"/>
      </w:pPr>
      <w:r>
        <w:rPr>
          <w:rFonts w:ascii="Times New Roman"/>
          <w:b w:val="false"/>
          <w:i w:val="false"/>
          <w:color w:val="000000"/>
          <w:sz w:val="28"/>
        </w:rPr>
        <w:t>
      5. Уполномоченный орган или его территориальный орган в течение семи рабочих дней со дня регистрации заявления организуют процедуру определения размера ущерба, причиненного транспортному средству, посредством привлечения оценщика, выбранного собственником транспортного средства, для определения в соответствии с законодательством Республики Казахстан об оценочной деятельности рыночной стоимости ремонтно-восстановительных работ по восстановлению транспортного средства или определения рыночной стоимости транспортного средства на дату, предшествующую дате наступления ущерба, в случае, если транспортное средство не подлежит восстановлению.</w:t>
      </w:r>
    </w:p>
    <w:bookmarkEnd w:id="12"/>
    <w:bookmarkStart w:name="z14" w:id="13"/>
    <w:p>
      <w:pPr>
        <w:spacing w:after="0"/>
        <w:ind w:left="0"/>
        <w:jc w:val="both"/>
      </w:pPr>
      <w:r>
        <w:rPr>
          <w:rFonts w:ascii="Times New Roman"/>
          <w:b w:val="false"/>
          <w:i w:val="false"/>
          <w:color w:val="000000"/>
          <w:sz w:val="28"/>
        </w:rPr>
        <w:t>
      При этом расходы, связанные с организацией проведения оценки, возлагаются на уполномоченный орган или его территориальные органы.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 В случае, если заявитель просит компенсировать только стоимость израсходованных горюче-смазочных материалов, то проведение оценки размера ущерба, причиненного транспортному средству, у оценщика не требуется.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 Собственник транспортного средства в течение семи рабочих дней со дня представления им заявления на возмещение ущерба сохраняет данное транспортное средство в таком состоянии, в каком оно находилось после проведения антитеррористической операции, и обеспечивает возможность должностным лицам уполномоченного органа или его территориального органа произвести осмотр поврежденного транспортного средства, а также оценщику определить рыночную стоимость ремонтно-восстановительных работ по восстановлению транспортного средства или рыночную стоимость транспортного средства в случае, если транспортное средство не подлежит восстановлению.</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8. Организация оценки ремонтно-восстановительных работ по восстановлению транспортного средства и рыночной стоимости транспортного средства, не подлежащего восстановлению, включает следующие этапы:</w:t>
      </w:r>
    </w:p>
    <w:bookmarkEnd w:id="16"/>
    <w:bookmarkStart w:name="z42" w:id="17"/>
    <w:p>
      <w:pPr>
        <w:spacing w:after="0"/>
        <w:ind w:left="0"/>
        <w:jc w:val="both"/>
      </w:pPr>
      <w:r>
        <w:rPr>
          <w:rFonts w:ascii="Times New Roman"/>
          <w:b w:val="false"/>
          <w:i w:val="false"/>
          <w:color w:val="000000"/>
          <w:sz w:val="28"/>
        </w:rPr>
        <w:t>
      1) выбор собственником транспортного средства оценщика в соответствии с реестрами членов палат оценщиков, размещенными на интернет-ресурсах палат оценщиков;</w:t>
      </w:r>
    </w:p>
    <w:bookmarkEnd w:id="17"/>
    <w:bookmarkStart w:name="z43" w:id="18"/>
    <w:p>
      <w:pPr>
        <w:spacing w:after="0"/>
        <w:ind w:left="0"/>
        <w:jc w:val="both"/>
      </w:pPr>
      <w:r>
        <w:rPr>
          <w:rFonts w:ascii="Times New Roman"/>
          <w:b w:val="false"/>
          <w:i w:val="false"/>
          <w:color w:val="000000"/>
          <w:sz w:val="28"/>
        </w:rPr>
        <w:t>
      2) определение места проведения оценки по согласованию с собственником транспортного средства и оценщиком;</w:t>
      </w:r>
    </w:p>
    <w:bookmarkEnd w:id="18"/>
    <w:bookmarkStart w:name="z44" w:id="19"/>
    <w:p>
      <w:pPr>
        <w:spacing w:after="0"/>
        <w:ind w:left="0"/>
        <w:jc w:val="both"/>
      </w:pPr>
      <w:r>
        <w:rPr>
          <w:rFonts w:ascii="Times New Roman"/>
          <w:b w:val="false"/>
          <w:i w:val="false"/>
          <w:color w:val="000000"/>
          <w:sz w:val="28"/>
        </w:rPr>
        <w:t>
      3) проведение оценки поврежденного транспортного средства;</w:t>
      </w:r>
    </w:p>
    <w:bookmarkEnd w:id="19"/>
    <w:bookmarkStart w:name="z45" w:id="20"/>
    <w:p>
      <w:pPr>
        <w:spacing w:after="0"/>
        <w:ind w:left="0"/>
        <w:jc w:val="both"/>
      </w:pPr>
      <w:r>
        <w:rPr>
          <w:rFonts w:ascii="Times New Roman"/>
          <w:b w:val="false"/>
          <w:i w:val="false"/>
          <w:color w:val="000000"/>
          <w:sz w:val="28"/>
        </w:rPr>
        <w:t>
      4) ознакомление собственника транспортного средства с отчетом об оценке.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9. При проведении оценки размера ущерба, причиненного транспортному средству, стоимость его восстановления рассчитывается исходя из рыночных цен, действующих на день наступления ущерба, за минусом начисленной амортизации (износа) транспортного средства, имевшей место до его наступления.</w:t>
      </w:r>
    </w:p>
    <w:bookmarkEnd w:id="21"/>
    <w:bookmarkStart w:name="z24" w:id="22"/>
    <w:p>
      <w:pPr>
        <w:spacing w:after="0"/>
        <w:ind w:left="0"/>
        <w:jc w:val="both"/>
      </w:pPr>
      <w:r>
        <w:rPr>
          <w:rFonts w:ascii="Times New Roman"/>
          <w:b w:val="false"/>
          <w:i w:val="false"/>
          <w:color w:val="000000"/>
          <w:sz w:val="28"/>
        </w:rPr>
        <w:t>
      10. Размер ущерба, причиненного при уничтожении транспортного средства, определяется исходя из его рыночной стоимости на день наступления ущерба.</w:t>
      </w:r>
    </w:p>
    <w:bookmarkEnd w:id="22"/>
    <w:bookmarkStart w:name="z25" w:id="23"/>
    <w:p>
      <w:pPr>
        <w:spacing w:after="0"/>
        <w:ind w:left="0"/>
        <w:jc w:val="both"/>
      </w:pPr>
      <w:r>
        <w:rPr>
          <w:rFonts w:ascii="Times New Roman"/>
          <w:b w:val="false"/>
          <w:i w:val="false"/>
          <w:color w:val="000000"/>
          <w:sz w:val="28"/>
        </w:rPr>
        <w:t>
      Транспортное средство считается уничтоженным, если его восстановление технически не возможно или экономически не обосновано. Восстановление транспортного средства считается экономически необоснованным, если ожидаемые при этом расходы на восстановление транспортного средства превышают восемьдесят процентов его рыночной стоимости на день наступления ущерба.</w:t>
      </w:r>
    </w:p>
    <w:bookmarkEnd w:id="23"/>
    <w:bookmarkStart w:name="z26" w:id="24"/>
    <w:p>
      <w:pPr>
        <w:spacing w:after="0"/>
        <w:ind w:left="0"/>
        <w:jc w:val="both"/>
      </w:pPr>
      <w:r>
        <w:rPr>
          <w:rFonts w:ascii="Times New Roman"/>
          <w:b w:val="false"/>
          <w:i w:val="false"/>
          <w:color w:val="000000"/>
          <w:sz w:val="28"/>
        </w:rPr>
        <w:t xml:space="preserve">
      11. Если уполномоченным органом или его территориальным органом в срок, установленный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не будет организована у оценщика оценка, то собственник транспортного средства может самостоятельно воспользоваться услугами оценщика.</w:t>
      </w:r>
    </w:p>
    <w:bookmarkEnd w:id="24"/>
    <w:bookmarkStart w:name="z27" w:id="25"/>
    <w:p>
      <w:pPr>
        <w:spacing w:after="0"/>
        <w:ind w:left="0"/>
        <w:jc w:val="both"/>
      </w:pPr>
      <w:r>
        <w:rPr>
          <w:rFonts w:ascii="Times New Roman"/>
          <w:b w:val="false"/>
          <w:i w:val="false"/>
          <w:color w:val="000000"/>
          <w:sz w:val="28"/>
        </w:rPr>
        <w:t>
      Документально подтвержденные расходы собственника транспортного средства по оплате услуг оценщика включаются в сумму возмещаемого ущерба.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12. После составления оценщиком отчета об оценке руководитель уполномоченного органа или его территориального органа издает приказ о возмещении материального ущерба, причиненного при обстоятельствах,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настоящих Правил.</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19.10.2023 </w:t>
      </w:r>
      <w:r>
        <w:rPr>
          <w:rFonts w:ascii="Times New Roman"/>
          <w:b w:val="false"/>
          <w:i w:val="false"/>
          <w:color w:val="000000"/>
          <w:sz w:val="28"/>
        </w:rPr>
        <w:t>№ 928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13. Возмещение ущерба осуществляется путем перечисления в течение трех банковских дней со дня издания приказа денежных средств на текущий или сберегательный счет, указанный в заявлении собственника транспортного средства.</w:t>
      </w:r>
    </w:p>
    <w:bookmarkEnd w:id="27"/>
    <w:bookmarkStart w:name="z30" w:id="28"/>
    <w:p>
      <w:pPr>
        <w:spacing w:after="0"/>
        <w:ind w:left="0"/>
        <w:jc w:val="both"/>
      </w:pPr>
      <w:r>
        <w:rPr>
          <w:rFonts w:ascii="Times New Roman"/>
          <w:b w:val="false"/>
          <w:i w:val="false"/>
          <w:color w:val="000000"/>
          <w:sz w:val="28"/>
        </w:rPr>
        <w:t>
      14. После возмещения ущерба в Журнале регистрации заявлений о возмещении причиненного материального ущерба и произведенных выплатах производится соответствующая запись с указанием даты, размера возмещенного ущерба и номера платежного документа.</w:t>
      </w:r>
    </w:p>
    <w:bookmarkEnd w:id="28"/>
    <w:bookmarkStart w:name="z31" w:id="29"/>
    <w:p>
      <w:pPr>
        <w:spacing w:after="0"/>
        <w:ind w:left="0"/>
        <w:jc w:val="both"/>
      </w:pPr>
      <w:r>
        <w:rPr>
          <w:rFonts w:ascii="Times New Roman"/>
          <w:b w:val="false"/>
          <w:i w:val="false"/>
          <w:color w:val="000000"/>
          <w:sz w:val="28"/>
        </w:rPr>
        <w:t>
      15. Умышленные мошеннические действия, направленные на незаконное получение выплат, влекут ответственность в соответствии с Уголовным кодексом Республики Казахстан.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w:t>
            </w:r>
            <w:r>
              <w:br/>
            </w:r>
            <w:r>
              <w:rPr>
                <w:rFonts w:ascii="Times New Roman"/>
                <w:b w:val="false"/>
                <w:i w:val="false"/>
                <w:color w:val="000000"/>
                <w:sz w:val="20"/>
              </w:rPr>
              <w:t>причиненного материального</w:t>
            </w:r>
            <w:r>
              <w:br/>
            </w:r>
            <w:r>
              <w:rPr>
                <w:rFonts w:ascii="Times New Roman"/>
                <w:b w:val="false"/>
                <w:i w:val="false"/>
                <w:color w:val="000000"/>
                <w:sz w:val="20"/>
              </w:rPr>
              <w:t>ущерба, связанного с</w:t>
            </w:r>
            <w:r>
              <w:br/>
            </w:r>
            <w:r>
              <w:rPr>
                <w:rFonts w:ascii="Times New Roman"/>
                <w:b w:val="false"/>
                <w:i w:val="false"/>
                <w:color w:val="000000"/>
                <w:sz w:val="20"/>
              </w:rPr>
              <w:t>использованием в зоне</w:t>
            </w:r>
            <w:r>
              <w:br/>
            </w:r>
            <w:r>
              <w:rPr>
                <w:rFonts w:ascii="Times New Roman"/>
                <w:b w:val="false"/>
                <w:i w:val="false"/>
                <w:color w:val="000000"/>
                <w:sz w:val="20"/>
              </w:rPr>
              <w:t>проведения</w:t>
            </w:r>
            <w:r>
              <w:br/>
            </w:r>
            <w:r>
              <w:rPr>
                <w:rFonts w:ascii="Times New Roman"/>
                <w:b w:val="false"/>
                <w:i w:val="false"/>
                <w:color w:val="000000"/>
                <w:sz w:val="20"/>
              </w:rPr>
              <w:t>антитеррористической операции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принадлежащих организациям</w:t>
            </w:r>
            <w:r>
              <w:br/>
            </w:r>
            <w:r>
              <w:rPr>
                <w:rFonts w:ascii="Times New Roman"/>
                <w:b w:val="false"/>
                <w:i w:val="false"/>
                <w:color w:val="000000"/>
                <w:sz w:val="20"/>
              </w:rPr>
              <w:t>или физическим лицам</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24.04.2020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 w:id="30"/>
      <w:r>
        <w:rPr>
          <w:rFonts w:ascii="Times New Roman"/>
          <w:b w:val="false"/>
          <w:i w:val="false"/>
          <w:color w:val="000000"/>
          <w:sz w:val="28"/>
        </w:rPr>
        <w:t>
                                          Начальнику _______________________</w:t>
      </w:r>
    </w:p>
    <w:bookmarkEnd w:id="30"/>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 xml:space="preserve">                                                 или его территориального органа,</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специальное (воинское) звание, Ф.И.О.</w:t>
      </w:r>
    </w:p>
    <w:p>
      <w:pPr>
        <w:spacing w:after="0"/>
        <w:ind w:left="0"/>
        <w:jc w:val="both"/>
      </w:pPr>
      <w:r>
        <w:rPr>
          <w:rFonts w:ascii="Times New Roman"/>
          <w:b w:val="false"/>
          <w:i w:val="false"/>
          <w:color w:val="000000"/>
          <w:sz w:val="28"/>
        </w:rPr>
        <w:t xml:space="preserve">                                           (при его наличии) должностного лица)</w:t>
      </w:r>
    </w:p>
    <w:p>
      <w:pPr>
        <w:spacing w:after="0"/>
        <w:ind w:left="0"/>
        <w:jc w:val="both"/>
      </w:pPr>
      <w:r>
        <w:rPr>
          <w:rFonts w:ascii="Times New Roman"/>
          <w:b w:val="false"/>
          <w:i w:val="false"/>
          <w:color w:val="000000"/>
          <w:sz w:val="28"/>
        </w:rPr>
        <w:t xml:space="preserve">                                           от _______________________________,</w:t>
      </w:r>
    </w:p>
    <w:p>
      <w:pPr>
        <w:spacing w:after="0"/>
        <w:ind w:left="0"/>
        <w:jc w:val="both"/>
      </w:pPr>
      <w:r>
        <w:rPr>
          <w:rFonts w:ascii="Times New Roman"/>
          <w:b w:val="false"/>
          <w:i w:val="false"/>
          <w:color w:val="000000"/>
          <w:sz w:val="28"/>
        </w:rPr>
        <w:t xml:space="preserve">                                           (Ф.И.О. (при его наличии) реквизиты</w:t>
      </w:r>
    </w:p>
    <w:p>
      <w:pPr>
        <w:spacing w:after="0"/>
        <w:ind w:left="0"/>
        <w:jc w:val="both"/>
      </w:pPr>
      <w:r>
        <w:rPr>
          <w:rFonts w:ascii="Times New Roman"/>
          <w:b w:val="false"/>
          <w:i w:val="false"/>
          <w:color w:val="000000"/>
          <w:sz w:val="28"/>
        </w:rPr>
        <w:t xml:space="preserve">                                                 заявителя), проживающего или</w:t>
      </w:r>
    </w:p>
    <w:p>
      <w:pPr>
        <w:spacing w:after="0"/>
        <w:ind w:left="0"/>
        <w:jc w:val="both"/>
      </w:pPr>
      <w:r>
        <w:rPr>
          <w:rFonts w:ascii="Times New Roman"/>
          <w:b w:val="false"/>
          <w:i w:val="false"/>
          <w:color w:val="000000"/>
          <w:sz w:val="28"/>
        </w:rPr>
        <w:t xml:space="preserve">                                           находящегося _____________________</w:t>
      </w:r>
    </w:p>
    <w:p>
      <w:pPr>
        <w:spacing w:after="0"/>
        <w:ind w:left="0"/>
        <w:jc w:val="both"/>
      </w:pPr>
      <w:r>
        <w:rPr>
          <w:rFonts w:ascii="Times New Roman"/>
          <w:b w:val="false"/>
          <w:i w:val="false"/>
          <w:color w:val="000000"/>
          <w:sz w:val="28"/>
        </w:rPr>
        <w:t xml:space="preserve">                                           __________________________________</w:t>
      </w:r>
    </w:p>
    <w:bookmarkStart w:name="z37" w:id="31"/>
    <w:p>
      <w:pPr>
        <w:spacing w:after="0"/>
        <w:ind w:left="0"/>
        <w:jc w:val="left"/>
      </w:pPr>
      <w:r>
        <w:rPr>
          <w:rFonts w:ascii="Times New Roman"/>
          <w:b/>
          <w:i w:val="false"/>
          <w:color w:val="000000"/>
        </w:rPr>
        <w:t xml:space="preserve"> Заявление о возмещении причиненного материального ущерба</w:t>
      </w:r>
    </w:p>
    <w:bookmarkEnd w:id="31"/>
    <w:p>
      <w:pPr>
        <w:spacing w:after="0"/>
        <w:ind w:left="0"/>
        <w:jc w:val="both"/>
      </w:pPr>
      <w:bookmarkStart w:name="z38" w:id="32"/>
      <w:r>
        <w:rPr>
          <w:rFonts w:ascii="Times New Roman"/>
          <w:b w:val="false"/>
          <w:i w:val="false"/>
          <w:color w:val="000000"/>
          <w:sz w:val="28"/>
        </w:rPr>
        <w:t>
      Прошу Вас возместить причиненный материальный ущерб в связи с использованием</w:t>
      </w:r>
    </w:p>
    <w:bookmarkEnd w:id="32"/>
    <w:p>
      <w:pPr>
        <w:spacing w:after="0"/>
        <w:ind w:left="0"/>
        <w:jc w:val="both"/>
      </w:pPr>
      <w:r>
        <w:rPr>
          <w:rFonts w:ascii="Times New Roman"/>
          <w:b w:val="false"/>
          <w:i w:val="false"/>
          <w:color w:val="000000"/>
          <w:sz w:val="28"/>
        </w:rPr>
        <w:t>транспортного средства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(модель, год выпуска, номер двигателя, номер кузова, номер шасси,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государственный регистрационный номерной знак, серия, номер и дата выдачи</w:t>
      </w:r>
    </w:p>
    <w:p>
      <w:pPr>
        <w:spacing w:after="0"/>
        <w:ind w:left="0"/>
        <w:jc w:val="both"/>
      </w:pPr>
      <w:r>
        <w:rPr>
          <w:rFonts w:ascii="Times New Roman"/>
          <w:b w:val="false"/>
          <w:i w:val="false"/>
          <w:color w:val="000000"/>
          <w:sz w:val="28"/>
        </w:rPr>
        <w:t xml:space="preserve">       свидетельства о регистрации транспортного средства)</w:t>
      </w:r>
    </w:p>
    <w:p>
      <w:pPr>
        <w:spacing w:after="0"/>
        <w:ind w:left="0"/>
        <w:jc w:val="both"/>
      </w:pPr>
      <w:r>
        <w:rPr>
          <w:rFonts w:ascii="Times New Roman"/>
          <w:b w:val="false"/>
          <w:i w:val="false"/>
          <w:color w:val="000000"/>
          <w:sz w:val="28"/>
        </w:rPr>
        <w:t xml:space="preserve">       в зоне проведения антитеррористической операции __________________,</w:t>
      </w:r>
    </w:p>
    <w:p>
      <w:pPr>
        <w:spacing w:after="0"/>
        <w:ind w:left="0"/>
        <w:jc w:val="both"/>
      </w:pPr>
      <w:r>
        <w:rPr>
          <w:rFonts w:ascii="Times New Roman"/>
          <w:b w:val="false"/>
          <w:i w:val="false"/>
          <w:color w:val="000000"/>
          <w:sz w:val="28"/>
        </w:rPr>
        <w:t xml:space="preserve">                                     (время, место, характер события)</w:t>
      </w:r>
    </w:p>
    <w:p>
      <w:pPr>
        <w:spacing w:after="0"/>
        <w:ind w:left="0"/>
        <w:jc w:val="both"/>
      </w:pPr>
      <w:r>
        <w:rPr>
          <w:rFonts w:ascii="Times New Roman"/>
          <w:b w:val="false"/>
          <w:i w:val="false"/>
          <w:color w:val="000000"/>
          <w:sz w:val="28"/>
        </w:rPr>
        <w:t xml:space="preserve">       включая ________________________________________________________,</w:t>
      </w:r>
    </w:p>
    <w:p>
      <w:pPr>
        <w:spacing w:after="0"/>
        <w:ind w:left="0"/>
        <w:jc w:val="both"/>
      </w:pPr>
      <w:r>
        <w:rPr>
          <w:rFonts w:ascii="Times New Roman"/>
          <w:b w:val="false"/>
          <w:i w:val="false"/>
          <w:color w:val="000000"/>
          <w:sz w:val="28"/>
        </w:rPr>
        <w:t xml:space="preserve">       (расходы на восстановление (ремонт) поврежденного транспортного средства)</w:t>
      </w:r>
    </w:p>
    <w:p>
      <w:pPr>
        <w:spacing w:after="0"/>
        <w:ind w:left="0"/>
        <w:jc w:val="both"/>
      </w:pPr>
      <w:r>
        <w:rPr>
          <w:rFonts w:ascii="Times New Roman"/>
          <w:b w:val="false"/>
          <w:i w:val="false"/>
          <w:color w:val="000000"/>
          <w:sz w:val="28"/>
        </w:rPr>
        <w:t xml:space="preserve">       в том числе стоимость израсходованных горюче-смазочных материалов</w:t>
      </w:r>
    </w:p>
    <w:p>
      <w:pPr>
        <w:spacing w:after="0"/>
        <w:ind w:left="0"/>
        <w:jc w:val="both"/>
      </w:pPr>
      <w:bookmarkStart w:name="z39" w:id="33"/>
      <w:r>
        <w:rPr>
          <w:rFonts w:ascii="Times New Roman"/>
          <w:b w:val="false"/>
          <w:i w:val="false"/>
          <w:color w:val="000000"/>
          <w:sz w:val="28"/>
        </w:rPr>
        <w:t>
      ___________________ в количестве _____ литров.</w:t>
      </w:r>
    </w:p>
    <w:bookmarkEnd w:id="33"/>
    <w:p>
      <w:pPr>
        <w:spacing w:after="0"/>
        <w:ind w:left="0"/>
        <w:jc w:val="both"/>
      </w:pPr>
      <w:r>
        <w:rPr>
          <w:rFonts w:ascii="Times New Roman"/>
          <w:b w:val="false"/>
          <w:i w:val="false"/>
          <w:color w:val="000000"/>
          <w:sz w:val="28"/>
        </w:rPr>
        <w:t xml:space="preserve">       (название, марка)</w:t>
      </w:r>
    </w:p>
    <w:p>
      <w:pPr>
        <w:spacing w:after="0"/>
        <w:ind w:left="0"/>
        <w:jc w:val="both"/>
      </w:pPr>
      <w:bookmarkStart w:name="z40" w:id="34"/>
      <w:r>
        <w:rPr>
          <w:rFonts w:ascii="Times New Roman"/>
          <w:b w:val="false"/>
          <w:i w:val="false"/>
          <w:color w:val="000000"/>
          <w:sz w:val="28"/>
        </w:rPr>
        <w:t>
      Материальный ущерб прошу возместить по адресу: ___________________</w:t>
      </w:r>
    </w:p>
    <w:bookmarkEnd w:id="3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(область, район, город, адрес места жительства, нахождения)</w:t>
      </w:r>
    </w:p>
    <w:p>
      <w:pPr>
        <w:spacing w:after="0"/>
        <w:ind w:left="0"/>
        <w:jc w:val="both"/>
      </w:pPr>
      <w:r>
        <w:rPr>
          <w:rFonts w:ascii="Times New Roman"/>
          <w:b w:val="false"/>
          <w:i w:val="false"/>
          <w:color w:val="000000"/>
          <w:sz w:val="28"/>
        </w:rPr>
        <w:t xml:space="preserve">       Наименование банка ______________________________________________</w:t>
      </w:r>
    </w:p>
    <w:p>
      <w:pPr>
        <w:spacing w:after="0"/>
        <w:ind w:left="0"/>
        <w:jc w:val="both"/>
      </w:pPr>
      <w:r>
        <w:rPr>
          <w:rFonts w:ascii="Times New Roman"/>
          <w:b w:val="false"/>
          <w:i w:val="false"/>
          <w:color w:val="000000"/>
          <w:sz w:val="28"/>
        </w:rPr>
        <w:t xml:space="preserve">       БИК, ИИК банка _________________________________________________</w:t>
      </w:r>
    </w:p>
    <w:p>
      <w:pPr>
        <w:spacing w:after="0"/>
        <w:ind w:left="0"/>
        <w:jc w:val="both"/>
      </w:pPr>
      <w:r>
        <w:rPr>
          <w:rFonts w:ascii="Times New Roman"/>
          <w:b w:val="false"/>
          <w:i w:val="false"/>
          <w:color w:val="000000"/>
          <w:sz w:val="28"/>
        </w:rPr>
        <w:t xml:space="preserve">       Текущий или сберегательный счет __________________________________</w:t>
      </w:r>
    </w:p>
    <w:p>
      <w:pPr>
        <w:spacing w:after="0"/>
        <w:ind w:left="0"/>
        <w:jc w:val="both"/>
      </w:pPr>
      <w:r>
        <w:rPr>
          <w:rFonts w:ascii="Times New Roman"/>
          <w:b w:val="false"/>
          <w:i w:val="false"/>
          <w:color w:val="000000"/>
          <w:sz w:val="28"/>
        </w:rPr>
        <w:t xml:space="preserve">       на имя __________________________________________________________</w:t>
      </w:r>
    </w:p>
    <w:p>
      <w:pPr>
        <w:spacing w:after="0"/>
        <w:ind w:left="0"/>
        <w:jc w:val="both"/>
      </w:pPr>
      <w:r>
        <w:rPr>
          <w:rFonts w:ascii="Times New Roman"/>
          <w:b w:val="false"/>
          <w:i w:val="false"/>
          <w:color w:val="000000"/>
          <w:sz w:val="28"/>
        </w:rPr>
        <w:t xml:space="preserve">                         (Ф.И.О. (при его наличии), реквизиты)</w:t>
      </w:r>
    </w:p>
    <w:p>
      <w:pPr>
        <w:spacing w:after="0"/>
        <w:ind w:left="0"/>
        <w:jc w:val="both"/>
      </w:pPr>
      <w:r>
        <w:rPr>
          <w:rFonts w:ascii="Times New Roman"/>
          <w:b w:val="false"/>
          <w:i w:val="false"/>
          <w:color w:val="000000"/>
          <w:sz w:val="28"/>
        </w:rPr>
        <w:t xml:space="preserve">       ИИН получателя № 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______________________________________________________________</w:t>
      </w:r>
    </w:p>
    <w:p>
      <w:pPr>
        <w:spacing w:after="0"/>
        <w:ind w:left="0"/>
        <w:jc w:val="both"/>
      </w:pPr>
      <w:r>
        <w:rPr>
          <w:rFonts w:ascii="Times New Roman"/>
          <w:b w:val="false"/>
          <w:i w:val="false"/>
          <w:color w:val="000000"/>
          <w:sz w:val="28"/>
        </w:rPr>
        <w:t xml:space="preserve">       "_____" __________ _______       Заявитель __________________________</w:t>
      </w:r>
    </w:p>
    <w:p>
      <w:pPr>
        <w:spacing w:after="0"/>
        <w:ind w:left="0"/>
        <w:jc w:val="both"/>
      </w:pPr>
      <w:r>
        <w:rPr>
          <w:rFonts w:ascii="Times New Roman"/>
          <w:b w:val="false"/>
          <w:i w:val="false"/>
          <w:color w:val="000000"/>
          <w:sz w:val="28"/>
        </w:rPr>
        <w:t xml:space="preserve">       (число) (месяц) (год)                   (подпись, Ф.И.О. (при его наличии)</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____________________________________________</w:t>
      </w:r>
    </w:p>
    <w:p>
      <w:pPr>
        <w:spacing w:after="0"/>
        <w:ind w:left="0"/>
        <w:jc w:val="both"/>
      </w:pPr>
      <w:r>
        <w:rPr>
          <w:rFonts w:ascii="Times New Roman"/>
          <w:b w:val="false"/>
          <w:i w:val="false"/>
          <w:color w:val="000000"/>
          <w:sz w:val="28"/>
        </w:rPr>
        <w:t xml:space="preserve">       Зарегистрировано за № _________ Дата принятия заявления ____________</w:t>
      </w:r>
    </w:p>
    <w:p>
      <w:pPr>
        <w:spacing w:after="0"/>
        <w:ind w:left="0"/>
        <w:jc w:val="both"/>
      </w:pPr>
      <w:r>
        <w:rPr>
          <w:rFonts w:ascii="Times New Roman"/>
          <w:b w:val="false"/>
          <w:i w:val="false"/>
          <w:color w:val="000000"/>
          <w:sz w:val="28"/>
        </w:rPr>
        <w:t xml:space="preserve">       Ф.И.О. (при его наличии), должность и подпись принявшего заявление _______</w:t>
      </w:r>
    </w:p>
    <w:p>
      <w:pPr>
        <w:spacing w:after="0"/>
        <w:ind w:left="0"/>
        <w:jc w:val="both"/>
      </w:pPr>
      <w:r>
        <w:rPr>
          <w:rFonts w:ascii="Times New Roman"/>
          <w:b w:val="false"/>
          <w:i w:val="false"/>
          <w:color w:val="000000"/>
          <w:sz w:val="28"/>
        </w:rPr>
        <w:t xml:space="preserve">       "_____" __________ _______       Заявитель __________________________</w:t>
      </w:r>
    </w:p>
    <w:p>
      <w:pPr>
        <w:spacing w:after="0"/>
        <w:ind w:left="0"/>
        <w:jc w:val="both"/>
      </w:pPr>
      <w:r>
        <w:rPr>
          <w:rFonts w:ascii="Times New Roman"/>
          <w:b w:val="false"/>
          <w:i w:val="false"/>
          <w:color w:val="000000"/>
          <w:sz w:val="28"/>
        </w:rPr>
        <w:t xml:space="preserve">       (число) (месяц) (год)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w:t>
            </w:r>
            <w:r>
              <w:br/>
            </w:r>
            <w:r>
              <w:rPr>
                <w:rFonts w:ascii="Times New Roman"/>
                <w:b w:val="false"/>
                <w:i w:val="false"/>
                <w:color w:val="000000"/>
                <w:sz w:val="20"/>
              </w:rPr>
              <w:t>причиненного материального</w:t>
            </w:r>
            <w:r>
              <w:br/>
            </w:r>
            <w:r>
              <w:rPr>
                <w:rFonts w:ascii="Times New Roman"/>
                <w:b w:val="false"/>
                <w:i w:val="false"/>
                <w:color w:val="000000"/>
                <w:sz w:val="20"/>
              </w:rPr>
              <w:t>ущерба, связанного с</w:t>
            </w:r>
            <w:r>
              <w:br/>
            </w:r>
            <w:r>
              <w:rPr>
                <w:rFonts w:ascii="Times New Roman"/>
                <w:b w:val="false"/>
                <w:i w:val="false"/>
                <w:color w:val="000000"/>
                <w:sz w:val="20"/>
              </w:rPr>
              <w:t>использованием в зоне</w:t>
            </w:r>
            <w:r>
              <w:br/>
            </w:r>
            <w:r>
              <w:rPr>
                <w:rFonts w:ascii="Times New Roman"/>
                <w:b w:val="false"/>
                <w:i w:val="false"/>
                <w:color w:val="000000"/>
                <w:sz w:val="20"/>
              </w:rPr>
              <w:t>проведения</w:t>
            </w:r>
            <w:r>
              <w:br/>
            </w:r>
            <w:r>
              <w:rPr>
                <w:rFonts w:ascii="Times New Roman"/>
                <w:b w:val="false"/>
                <w:i w:val="false"/>
                <w:color w:val="000000"/>
                <w:sz w:val="20"/>
              </w:rPr>
              <w:t>антитеррористической</w:t>
            </w:r>
            <w:r>
              <w:br/>
            </w:r>
            <w:r>
              <w:rPr>
                <w:rFonts w:ascii="Times New Roman"/>
                <w:b w:val="false"/>
                <w:i w:val="false"/>
                <w:color w:val="000000"/>
                <w:sz w:val="20"/>
              </w:rPr>
              <w:t>операции транспортных средств,</w:t>
            </w:r>
            <w:r>
              <w:br/>
            </w:r>
            <w:r>
              <w:rPr>
                <w:rFonts w:ascii="Times New Roman"/>
                <w:b w:val="false"/>
                <w:i w:val="false"/>
                <w:color w:val="000000"/>
                <w:sz w:val="20"/>
              </w:rPr>
              <w:t>принадлежащих организациям</w:t>
            </w:r>
            <w:r>
              <w:br/>
            </w:r>
            <w:r>
              <w:rPr>
                <w:rFonts w:ascii="Times New Roman"/>
                <w:b w:val="false"/>
                <w:i w:val="false"/>
                <w:color w:val="000000"/>
                <w:sz w:val="20"/>
              </w:rPr>
              <w:t>или физическим лицам</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24.04.2020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35"/>
    <w:p>
      <w:pPr>
        <w:spacing w:after="0"/>
        <w:ind w:left="0"/>
        <w:jc w:val="left"/>
      </w:pPr>
      <w:r>
        <w:rPr>
          <w:rFonts w:ascii="Times New Roman"/>
          <w:b/>
          <w:i w:val="false"/>
          <w:color w:val="000000"/>
        </w:rPr>
        <w:t xml:space="preserve"> Журнал регистрации заявлений о возмещении причиненного материального ущерба и произведенных выплатах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или реквизиты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вх.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нахождения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материального ущерба (краткое описание места,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причиненного материального ущерба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документа по выплаченным денежным средствам (подпись регистратора)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