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6289" w14:textId="4d86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об отдельных временных изъятиях из режима функционирования единой таможенной территории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2010 года № 1234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об отдельных временных изъятиях из режима функционирования единой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ратификации Протокола об отдельных временных изъятиях из</w:t>
      </w:r>
      <w:r>
        <w:br/>
      </w:r>
      <w:r>
        <w:rPr>
          <w:rFonts w:ascii="Times New Roman"/>
          <w:b/>
          <w:i w:val="false"/>
          <w:color w:val="000000"/>
        </w:rPr>
        <w:t>
режима функционирования единой таможенной территории</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Ратифицировать Протокол об отдельных временных изъятиях из режима функционирования единой таможенной территории таможенного союза, совершенный в городе Астане 5 июля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об отдельных временных изъятиях из режима</w:t>
      </w:r>
      <w:r>
        <w:br/>
      </w:r>
      <w:r>
        <w:rPr>
          <w:rFonts w:ascii="Times New Roman"/>
          <w:b/>
          <w:i w:val="false"/>
          <w:color w:val="000000"/>
        </w:rPr>
        <w:t>
функционирования единой таможенной территории</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принимая во внимание договоренность об установлении временных изъятий из режима функционирования единой таможенной территории таможенного союза, определенного международными договорами государств - членов таможенного союза, составляющими договорно-правовую базу таможенного союза,</w:t>
      </w:r>
      <w:r>
        <w:br/>
      </w:r>
      <w:r>
        <w:rPr>
          <w:rFonts w:ascii="Times New Roman"/>
          <w:b w:val="false"/>
          <w:i w:val="false"/>
          <w:color w:val="000000"/>
          <w:sz w:val="28"/>
        </w:rPr>
        <w:t>
      принимая во внимание необходимость скорейшего завершения формирования Единого экономического пространства Республики Беларусь, Республики Казахстан и Российской Федерации, признавая необходимость полной отмены всех ограничений во взаимной торговле и применения единого торгового режима в торговле с третьими странами,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Ставки таможенных пошлин, налогов, а также размер обеспечения уплаты таможенных пошлин, налогов в отношении автомобилей легковых и прочих моторных транспортных средств для личного пользования, предназначенных главным образом для перевозки людей, классифицируемых в товарной позиции 8703 единой Товарной номенклатуры внешнеэкономической деятельности таможенного союза (далее - ТН ВЭД ТС), за исключением квадроциклов, снегоходов и иных легковых транспортных средств, классифицируемых в товарной позиции 8703 ТН ВЭД ТС, не предназначенных для движения по дорогам общего пользования, (далее - автомобили) устанавливаются законодательством Стороны, на территории которой осуществляется выпуск таких автомобилей, но не ниже ставок, аналогичных установленным в Республике Беларусь на 1 января 2010 года.</w:t>
      </w:r>
      <w:r>
        <w:br/>
      </w:r>
      <w:r>
        <w:rPr>
          <w:rFonts w:ascii="Times New Roman"/>
          <w:b w:val="false"/>
          <w:i w:val="false"/>
          <w:color w:val="000000"/>
          <w:sz w:val="28"/>
        </w:rPr>
        <w:t>
      При помещении автомобилей под таможенную процедуру таможенного транзита от таможенного органа одной Стороны до таможенного органа другой Стороны сумма обеспечения уплаты таможенных пошлин, налогов определяется исходя из сумм таможенных пошлин, налогов, подлежащих уплате при выпуске автомобилей с целью постоянного обращения на территории Стороны, таможенный орган которой производит выпуск автомобилей, но не менее сумм обеспечения таможенных пошлин, налогов, которые подлежат предоставлению в других Сторонах в отношении этих автомобилей.</w:t>
      </w:r>
      <w:r>
        <w:br/>
      </w:r>
      <w:r>
        <w:rPr>
          <w:rFonts w:ascii="Times New Roman"/>
          <w:b w:val="false"/>
          <w:i w:val="false"/>
          <w:color w:val="000000"/>
          <w:sz w:val="28"/>
        </w:rPr>
        <w:t>
      Положения настоящей статьи действуют до 1 июля 2011 года.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отношении товаров, которые выпущены при ввозе на таможенную территорию таможенного союза в одной Стороне (государство выпуска) и ввозятся на территорию другой Стороны (государство ввоза), для которых законодательством государства ввоза установлены специальные защитные, антидемпинговые, компенсационные и ответные меры или государством ввоза в зависимости от страны происхождения товаров и условий их ввоза применяются таможенные пошлины более высокие, чем государством выпуска, при ввозе на территорию государства ввоза проводится таможенный контроль, осуществляется таможенное декларирование и применяются указанные меры и (или) взимаются таможенные пошлины в соответствии с законодательством государства ввоза.</w:t>
      </w:r>
      <w:r>
        <w:br/>
      </w:r>
      <w:r>
        <w:rPr>
          <w:rFonts w:ascii="Times New Roman"/>
          <w:b w:val="false"/>
          <w:i w:val="false"/>
          <w:color w:val="000000"/>
          <w:sz w:val="28"/>
        </w:rPr>
        <w:t>
      Таможенному декларированию на территории Стороны подлежат товары, ввозимые с территории другой Стороны, в случае, если в отношении таких товаров Стороной применяются специальные защитные, антидемпинговые, компенсационные и иные меры, предусмотренные договорно-правовой базой таможенного союза.</w:t>
      </w:r>
      <w:r>
        <w:br/>
      </w:r>
      <w:r>
        <w:rPr>
          <w:rFonts w:ascii="Times New Roman"/>
          <w:b w:val="false"/>
          <w:i w:val="false"/>
          <w:color w:val="000000"/>
          <w:sz w:val="28"/>
        </w:rPr>
        <w:t>
      Сторона, устанавливающая такие меры, вправе определить порядок прибытия товаров на свою территорию и действий с такими товарами.</w:t>
      </w:r>
      <w:r>
        <w:br/>
      </w:r>
      <w:r>
        <w:rPr>
          <w:rFonts w:ascii="Times New Roman"/>
          <w:b w:val="false"/>
          <w:i w:val="false"/>
          <w:color w:val="000000"/>
          <w:sz w:val="28"/>
        </w:rPr>
        <w:t>
      Стороны примут меры по завершению унификации торговых режимов с третьими странами, а также по пересмотру специальных защитных, антидемпинговых и компенсационных мер.</w:t>
      </w:r>
      <w:r>
        <w:br/>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Товары,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(перечень этих товаров приведен в приложении № 5 к Решению Комиссии таможенного союза от 27 ноября 2009 года № 130), при их ввозе на территорию Республики Беларусь и Российской Федерации подлежат таможенному декларированию и таможенному контролю, в отношении них взимаются таможенные пошлины в размере разницы сумм ввозных таможенных пошлин, исчисленных по ставкам Единого таможенного тарифа таможенного союза, и сумм ввозных таможенных пошлин, уплаченных при выпуске товаров.</w:t>
      </w:r>
      <w:r>
        <w:br/>
      </w:r>
      <w:r>
        <w:rPr>
          <w:rFonts w:ascii="Times New Roman"/>
          <w:b w:val="false"/>
          <w:i w:val="false"/>
          <w:color w:val="000000"/>
          <w:sz w:val="28"/>
        </w:rPr>
        <w:t>
      Республика Беларусь и Российская Федерация вправе определить порядок прибытия указанных товаров на свою территорию.</w:t>
      </w:r>
      <w:r>
        <w:br/>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целях реализации статей 2 и 3 настоящего Протокола Стороны вправе осуществлять мониторинг и учет товаров и транспортных средств, перемещаемых с территории одной Стороны на территорию другой Стороны, в период действия указанных статей.</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 даты получения депозитарием письменного уведомления по дипломатическим каналам о выполнении Республикой Беларусь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 Стороны во взаимной торговле не применяют вывозные таможенные пошлины (иные пошлины, налоги и сборы, имеющие эквивалентное действие).</w:t>
      </w:r>
      <w:r>
        <w:br/>
      </w:r>
      <w:r>
        <w:rPr>
          <w:rFonts w:ascii="Times New Roman"/>
          <w:b w:val="false"/>
          <w:i w:val="false"/>
          <w:color w:val="000000"/>
          <w:sz w:val="28"/>
        </w:rPr>
        <w:t>
      Стороны заключат соглашение, определяющее порядок взимания и зачисления вывозных таможенных пошлин при торговле с третьими странами.</w:t>
      </w:r>
      <w:r>
        <w:br/>
      </w:r>
      <w:r>
        <w:rPr>
          <w:rFonts w:ascii="Times New Roman"/>
          <w:b w:val="false"/>
          <w:i w:val="false"/>
          <w:color w:val="000000"/>
          <w:sz w:val="28"/>
        </w:rPr>
        <w:t>
      Стороны предпримут необходимые меры для подписания международных Договоров, указанных в абзаце первом настоящей статьи, до 1 января 2011 года.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 но не ранее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Беларусь           Казахстан           Федерацию</w:t>
      </w:r>
    </w:p>
    <w:p>
      <w:pPr>
        <w:spacing w:after="0"/>
        <w:ind w:left="0"/>
        <w:jc w:val="left"/>
      </w:pPr>
      <w:r>
        <w:rPr>
          <w:rFonts w:ascii="Times New Roman"/>
          <w:b/>
          <w:i w:val="false"/>
          <w:color w:val="000000"/>
        </w:rPr>
        <w:t xml:space="preserve"> Заявление Республики Беларусь</w:t>
      </w:r>
      <w:r>
        <w:br/>
      </w:r>
      <w:r>
        <w:rPr>
          <w:rFonts w:ascii="Times New Roman"/>
          <w:b/>
          <w:i w:val="false"/>
          <w:color w:val="000000"/>
        </w:rPr>
        <w:t>
по Протоколу об отдельных временных изъятиях из режима</w:t>
      </w:r>
      <w:r>
        <w:br/>
      </w:r>
      <w:r>
        <w:rPr>
          <w:rFonts w:ascii="Times New Roman"/>
          <w:b/>
          <w:i w:val="false"/>
          <w:color w:val="000000"/>
        </w:rPr>
        <w:t>
функционирования единой таможенной территории таможенного</w:t>
      </w:r>
      <w:r>
        <w:br/>
      </w:r>
      <w:r>
        <w:rPr>
          <w:rFonts w:ascii="Times New Roman"/>
          <w:b/>
          <w:i w:val="false"/>
          <w:color w:val="000000"/>
        </w:rPr>
        <w:t>
союза</w:t>
      </w:r>
    </w:p>
    <w:p>
      <w:pPr>
        <w:spacing w:after="0"/>
        <w:ind w:left="0"/>
        <w:jc w:val="both"/>
      </w:pPr>
      <w:r>
        <w:rPr>
          <w:rFonts w:ascii="Times New Roman"/>
          <w:b w:val="false"/>
          <w:i w:val="false"/>
          <w:color w:val="000000"/>
          <w:sz w:val="28"/>
        </w:rPr>
        <w:t>      Республика Беларусь, подписывая Протокол об отдельных временных изъятиях из режима функционирования единой таможенной территории таможенного союза, заявляет, что во взаимной торговле Республики Беларусь и Российской Федерации под указанными в статье 5 Протокола применяемыми вывозными таможенными пошлинами понимаются исключительно вывозные таможенные пошлины, установленные международными договорами, а именно - на нефть сырую.</w:t>
      </w:r>
      <w:r>
        <w:br/>
      </w:r>
      <w:r>
        <w:rPr>
          <w:rFonts w:ascii="Times New Roman"/>
          <w:b w:val="false"/>
          <w:i w:val="false"/>
          <w:color w:val="000000"/>
          <w:sz w:val="28"/>
        </w:rPr>
        <w:t>
      Республика Беларусь подтверждает позицию о неправомерности взимания Российской Стороной таможенных пошлин на поставляемые в Республику Беларусь нефтепродукты и несовместимость данных действий с обязательствами Российской Федерации в рамках договорно-правовой базы таможенного союза.</w:t>
      </w:r>
    </w:p>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Премьер-министра</w:t>
      </w:r>
      <w:r>
        <w:br/>
      </w:r>
      <w:r>
        <w:rPr>
          <w:rFonts w:ascii="Times New Roman"/>
          <w:b w:val="false"/>
          <w:i w:val="false"/>
          <w:color w:val="000000"/>
          <w:sz w:val="28"/>
        </w:rPr>
        <w:t>
      </w:t>
      </w:r>
      <w:r>
        <w:rPr>
          <w:rFonts w:ascii="Times New Roman"/>
          <w:b w:val="false"/>
          <w:i/>
          <w:color w:val="000000"/>
          <w:sz w:val="28"/>
        </w:rPr>
        <w:t>Республики Беларусь</w:t>
      </w:r>
      <w:r>
        <w:rPr>
          <w:rFonts w:ascii="Times New Roman"/>
          <w:b w:val="false"/>
          <w:i w:val="false"/>
          <w:color w:val="000000"/>
          <w:sz w:val="28"/>
        </w:rPr>
        <w:t>                        </w:t>
      </w:r>
      <w:r>
        <w:rPr>
          <w:rFonts w:ascii="Times New Roman"/>
          <w:b w:val="false"/>
          <w:i/>
          <w:color w:val="000000"/>
          <w:sz w:val="28"/>
        </w:rPr>
        <w:t>А.В. Кобяков</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об отдельных временных изъятиях из режима функционирования единой таможенной территории таможенного союза, подписанного 5 июля 2010 года в г. Астане членами Комиссии таможенного союза:</w:t>
      </w:r>
      <w:r>
        <w:br/>
      </w:r>
      <w:r>
        <w:rPr>
          <w:rFonts w:ascii="Times New Roman"/>
          <w:b w:val="false"/>
          <w:i w:val="false"/>
          <w:color w:val="000000"/>
          <w:sz w:val="28"/>
        </w:rPr>
        <w:t>
      за Республику Беларусь - Заместителем Премьер-министра Республики Беларусь А.В. Кобяковым,</w:t>
      </w:r>
      <w:r>
        <w:br/>
      </w:r>
      <w:r>
        <w:rPr>
          <w:rFonts w:ascii="Times New Roman"/>
          <w:b w:val="false"/>
          <w:i w:val="false"/>
          <w:color w:val="000000"/>
          <w:sz w:val="28"/>
        </w:rPr>
        <w:t>
      за Республику Казахстан - Первым заместителем Премьер-Министра Республики Казахстан У.Е. Шукеевым,</w:t>
      </w:r>
      <w:r>
        <w:br/>
      </w:r>
      <w:r>
        <w:rPr>
          <w:rFonts w:ascii="Times New Roman"/>
          <w:b w:val="false"/>
          <w:i w:val="false"/>
          <w:color w:val="000000"/>
          <w:sz w:val="28"/>
        </w:rPr>
        <w:t>
      за Российскую Федерацию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val="false"/>
          <w:color w:val="000000"/>
          <w:sz w:val="28"/>
        </w:rPr>
        <w:t>      </w:t>
      </w:r>
      <w:r>
        <w:rPr>
          <w:rFonts w:ascii="Times New Roman"/>
          <w:b w:val="false"/>
          <w:i/>
          <w:color w:val="000000"/>
          <w:sz w:val="28"/>
        </w:rPr>
        <w:t>Директор Правового департамента</w:t>
      </w:r>
      <w:r>
        <w:br/>
      </w:r>
      <w:r>
        <w:rPr>
          <w:rFonts w:ascii="Times New Roman"/>
          <w:b w:val="false"/>
          <w:i w:val="false"/>
          <w:color w:val="000000"/>
          <w:sz w:val="28"/>
        </w:rPr>
        <w:t>
      </w:t>
      </w:r>
      <w:r>
        <w:rPr>
          <w:rFonts w:ascii="Times New Roman"/>
          <w:b w:val="false"/>
          <w:i/>
          <w:color w:val="000000"/>
          <w:sz w:val="28"/>
        </w:rPr>
        <w:t>Секретариата Комиссии</w:t>
      </w:r>
      <w:r>
        <w:br/>
      </w:r>
      <w:r>
        <w:rPr>
          <w:rFonts w:ascii="Times New Roman"/>
          <w:b w:val="false"/>
          <w:i w:val="false"/>
          <w:color w:val="000000"/>
          <w:sz w:val="28"/>
        </w:rPr>
        <w:t>
      </w:t>
      </w:r>
      <w:r>
        <w:rPr>
          <w:rFonts w:ascii="Times New Roman"/>
          <w:b w:val="false"/>
          <w:i/>
          <w:color w:val="000000"/>
          <w:sz w:val="28"/>
        </w:rPr>
        <w:t>таможенного союза</w:t>
      </w:r>
      <w:r>
        <w:rPr>
          <w:rFonts w:ascii="Times New Roman"/>
          <w:b w:val="false"/>
          <w:i w:val="false"/>
          <w:color w:val="000000"/>
          <w:sz w:val="28"/>
        </w:rPr>
        <w:t>                          </w:t>
      </w:r>
      <w:r>
        <w:rPr>
          <w:rFonts w:ascii="Times New Roman"/>
          <w:b w:val="false"/>
          <w:i/>
          <w:color w:val="000000"/>
          <w:sz w:val="28"/>
        </w:rPr>
        <w:t>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