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26e" w14:textId="ac28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разметке дорог к Европейскому Соглашению, дополняющему Конвенцию о дорожных знаках и сигналах, открытую для подписания в Вене 8 ноября 1968 года"</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2010 года № 1225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разметке дорог к Европейскому Соглашению, дополняющему Конвенцию о дорожных знаках и сигналах, открытую для подписания в Вене 8 ноября 1968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о разметке дорог к Европейскому</w:t>
      </w:r>
      <w:r>
        <w:br/>
      </w:r>
      <w:r>
        <w:rPr>
          <w:rFonts w:ascii="Times New Roman"/>
          <w:b/>
          <w:i w:val="false"/>
          <w:color w:val="000000"/>
        </w:rPr>
        <w:t>
Соглашению, дополняющему Конвенцию о дорожных знаках и</w:t>
      </w:r>
      <w:r>
        <w:br/>
      </w:r>
      <w:r>
        <w:rPr>
          <w:rFonts w:ascii="Times New Roman"/>
          <w:b/>
          <w:i w:val="false"/>
          <w:color w:val="000000"/>
        </w:rPr>
        <w:t>
сигналах, открытую для подписания в Вене 8 ноября 1968 года</w:t>
      </w:r>
    </w:p>
    <w:p>
      <w:pPr>
        <w:spacing w:after="0"/>
        <w:ind w:left="0"/>
        <w:jc w:val="both"/>
      </w:pPr>
      <w:r>
        <w:rPr>
          <w:rFonts w:ascii="Times New Roman"/>
          <w:b w:val="false"/>
          <w:i w:val="false"/>
          <w:color w:val="000000"/>
          <w:sz w:val="28"/>
        </w:rPr>
        <w:t>      Ратифицировать Протокол о разметке дорог к Европейскому Соглашению, дополняющему Конвенцию о дорожных знаках и сигналах, открытую для подписания в Вене 8 ноября 1968 года, совершенному в Женеве 1 марта 1973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РАЗМЕТКЕ ДОРОГ К ЕВРОПЕЙСКОМУ СОГЛАШЕНИЮ,</w:t>
      </w:r>
      <w:r>
        <w:br/>
      </w:r>
      <w:r>
        <w:rPr>
          <w:rFonts w:ascii="Times New Roman"/>
          <w:b/>
          <w:i w:val="false"/>
          <w:color w:val="000000"/>
        </w:rPr>
        <w:t>
ДОПОЛНЯЮЩЕМУ КОНВЕНЦИЮ О ДОРОЖНЫХ ЗНАКАХ И СИГНАЛАХ,</w:t>
      </w:r>
      <w:r>
        <w:br/>
      </w:r>
      <w:r>
        <w:rPr>
          <w:rFonts w:ascii="Times New Roman"/>
          <w:b/>
          <w:i w:val="false"/>
          <w:color w:val="000000"/>
        </w:rPr>
        <w:t>
ОТКРЫТУЮ ДЛЯ ПОДПИСАНИЯ В ВЕНЕ 8 НОЯБРЯ 1968 ГОДА СОВЕРШЕНО В ЖЕНЕВЕ 1 МАРТА 1973 ГОДА</w:t>
      </w:r>
    </w:p>
    <w:p>
      <w:pPr>
        <w:spacing w:after="0"/>
        <w:ind w:left="0"/>
        <w:jc w:val="both"/>
      </w:pPr>
      <w:r>
        <w:rPr>
          <w:rFonts w:ascii="Times New Roman"/>
          <w:b w:val="false"/>
          <w:i w:val="false"/>
          <w:color w:val="000000"/>
          <w:sz w:val="28"/>
        </w:rPr>
        <w:t>      ПРОТОКОЛ О РАЗМЕТКЕ ДОРОГ К ЕВРОПЕЙСКОМУ СОГЛАШЕНИЮ,</w:t>
      </w:r>
      <w:r>
        <w:br/>
      </w:r>
      <w:r>
        <w:rPr>
          <w:rFonts w:ascii="Times New Roman"/>
          <w:b w:val="false"/>
          <w:i w:val="false"/>
          <w:color w:val="000000"/>
          <w:sz w:val="28"/>
        </w:rPr>
        <w:t>
ДОПОЛНЯЮЩЕМУ КОНВЕНЦИЮ О ДОРОЖНЫХ ЗНАКАХ И СИГНАЛАХ, ОТКРЫТУЮ ДЛЯ</w:t>
      </w:r>
      <w:r>
        <w:br/>
      </w:r>
      <w:r>
        <w:rPr>
          <w:rFonts w:ascii="Times New Roman"/>
          <w:b w:val="false"/>
          <w:i w:val="false"/>
          <w:color w:val="000000"/>
          <w:sz w:val="28"/>
        </w:rPr>
        <w:t>
ПОДПИСАНИЯ В ВЕНЕ 8 НОЯБРЯ 1968 Г.</w:t>
      </w:r>
    </w:p>
    <w:p>
      <w:pPr>
        <w:spacing w:after="0"/>
        <w:ind w:left="0"/>
        <w:jc w:val="both"/>
      </w:pPr>
      <w:r>
        <w:rPr>
          <w:rFonts w:ascii="Times New Roman"/>
          <w:b w:val="false"/>
          <w:i w:val="false"/>
          <w:color w:val="000000"/>
          <w:sz w:val="28"/>
        </w:rPr>
        <w:t>      ДОГОВАРИВАЮЩИЕСЯ СТОРОНЫ, ЯВЛЯЮЩИЕСЯ СТОРОНАМИ КОНВЕНЦИИ О ДОРОЖНЫХ ЗНАКАХ И СИГНАЛАХ, ОТКРЫТОЙ ДЛЯ ПОДПИСАНИЯ В ВЕНЕ 8 НОЯБРЯ 1968 ГОДА, И ДОПОЛНЯЮЩЕГО ЭТУ КОНВЕНЦИЮ ЕВРОПЕЙСКОГО СОГЛАШЕНИЯ, ОТКРЫТОГО ДЛЯ ПОДПИСАНИЯ В ЖЕНЕВЕ 1 МАЯ 1971 ГОДА,</w:t>
      </w:r>
      <w:r>
        <w:br/>
      </w:r>
      <w:r>
        <w:rPr>
          <w:rFonts w:ascii="Times New Roman"/>
          <w:b w:val="false"/>
          <w:i w:val="false"/>
          <w:color w:val="000000"/>
          <w:sz w:val="28"/>
        </w:rPr>
        <w:t>
      СТРЕМЯСЬ к достижению большей унификации в Европе правил, касающихся разметки дорог,</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Договаривающиеся стороны, являющиеся Сторонами Конвенции о дорожных знаках и сигналах, открытой для подписания в Bене 8 ноября 1968 года, и дополняющего эту Конвенцию Европейского соглашения, открытого для подписания в Женеве 1 мая 1971 года, принимают соответствующие меры к тому, чтобы действующая на их территории система разметки дорог соответствовала положениям приложения к настоящему Протоколу.</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Настоящий Протокол открыт до 1 марта 1974 года для подписания государствами, которые подписали Конвенцию о дорожных знаках и сигналах, открытую для подписания в Вене 8 ноября 1968 г., и дополняющее эту Конвенцию Европейское соглашение, открытое для подписания в Женеве 1 мая 1971 года, или присоединились к ним 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данной Комиссии.</w:t>
      </w:r>
      <w:r>
        <w:br/>
      </w:r>
      <w:r>
        <w:rPr>
          <w:rFonts w:ascii="Times New Roman"/>
          <w:b w:val="false"/>
          <w:i w:val="false"/>
          <w:color w:val="000000"/>
          <w:sz w:val="28"/>
        </w:rPr>
        <w:t>
      2. Настоящий Протокол подлежит ратификации после ратификации государством Конвенции о дородных знаках и сигналах, открытой для подписания в Вене 8 ноября 1968 года, и дополняющего эту Конвенцию Европейского соглашения, открытого для подписания в Женеве 1 мая 1971 года, или присоединения к ней. Ратификационные грамоты передаются на хранение Генеральному Секретарю Организации Объединенных Наций.</w:t>
      </w:r>
      <w:r>
        <w:br/>
      </w:r>
      <w:r>
        <w:rPr>
          <w:rFonts w:ascii="Times New Roman"/>
          <w:b w:val="false"/>
          <w:i w:val="false"/>
          <w:color w:val="000000"/>
          <w:sz w:val="28"/>
        </w:rPr>
        <w:t>
      3. Настоящий Протокол остается открытым для присоединения к нему любого из государств, указанных в пункте 1 настоящей статьи, которое является Стороной Конвенции о дорожных знаках и сигналах, открытой для подписания в Вене 8 ноября 1968 года, и дополняющего эту Конвенцию Европейского соглашения, открытого для подписания в Женеве 1 мая 1971 года. Документы о присоединении передаются на хранение Генеральному Секретарю.</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Каждое государство может при подписании или ратификации настоящего Протокола или при присоединении к нему, или в любой момент впоследствии, заявить посредством нотификации, адресованной Генеральному Секретарю, что Протокол становится применимым ко всем территориям или части территорий, за внешние сношения которых оно ответственно. Протокол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Протокола в силу в отношении государства, сделавшего нотификацию, если эта дата является более поздней.</w:t>
      </w:r>
      <w:r>
        <w:br/>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Протокол перестанет применяться на территории, указанной в нотификации, и Протокол перестанет применяться на указанной территории по истечении одного года со дня получения Генеральным Секретарем этой нотификации.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Настоявший Протокол вступает в силу по истечении двенадцати месяцев со дня сдачи на хранение десятого документа о ратификации или присоединении.</w:t>
      </w:r>
      <w:r>
        <w:br/>
      </w:r>
      <w:r>
        <w:rPr>
          <w:rFonts w:ascii="Times New Roman"/>
          <w:b w:val="false"/>
          <w:i w:val="false"/>
          <w:color w:val="000000"/>
          <w:sz w:val="28"/>
        </w:rPr>
        <w:t>
      2. В отношении каждого государства, которое ратифицирует настоящий Протокол или присоединится к нему посла сдачи на хранение десятого документа о ратификации или присоединении, Протокол вступает в силу по истечении двенадцати месяцев со дня сдачи этим государством на хранение ратификационной грамоты или документа о присоединении.</w:t>
      </w:r>
      <w:r>
        <w:br/>
      </w:r>
      <w:r>
        <w:rPr>
          <w:rFonts w:ascii="Times New Roman"/>
          <w:b w:val="false"/>
          <w:i w:val="false"/>
          <w:color w:val="000000"/>
          <w:sz w:val="28"/>
        </w:rPr>
        <w:t>
      3. Если дата вступления в силу, вытекающая из пунктов 1 и 2 настоящей статьи, предшествует дате, вытекащей из применения статьи 39 Конвенции о дорожных знаках и сигналах, открытой для подписания в Вене 8 ноября 1968 года, Протокол вступает в силу с этой последней даты в соответствии с пунктом 1 настоящей статьи.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 момента вступления в силу настоящего Протокола им отменяются и заменяются в отношениях между Договаривающимися сторонами положения в отношении Протокола о дорожных знаках и сигналах, содержащиеся в Европейском Соглашении, подписанном в Женеве 16 сентября 1950 года в дополнение к Конвенции 1949 года о дорожном движении и Протоколу 1949 года о дорожных знаках и сигналах, Соглашение об обозначении границ дорожных работ, подписанное в Женеве 16 декабря 1955 года, и Европейское соглашение относительно разметки дорог, подписанное в Женеве 13 декабря 1957 года.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Через двенадцать месяцев после вступления в силу настоящего Протокола каждая Договаривающаяся сторона может предложить одну или несколько поправок к Протоколу.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другим государствам, указанным в статье 2 настоящего Протокола.</w:t>
      </w:r>
      <w:r>
        <w:br/>
      </w:r>
      <w:r>
        <w:rPr>
          <w:rFonts w:ascii="Times New Roman"/>
          <w:b w:val="false"/>
          <w:i w:val="false"/>
          <w:color w:val="000000"/>
          <w:sz w:val="28"/>
        </w:rPr>
        <w:t>
      2. а) Любая предложенная поправка, разосланная в соответствии с пунктом 1 настоящей статьи,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любой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пункте 1 настоящей статьи,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r>
        <w:br/>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Ceкретарь рассылает это уведомление всем остальным Договаривающимся сторонам. Поправка вступает в силу в отношении Договаривающейся стороны, направившей такое уведомление о принятии, через шесть месяцев со дня его получения Генеральным Секретарем.</w:t>
      </w:r>
      <w:r>
        <w:br/>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пяти,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r>
        <w:br/>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Договаривающиеся стороны и другие государства, указанные в статье 2 настоящего Протокола.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конференции государства.</w:t>
      </w:r>
      <w:r>
        <w:br/>
      </w:r>
      <w:r>
        <w:rPr>
          <w:rFonts w:ascii="Times New Roman"/>
          <w:b w:val="false"/>
          <w:i w:val="false"/>
          <w:color w:val="000000"/>
          <w:sz w:val="28"/>
        </w:rPr>
        <w:t>
      5. а) Любая поправка к настоящему Протоколу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ими поправки.</w:t>
      </w:r>
      <w:r>
        <w:br/>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r>
        <w:br/>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r>
        <w:br/>
      </w:r>
      <w:r>
        <w:rPr>
          <w:rFonts w:ascii="Times New Roman"/>
          <w:b w:val="false"/>
          <w:i w:val="false"/>
          <w:color w:val="000000"/>
          <w:sz w:val="28"/>
        </w:rPr>
        <w:t>
      7. Независимо от предусматриваемого пунктами 1-6 настоящей статьи порядка внесения поправок, приложение к настоящему Протоколу может быть изменено по соглашению между компетентными органами всех Договаривающиеся сторон. Если компетентный орган одной из Договаривающихся сторон заявит, что, согласно национальному законодательству, его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заявят Генеральному Секретарю, что требуемые полномочия или разрешения получены. В соглашении между компетентными органами может быть предусмотрено, что в течение переходного периода старые положения приложения полностью или частично остаются в силе одновременно с новыми. Генеральный Секретарь установит дату вступления в силу новых положений.</w:t>
      </w:r>
      <w:r>
        <w:br/>
      </w:r>
      <w:r>
        <w:rPr>
          <w:rFonts w:ascii="Times New Roman"/>
          <w:b w:val="false"/>
          <w:i w:val="false"/>
          <w:color w:val="000000"/>
          <w:sz w:val="28"/>
        </w:rPr>
        <w:t>
      8. Каждое государство при подписании или ратификации настоящего Протокола или присоединении к нему сообщает Генеральному Секретарю название и адрес компетентного органа, уполномоченного давать согласие, предусмотренное в пункте 7 настоящей статьи.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Каждая Договаривающаяся сторона может денонсировать настоящий Протокол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Каждая Договаривающаяся сторона, которая перестает быть Стороной Конвенции о дорожных знаках и сигналах, открытой для подписания в Вене 8 ноября 1968 года, и дополняющего эту Конвенцию Европейского соглашения, открытого для подписания в Женеве 1 мая 1971 года, с того же дня перестает быть Стороной настоящего Протокола.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Настоящий Протокол теряет силу, если число Договаривающихся сторон в течение какого-либо периода последовательных двенадцати месяцев составляет менее пяти, в также с того момента, когда теряет силу Конвенция о дорожных знаках и сигналах, открытая для подписания в Вене 8 ноября 1968 года, или дополняющее эту Конвенцию Европейское соглашение, открытое для подписания в Женеве 1 мая 1971 года.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Всякий спор между двумя или несколькими Договаривающимися сторонами относительно толкования или применения настоящего Протокола,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этот спор; он передается одному или нескольким арбитрам, избранным по взаимному соглашению спорящими Сторонами. Если в течение трех месяцев со дня передачи дела в арбитраж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Организация Объединенных Наций с просьбой назначить единого арбитра, которому спор передается на разрешение.</w:t>
      </w:r>
      <w:r>
        <w:br/>
      </w:r>
      <w:r>
        <w:rPr>
          <w:rFonts w:ascii="Times New Roman"/>
          <w:b w:val="false"/>
          <w:i w:val="false"/>
          <w:color w:val="000000"/>
          <w:sz w:val="28"/>
        </w:rPr>
        <w:t>
      2. Решение арбитра или арбитров, назначенных в соответствии с пунктом 1 настоящей статьи, имеет обязательную силу для спорящих Договаривающихся сторон.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Никакое положение настоящего Протокола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создавшимися положением меры, которые она считает необходимыми для обеспечения своей внешней и внутренней безопасности.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Каждое государство может при подписания настоящего Протокола или при сдаче на хранение своей ратификационной грамоты или документа о присоединении заявить, что оно не считает себя связанным статьей 9 настоящего Протокола. Другие Договаривающиеся стороны не являются связанными статьей 9 в отношении любой Договаривающейся стороны, сделавшей такое заявление.</w:t>
      </w:r>
      <w:r>
        <w:br/>
      </w:r>
      <w:r>
        <w:rPr>
          <w:rFonts w:ascii="Times New Roman"/>
          <w:b w:val="false"/>
          <w:i w:val="false"/>
          <w:color w:val="000000"/>
          <w:sz w:val="28"/>
        </w:rPr>
        <w:t>
      2. Оговорки к настоящему Протоколу, иные, чем оговорка, предусмотренная в пункте 1 настоящей статьи, разрешается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в документе о присоединении.</w:t>
      </w:r>
      <w:r>
        <w:br/>
      </w:r>
      <w:r>
        <w:rPr>
          <w:rFonts w:ascii="Times New Roman"/>
          <w:b w:val="false"/>
          <w:i w:val="false"/>
          <w:color w:val="000000"/>
          <w:sz w:val="28"/>
        </w:rPr>
        <w:t>
      3. Каждое государство при сдаче на хранение своей ратификационной грамоты или документа о присоединении к настоящему Протоколу должно в письменной форме уведомить Генерального Секретаря о том, в какой мере оговорки, сделенные им к Конвенции о дорожных знаках и сигналах, открытой для подписания в Вене 8 ноября 1968 года, или к дополняющему эту Конвенцию Европейскому соглашению, открытому для подписания в Женеве 1 мая 1971 года, относятся к настоящему Протоколу. Те из оговорок, о которых не будет сделано нотификации в момент сдачи на хранение ратификационной грамоты или документа о присоединении к настоящему Протоколу, будут считаться не применимыми к настоящему Протоколу.</w:t>
      </w:r>
      <w:r>
        <w:br/>
      </w:r>
      <w:r>
        <w:rPr>
          <w:rFonts w:ascii="Times New Roman"/>
          <w:b w:val="false"/>
          <w:i w:val="false"/>
          <w:color w:val="000000"/>
          <w:sz w:val="28"/>
        </w:rPr>
        <w:t>
      4. Генеральный Секретарь сообщает об оговорках и нотификациях, сделанных во исполнение настоящей статьи, всем государствам, указанным в статье 2 настоящего Протокола.</w:t>
      </w:r>
      <w:r>
        <w:br/>
      </w:r>
      <w:r>
        <w:rPr>
          <w:rFonts w:ascii="Times New Roman"/>
          <w:b w:val="false"/>
          <w:i w:val="false"/>
          <w:color w:val="000000"/>
          <w:sz w:val="28"/>
        </w:rPr>
        <w:t>
      5. Каждое государство, сделавшее заявление, оговорку или нотификацию в соответствия с настоящей статьей, может в любой момент снять их путем нотификации, адресованной Генеральному Секретарю.</w:t>
      </w:r>
      <w:r>
        <w:br/>
      </w:r>
      <w:r>
        <w:rPr>
          <w:rFonts w:ascii="Times New Roman"/>
          <w:b w:val="false"/>
          <w:i w:val="false"/>
          <w:color w:val="000000"/>
          <w:sz w:val="28"/>
        </w:rPr>
        <w:t>
      6. Любая оговорка, сделанная в соответствии с пунктом 2 или нотифицированная в соответствии с пунктом 3 настоящей статьи,</w:t>
      </w:r>
      <w:r>
        <w:br/>
      </w:r>
      <w:r>
        <w:rPr>
          <w:rFonts w:ascii="Times New Roman"/>
          <w:b w:val="false"/>
          <w:i w:val="false"/>
          <w:color w:val="000000"/>
          <w:sz w:val="28"/>
        </w:rPr>
        <w:t>
      а) изменяет для Договаривающейся стороны, сделавшей или нотифицировавшей вышеуказанную оговорку, в рамках этой оговорки положения Протокола, к который она относится;</w:t>
      </w:r>
      <w:r>
        <w:br/>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или нотифицировавшей оговорку.</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Помимо залявлений, нотификаций и уведомлений, предусмотренных в статьях 6 и 11 настоящего Протокола, Генеральный Секретарь сообщает Договаривающимся сторонам и другим государствам, указанным в статье 2:</w:t>
      </w:r>
      <w:r>
        <w:br/>
      </w:r>
      <w:r>
        <w:rPr>
          <w:rFonts w:ascii="Times New Roman"/>
          <w:b w:val="false"/>
          <w:i w:val="false"/>
          <w:color w:val="000000"/>
          <w:sz w:val="28"/>
        </w:rPr>
        <w:t>
      а) о подписаниях, ратификациях и присоединениях в соответствии со статьей 2;</w:t>
      </w:r>
      <w:r>
        <w:br/>
      </w:r>
      <w:r>
        <w:rPr>
          <w:rFonts w:ascii="Times New Roman"/>
          <w:b w:val="false"/>
          <w:i w:val="false"/>
          <w:color w:val="000000"/>
          <w:sz w:val="28"/>
        </w:rPr>
        <w:t>
      b) о нотификациях и заявлениях в соответствии со статьей 3;</w:t>
      </w:r>
      <w:r>
        <w:br/>
      </w:r>
      <w:r>
        <w:rPr>
          <w:rFonts w:ascii="Times New Roman"/>
          <w:b w:val="false"/>
          <w:i w:val="false"/>
          <w:color w:val="000000"/>
          <w:sz w:val="28"/>
        </w:rPr>
        <w:t>
      с) о датах вступления в силу настоящего Протокола в соответствии со статьей 4;</w:t>
      </w:r>
      <w:r>
        <w:br/>
      </w:r>
      <w:r>
        <w:rPr>
          <w:rFonts w:ascii="Times New Roman"/>
          <w:b w:val="false"/>
          <w:i w:val="false"/>
          <w:color w:val="000000"/>
          <w:sz w:val="28"/>
        </w:rPr>
        <w:t>
      d) о дате вступления в силу поправок к настоящему Соглашению в соответствии с пунктами 2, 5 и 7 статьи 6;</w:t>
      </w:r>
      <w:r>
        <w:br/>
      </w:r>
      <w:r>
        <w:rPr>
          <w:rFonts w:ascii="Times New Roman"/>
          <w:b w:val="false"/>
          <w:i w:val="false"/>
          <w:color w:val="000000"/>
          <w:sz w:val="28"/>
        </w:rPr>
        <w:t>
      е) о денонсациях в соответствии со статьей 7;</w:t>
      </w:r>
      <w:r>
        <w:br/>
      </w:r>
      <w:r>
        <w:rPr>
          <w:rFonts w:ascii="Times New Roman"/>
          <w:b w:val="false"/>
          <w:i w:val="false"/>
          <w:color w:val="000000"/>
          <w:sz w:val="28"/>
        </w:rPr>
        <w:t>
      f) об утрате настоящим Протоколом силы в соответствия со статьей 8.</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После 1 марта 1974 года подлинник настоящего Протокола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статье 2 настоящего Протокола.</w:t>
      </w:r>
      <w:r>
        <w:br/>
      </w:r>
      <w:r>
        <w:rPr>
          <w:rFonts w:ascii="Times New Roman"/>
          <w:b w:val="false"/>
          <w:i w:val="false"/>
          <w:color w:val="000000"/>
          <w:sz w:val="28"/>
        </w:rPr>
        <w:t>
      В УДОСТОВЕРЕНИЕ ЧЕГО нижеподписавшиеся представители, надлежащим образом на то уполномоченные, подписали настоящий Протокол.</w:t>
      </w:r>
      <w:r>
        <w:br/>
      </w:r>
      <w:r>
        <w:rPr>
          <w:rFonts w:ascii="Times New Roman"/>
          <w:b w:val="false"/>
          <w:i w:val="false"/>
          <w:color w:val="000000"/>
          <w:sz w:val="28"/>
        </w:rPr>
        <w:t>
      СОВЕРШЕНО в Женеве первого марта тысяча девятьсот семьдесят третьего года в одном экземпляре на английском, русском и французском языках, причем все три текста являются равно аутентичными.</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1. При применении положений настоящего приложения под "Конвенцией" подразумевается Конвенция о дорожных знаках и сигналах, открытая для подписания в Вене 8 ноября 1968 года.</w:t>
      </w:r>
      <w:r>
        <w:br/>
      </w:r>
      <w:r>
        <w:rPr>
          <w:rFonts w:ascii="Times New Roman"/>
          <w:b w:val="false"/>
          <w:i w:val="false"/>
          <w:color w:val="000000"/>
          <w:sz w:val="28"/>
        </w:rPr>
        <w:t>
      2. Настоящее приложение содержит только дополнения и изменения, внесенные в соответствующие положения Конвенции.</w:t>
      </w:r>
      <w:r>
        <w:br/>
      </w:r>
      <w:r>
        <w:rPr>
          <w:rFonts w:ascii="Times New Roman"/>
          <w:b w:val="false"/>
          <w:i w:val="false"/>
          <w:color w:val="000000"/>
          <w:sz w:val="28"/>
        </w:rPr>
        <w:t xml:space="preserve">
      3. </w:t>
      </w:r>
      <w:r>
        <w:rPr>
          <w:rFonts w:ascii="Times New Roman"/>
          <w:b w:val="false"/>
          <w:i w:val="false"/>
          <w:color w:val="000000"/>
          <w:sz w:val="28"/>
          <w:u w:val="single"/>
        </w:rPr>
        <w:t>К статье 26 Конвенции</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Дополнительный абзац, - включить непосредственно после подпункта b) этого пункта</w:t>
      </w:r>
      <w:r>
        <w:br/>
      </w:r>
      <w:r>
        <w:rPr>
          <w:rFonts w:ascii="Times New Roman"/>
          <w:b w:val="false"/>
          <w:i w:val="false"/>
          <w:color w:val="000000"/>
          <w:sz w:val="28"/>
        </w:rPr>
        <w:t>
      Этот абзац следует читать:</w:t>
      </w:r>
      <w:r>
        <w:br/>
      </w:r>
      <w:r>
        <w:rPr>
          <w:rFonts w:ascii="Times New Roman"/>
          <w:b w:val="false"/>
          <w:i w:val="false"/>
          <w:color w:val="000000"/>
          <w:sz w:val="28"/>
        </w:rPr>
        <w:t>
      "Двойные прерывистые линии могут использоваться для обозначения полосы или полос движения, на которых направление движения может попеременно изменяться в соответствии с пунктом 11 статьи 23 Конвенции."</w:t>
      </w:r>
      <w:r>
        <w:br/>
      </w:r>
      <w:r>
        <w:rPr>
          <w:rFonts w:ascii="Times New Roman"/>
          <w:b w:val="false"/>
          <w:i w:val="false"/>
          <w:color w:val="000000"/>
          <w:sz w:val="28"/>
        </w:rPr>
        <w:t>
      </w:t>
      </w:r>
      <w:r>
        <w:rPr>
          <w:rFonts w:ascii="Times New Roman"/>
          <w:b w:val="false"/>
          <w:i w:val="false"/>
          <w:color w:val="000000"/>
          <w:sz w:val="28"/>
          <w:u w:val="single"/>
        </w:rPr>
        <w:t>Пункт 4</w:t>
      </w:r>
      <w:r>
        <w:br/>
      </w:r>
      <w:r>
        <w:rPr>
          <w:rFonts w:ascii="Times New Roman"/>
          <w:b w:val="false"/>
          <w:i w:val="false"/>
          <w:color w:val="000000"/>
          <w:sz w:val="28"/>
        </w:rPr>
        <w:t>
      </w:t>
      </w:r>
      <w:r>
        <w:rPr>
          <w:rFonts w:ascii="Times New Roman"/>
          <w:b w:val="false"/>
          <w:i w:val="false"/>
          <w:color w:val="000000"/>
          <w:sz w:val="28"/>
          <w:u w:val="single"/>
        </w:rPr>
        <w:t>Дополнительная часть предложения - включить в конце этого пункта</w:t>
      </w:r>
      <w:r>
        <w:br/>
      </w:r>
      <w:r>
        <w:rPr>
          <w:rFonts w:ascii="Times New Roman"/>
          <w:b w:val="false"/>
          <w:i w:val="false"/>
          <w:color w:val="000000"/>
          <w:sz w:val="28"/>
        </w:rPr>
        <w:t>
      Эту часть предложения следует читать: "... или которые обозначают запрещение или ограничение остановки или стоянки."</w:t>
      </w:r>
      <w:r>
        <w:br/>
      </w:r>
      <w:r>
        <w:rPr>
          <w:rFonts w:ascii="Times New Roman"/>
          <w:b w:val="false"/>
          <w:i w:val="false"/>
          <w:color w:val="000000"/>
          <w:sz w:val="28"/>
        </w:rPr>
        <w:t xml:space="preserve">
      4. </w:t>
      </w:r>
      <w:r>
        <w:rPr>
          <w:rFonts w:ascii="Times New Roman"/>
          <w:b w:val="false"/>
          <w:i w:val="false"/>
          <w:color w:val="000000"/>
          <w:sz w:val="28"/>
          <w:u w:val="single"/>
        </w:rPr>
        <w:t>К статье 27 Конвенции</w:t>
      </w:r>
      <w:r>
        <w:br/>
      </w:r>
      <w:r>
        <w:rPr>
          <w:rFonts w:ascii="Times New Roman"/>
          <w:b w:val="false"/>
          <w:i w:val="false"/>
          <w:color w:val="000000"/>
          <w:sz w:val="28"/>
        </w:rPr>
        <w:t>
      </w:t>
      </w:r>
      <w:r>
        <w:rPr>
          <w:rFonts w:ascii="Times New Roman"/>
          <w:b w:val="false"/>
          <w:i w:val="false"/>
          <w:color w:val="000000"/>
          <w:sz w:val="28"/>
          <w:u w:val="single"/>
        </w:rPr>
        <w:t>Пункт 1</w:t>
      </w:r>
      <w:r>
        <w:br/>
      </w:r>
      <w:r>
        <w:rPr>
          <w:rFonts w:ascii="Times New Roman"/>
          <w:b w:val="false"/>
          <w:i w:val="false"/>
          <w:color w:val="000000"/>
          <w:sz w:val="28"/>
        </w:rPr>
        <w:t>
      Две параллельные сплошные линии не будут использоваться для обозначения линии остановки.</w:t>
      </w:r>
      <w:r>
        <w:br/>
      </w:r>
      <w:r>
        <w:rPr>
          <w:rFonts w:ascii="Times New Roman"/>
          <w:b w:val="false"/>
          <w:i w:val="false"/>
          <w:color w:val="000000"/>
          <w:sz w:val="28"/>
        </w:rPr>
        <w:t>
      </w:t>
      </w:r>
      <w:r>
        <w:rPr>
          <w:rFonts w:ascii="Times New Roman"/>
          <w:b w:val="false"/>
          <w:i w:val="false"/>
          <w:color w:val="000000"/>
          <w:sz w:val="28"/>
          <w:u w:val="single"/>
        </w:rPr>
        <w:t>Пункт 3</w:t>
      </w:r>
      <w:r>
        <w:br/>
      </w:r>
      <w:r>
        <w:rPr>
          <w:rFonts w:ascii="Times New Roman"/>
          <w:b w:val="false"/>
          <w:i w:val="false"/>
          <w:color w:val="000000"/>
          <w:sz w:val="28"/>
        </w:rPr>
        <w:t>
      Две проведенные рядом прерывистые линии не будут использоваться для обозначения линии, которую транспортные средства не должны обычно пересекать, когда они обязаны уступать дорогу в соответствий со знаком В, 1 "Пересечение с главной дорогой.".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Пункт 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"Для обозначения переездов для велосипедистов следует использовать прерывистые линии, состоящие на квадратов или параллелограммов."</w:t>
      </w:r>
      <w:r>
        <w:br/>
      </w:r>
      <w:r>
        <w:rPr>
          <w:rFonts w:ascii="Times New Roman"/>
          <w:b w:val="false"/>
          <w:i w:val="false"/>
          <w:color w:val="000000"/>
          <w:sz w:val="28"/>
        </w:rPr>
        <w:t xml:space="preserve">
      5. </w:t>
      </w:r>
      <w:r>
        <w:rPr>
          <w:rFonts w:ascii="Times New Roman"/>
          <w:b w:val="false"/>
          <w:i w:val="false"/>
          <w:color w:val="000000"/>
          <w:sz w:val="28"/>
          <w:u w:val="single"/>
        </w:rPr>
        <w:t>К статье 28 Конвенции</w:t>
      </w:r>
      <w:r>
        <w:br/>
      </w:r>
      <w:r>
        <w:rPr>
          <w:rFonts w:ascii="Times New Roman"/>
          <w:b w:val="false"/>
          <w:i w:val="false"/>
          <w:color w:val="000000"/>
          <w:sz w:val="28"/>
        </w:rPr>
        <w:t>
      </w:t>
      </w:r>
      <w:r>
        <w:rPr>
          <w:rFonts w:ascii="Times New Roman"/>
          <w:b w:val="false"/>
          <w:i w:val="false"/>
          <w:color w:val="000000"/>
          <w:sz w:val="28"/>
          <w:u w:val="single"/>
        </w:rPr>
        <w:t>Дополнительные пункты - включать непосредственно после пункта 3 этой статьи</w:t>
      </w:r>
      <w:r>
        <w:br/>
      </w:r>
      <w:r>
        <w:rPr>
          <w:rFonts w:ascii="Times New Roman"/>
          <w:b w:val="false"/>
          <w:i w:val="false"/>
          <w:color w:val="000000"/>
          <w:sz w:val="28"/>
        </w:rPr>
        <w:t>
      Эти пункты следует читать:</w:t>
      </w:r>
      <w:r>
        <w:br/>
      </w:r>
      <w:r>
        <w:rPr>
          <w:rFonts w:ascii="Times New Roman"/>
          <w:b w:val="false"/>
          <w:i w:val="false"/>
          <w:color w:val="000000"/>
          <w:sz w:val="28"/>
        </w:rPr>
        <w:t>
      "Сплошная линия на бордюре тротуара или у края проезжей части означает, что по всей длине этой линии с той стороны проезжей части, где она нанесена, остановка и стоянка запрещены или подлежат ограничениям, уточняемым другими средствами.</w:t>
      </w:r>
      <w:r>
        <w:br/>
      </w:r>
      <w:r>
        <w:rPr>
          <w:rFonts w:ascii="Times New Roman"/>
          <w:b w:val="false"/>
          <w:i w:val="false"/>
          <w:color w:val="000000"/>
          <w:sz w:val="28"/>
        </w:rPr>
        <w:t>
      Прерывистая линия на бордюре тротуара или у края проезжей части означает, что по всей длине этой линии с той стороны проезжей части, где она нанесена, стоянка запрещена или подлежит ограничениям, уточняемым другими средствами.</w:t>
      </w:r>
      <w:r>
        <w:br/>
      </w:r>
      <w:r>
        <w:rPr>
          <w:rFonts w:ascii="Times New Roman"/>
          <w:b w:val="false"/>
          <w:i w:val="false"/>
          <w:color w:val="000000"/>
          <w:sz w:val="28"/>
        </w:rPr>
        <w:t>
      Разметка полос движения с помощью сплошной или прерывистой линии, совмещаемая со знаками или надписями на проезжей части, обозначающими определенные категории транспортных средств, таких, как автобус, такси и т.д., означает, что эта полоса предназначена только для указанных категорий транспортных средств."</w:t>
      </w:r>
      <w:r>
        <w:br/>
      </w:r>
      <w:r>
        <w:rPr>
          <w:rFonts w:ascii="Times New Roman"/>
          <w:b w:val="false"/>
          <w:i w:val="false"/>
          <w:color w:val="000000"/>
          <w:sz w:val="28"/>
        </w:rPr>
        <w:t xml:space="preserve">
      6. </w:t>
      </w:r>
      <w:r>
        <w:rPr>
          <w:rFonts w:ascii="Times New Roman"/>
          <w:b w:val="false"/>
          <w:i w:val="false"/>
          <w:color w:val="000000"/>
          <w:sz w:val="28"/>
          <w:u w:val="single"/>
        </w:rPr>
        <w:t>К статье 29 Конвенции</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"Разметка дороги должна быть белого цвета. Термин "белый" включает серебристый и светло-серый оттенки. Однако:</w:t>
      </w:r>
      <w:r>
        <w:br/>
      </w:r>
      <w:r>
        <w:rPr>
          <w:rFonts w:ascii="Times New Roman"/>
          <w:b w:val="false"/>
          <w:i w:val="false"/>
          <w:color w:val="000000"/>
          <w:sz w:val="28"/>
        </w:rPr>
        <w:t>
      - разметка, указывающая места, где стоянка разрешена или ограничена, может быть голубого цвета;</w:t>
      </w:r>
      <w:r>
        <w:br/>
      </w:r>
      <w:r>
        <w:rPr>
          <w:rFonts w:ascii="Times New Roman"/>
          <w:b w:val="false"/>
          <w:i w:val="false"/>
          <w:color w:val="000000"/>
          <w:sz w:val="28"/>
        </w:rPr>
        <w:t>
      - зигзагообразные линии, указывающие места, где стоянка запрещена, должны быть желтого цвета;</w:t>
      </w:r>
      <w:r>
        <w:br/>
      </w:r>
      <w:r>
        <w:rPr>
          <w:rFonts w:ascii="Times New Roman"/>
          <w:b w:val="false"/>
          <w:i w:val="false"/>
          <w:color w:val="000000"/>
          <w:sz w:val="28"/>
        </w:rPr>
        <w:t>
      - сплошная или прерывистая линия, наносимая на бордюре тротуара или у края проезжей части для обозначения запрещения или ограничения остановки или стоянки, должна быть желтого цвета."</w:t>
      </w:r>
      <w:r>
        <w:br/>
      </w:r>
      <w:r>
        <w:rPr>
          <w:rFonts w:ascii="Times New Roman"/>
          <w:b w:val="false"/>
          <w:i w:val="false"/>
          <w:color w:val="000000"/>
          <w:sz w:val="28"/>
        </w:rPr>
        <w:t>
      </w:t>
      </w:r>
      <w:r>
        <w:rPr>
          <w:rFonts w:ascii="Times New Roman"/>
          <w:b w:val="false"/>
          <w:i w:val="false"/>
          <w:color w:val="000000"/>
          <w:sz w:val="28"/>
          <w:u w:val="single"/>
        </w:rPr>
        <w:t>Дополнительные пункты - включить непосредственно после пункта 2 этой статьи</w:t>
      </w:r>
      <w:r>
        <w:br/>
      </w:r>
      <w:r>
        <w:rPr>
          <w:rFonts w:ascii="Times New Roman"/>
          <w:b w:val="false"/>
          <w:i w:val="false"/>
          <w:color w:val="000000"/>
          <w:sz w:val="28"/>
        </w:rPr>
        <w:t>
      Эти пункты следует читать:</w:t>
      </w:r>
      <w:r>
        <w:br/>
      </w:r>
      <w:r>
        <w:rPr>
          <w:rFonts w:ascii="Times New Roman"/>
          <w:b w:val="false"/>
          <w:i w:val="false"/>
          <w:color w:val="000000"/>
          <w:sz w:val="28"/>
        </w:rPr>
        <w:t>
      "Если для обозначения запрещения или ограничения остановки или стоянки используется желтая линия и если уже существует белая линия, обозначающая край проезжей части, желтая линия должна наноситься рядом с белой линией с ее внешней стороны.</w:t>
      </w:r>
      <w:r>
        <w:br/>
      </w:r>
      <w:r>
        <w:rPr>
          <w:rFonts w:ascii="Times New Roman"/>
          <w:b w:val="false"/>
          <w:i w:val="false"/>
          <w:color w:val="000000"/>
          <w:sz w:val="28"/>
        </w:rPr>
        <w:t>
      Если возникает необходимость во временной отмене на краткосрочный период правила движения, указанного постоянной разметкой, и если в силу этого постоянная разметка заменяется другой разметкой, то вся временная разметка дорог должна отличаться по цвету от цвета, обычно применяемого для разметки движения или для запрещения или ограничения остановки или стоянки. Предпочтительно применять пленку или пластик, чтобы сделать более заметной временную разметку дорог."</w:t>
      </w:r>
      <w:r>
        <w:br/>
      </w:r>
      <w:r>
        <w:rPr>
          <w:rFonts w:ascii="Times New Roman"/>
          <w:b w:val="false"/>
          <w:i w:val="false"/>
          <w:color w:val="000000"/>
          <w:sz w:val="28"/>
        </w:rPr>
        <w:t xml:space="preserve">
      7. </w:t>
      </w:r>
      <w:r>
        <w:rPr>
          <w:rFonts w:ascii="Times New Roman"/>
          <w:b w:val="false"/>
          <w:i w:val="false"/>
          <w:color w:val="000000"/>
          <w:sz w:val="28"/>
          <w:u w:val="single"/>
        </w:rPr>
        <w:t>К приложению 8 к Конвенции</w:t>
      </w:r>
      <w:r>
        <w:rPr>
          <w:rFonts w:ascii="Times New Roman"/>
          <w:b w:val="false"/>
          <w:i w:val="false"/>
          <w:color w:val="000000"/>
          <w:sz w:val="28"/>
        </w:rPr>
        <w:t xml:space="preserve"> (Разметка дорог) - </w:t>
      </w:r>
      <w:r>
        <w:rPr>
          <w:rFonts w:ascii="Times New Roman"/>
          <w:b w:val="false"/>
          <w:i w:val="false"/>
          <w:color w:val="000000"/>
          <w:sz w:val="28"/>
          <w:u w:val="single"/>
        </w:rPr>
        <w:t>Глава II</w:t>
      </w:r>
      <w:r>
        <w:rPr>
          <w:rFonts w:ascii="Times New Roman"/>
          <w:b w:val="false"/>
          <w:i w:val="false"/>
          <w:color w:val="000000"/>
          <w:sz w:val="28"/>
        </w:rPr>
        <w:t xml:space="preserve"> (Продольная разметка) (диаграмма А-1)</w:t>
      </w:r>
      <w:r>
        <w:br/>
      </w:r>
      <w:r>
        <w:rPr>
          <w:rFonts w:ascii="Times New Roman"/>
          <w:b w:val="false"/>
          <w:i w:val="false"/>
          <w:color w:val="000000"/>
          <w:sz w:val="28"/>
        </w:rPr>
        <w:t xml:space="preserve">
      А. </w:t>
      </w:r>
      <w:r>
        <w:rPr>
          <w:rFonts w:ascii="Times New Roman"/>
          <w:b w:val="false"/>
          <w:i w:val="false"/>
          <w:color w:val="000000"/>
          <w:sz w:val="28"/>
          <w:u w:val="single"/>
        </w:rPr>
        <w:t>Размеры</w:t>
      </w:r>
      <w:r>
        <w:br/>
      </w:r>
      <w:r>
        <w:rPr>
          <w:rFonts w:ascii="Times New Roman"/>
          <w:b w:val="false"/>
          <w:i w:val="false"/>
          <w:color w:val="000000"/>
          <w:sz w:val="28"/>
        </w:rPr>
        <w:t>
      </w:t>
      </w:r>
      <w:r>
        <w:rPr>
          <w:rFonts w:ascii="Times New Roman"/>
          <w:b w:val="false"/>
          <w:i w:val="false"/>
          <w:color w:val="000000"/>
          <w:sz w:val="28"/>
          <w:u w:val="single"/>
        </w:rPr>
        <w:t>Пункт 2</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"Рекомендуется, чтобы ширина сплошных и прерывистых линий при продольной разметке была не менее 0,1 м (4 дюйма) и чтобы ширина прерывистой линии, применяемой для отделения сквозной полосы движения от полосы ускорения, полосы замедления или сочетания полосы ускорения с полосой замедления, была по крайней мере вдвое шире обычной прерывистой линии."</w:t>
      </w:r>
      <w:r>
        <w:br/>
      </w:r>
      <w:r>
        <w:rPr>
          <w:rFonts w:ascii="Times New Roman"/>
          <w:b w:val="false"/>
          <w:i w:val="false"/>
          <w:color w:val="000000"/>
          <w:sz w:val="28"/>
        </w:rPr>
        <w:t>
      </w:t>
      </w:r>
      <w:r>
        <w:rPr>
          <w:rFonts w:ascii="Times New Roman"/>
          <w:b w:val="false"/>
          <w:i w:val="false"/>
          <w:color w:val="000000"/>
          <w:sz w:val="28"/>
          <w:u w:val="single"/>
        </w:rPr>
        <w:t>Пункт 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"а) Прерывистая линия, применяемая для разделения направления потоков движения в соответствии с положениями пункта 2 a) 1) статьи 26 Конвенции, должна состоять из черт длиной не менее 1 м (3 фута 4 дюйма). Рекомендуется, чтобы длина промежутков, как правило, превышала в два-четыре раза длину черт и чтобы длина промежутков не превышала 12 м (40 футов).</w:t>
      </w:r>
      <w:r>
        <w:br/>
      </w:r>
      <w:r>
        <w:rPr>
          <w:rFonts w:ascii="Times New Roman"/>
          <w:b w:val="false"/>
          <w:i w:val="false"/>
          <w:color w:val="000000"/>
          <w:sz w:val="28"/>
        </w:rPr>
        <w:t>
      b) Рекомендуется, чтобы длина черт прерывистой линии, используемой для предупреждения в соответствии с пунктом 2 a) 11) статьи 26 Конвенции, в два-четыре раза превышала длину промежутков."</w:t>
      </w:r>
      <w:r>
        <w:br/>
      </w:r>
      <w:r>
        <w:rPr>
          <w:rFonts w:ascii="Times New Roman"/>
          <w:b w:val="false"/>
          <w:i w:val="false"/>
          <w:color w:val="000000"/>
          <w:sz w:val="28"/>
        </w:rPr>
        <w:t>
      </w:t>
      </w:r>
      <w:r>
        <w:rPr>
          <w:rFonts w:ascii="Times New Roman"/>
          <w:b w:val="false"/>
          <w:i w:val="false"/>
          <w:color w:val="000000"/>
          <w:sz w:val="28"/>
          <w:u w:val="single"/>
        </w:rPr>
        <w:t>Пункт 6</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"Рекомендуется, чтобы длина сплошной линии была не менее 20 м (65 футов)."</w:t>
      </w:r>
      <w:r>
        <w:br/>
      </w:r>
      <w:r>
        <w:rPr>
          <w:rFonts w:ascii="Times New Roman"/>
          <w:b w:val="false"/>
          <w:i w:val="false"/>
          <w:color w:val="000000"/>
          <w:sz w:val="28"/>
        </w:rPr>
        <w:t xml:space="preserve">
      В. </w:t>
      </w:r>
      <w:r>
        <w:rPr>
          <w:rFonts w:ascii="Times New Roman"/>
          <w:b w:val="false"/>
          <w:i w:val="false"/>
          <w:color w:val="000000"/>
          <w:sz w:val="28"/>
          <w:u w:val="single"/>
        </w:rPr>
        <w:t>Обозначение полос движения</w:t>
      </w:r>
      <w:r>
        <w:br/>
      </w:r>
      <w:r>
        <w:rPr>
          <w:rFonts w:ascii="Times New Roman"/>
          <w:b w:val="false"/>
          <w:i w:val="false"/>
          <w:color w:val="000000"/>
          <w:sz w:val="28"/>
        </w:rPr>
        <w:t>
      Не следует проводить различие между i) "Вне населенных пунктов" и ii) "В населенных пунктах".</w:t>
      </w:r>
      <w:r>
        <w:br/>
      </w:r>
      <w:r>
        <w:rPr>
          <w:rFonts w:ascii="Times New Roman"/>
          <w:b w:val="false"/>
          <w:i w:val="false"/>
          <w:color w:val="000000"/>
          <w:sz w:val="28"/>
        </w:rPr>
        <w:t>
      </w:t>
      </w:r>
      <w:r>
        <w:rPr>
          <w:rFonts w:ascii="Times New Roman"/>
          <w:b w:val="false"/>
          <w:i w:val="false"/>
          <w:color w:val="000000"/>
          <w:sz w:val="28"/>
          <w:u w:val="single"/>
        </w:rPr>
        <w:t>Пункт 8, первое предложение</w:t>
      </w:r>
      <w:r>
        <w:br/>
      </w:r>
      <w:r>
        <w:rPr>
          <w:rFonts w:ascii="Times New Roman"/>
          <w:b w:val="false"/>
          <w:i w:val="false"/>
          <w:color w:val="000000"/>
          <w:sz w:val="28"/>
        </w:rPr>
        <w:t>
      Это предложение следует читать: "Рекомендуется, чтобы на дорогах с двусторонним движением, имеющих две полосы движения, осевая линия проезжей части дороги обозначалась продольной разметкой (диаграмма А-2)."</w:t>
      </w:r>
      <w:r>
        <w:br/>
      </w:r>
      <w:r>
        <w:rPr>
          <w:rFonts w:ascii="Times New Roman"/>
          <w:b w:val="false"/>
          <w:i w:val="false"/>
          <w:color w:val="000000"/>
          <w:sz w:val="28"/>
        </w:rPr>
        <w:t>
      </w:t>
      </w:r>
      <w:r>
        <w:rPr>
          <w:rFonts w:ascii="Times New Roman"/>
          <w:b w:val="false"/>
          <w:i w:val="false"/>
          <w:color w:val="000000"/>
          <w:sz w:val="28"/>
          <w:u w:val="single"/>
        </w:rPr>
        <w:t>Пункт 9</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дорогах с двусторонним движением, имеющих три полосы движения, полосы следовало бы, как правило, указывать прерывистыми линиями (диаграмма А-3). Одна или две сплошные линии или одна прерывистая линия, проведенные рядом со сплошной линией, должны применяться лишь в особых случаях. Двойная сплошная линия может применяться при приближении к переломам дорог, перекресткам и железнодорожным переездам, а также в местах, где видимость ограниченна."</w:t>
      </w:r>
      <w:r>
        <w:br/>
      </w:r>
      <w:r>
        <w:rPr>
          <w:rFonts w:ascii="Times New Roman"/>
          <w:b w:val="false"/>
          <w:i w:val="false"/>
          <w:color w:val="000000"/>
          <w:sz w:val="28"/>
        </w:rPr>
        <w:t>
      </w:t>
      </w:r>
      <w:r>
        <w:rPr>
          <w:rFonts w:ascii="Times New Roman"/>
          <w:b w:val="false"/>
          <w:i w:val="false"/>
          <w:color w:val="000000"/>
          <w:sz w:val="28"/>
          <w:u w:val="single"/>
        </w:rPr>
        <w:t>Пункт 10</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дорогах с двусторонних движением, имеющих более трех полос движения, рекомендуется применять для разделения обоих направлений движения одну сплошную линию. Однако при приближении к железнодорожным переездам и в других особых случаях могут использоваться две сплошные линии. Полосы движения обозначается прерывистыми линиями (диаграмма А-4). В случае применения одной сплошной линии она должна быть шире используемых нa том же участке дороги линий, разделяющих полосы движения."</w:t>
      </w:r>
      <w:r>
        <w:br/>
      </w:r>
      <w:r>
        <w:rPr>
          <w:rFonts w:ascii="Times New Roman"/>
          <w:b w:val="false"/>
          <w:i w:val="false"/>
          <w:color w:val="000000"/>
          <w:sz w:val="28"/>
        </w:rPr>
        <w:t>
      </w:t>
      </w:r>
      <w:r>
        <w:rPr>
          <w:rFonts w:ascii="Times New Roman"/>
          <w:b w:val="false"/>
          <w:i w:val="false"/>
          <w:color w:val="000000"/>
          <w:sz w:val="28"/>
          <w:u w:val="single"/>
        </w:rPr>
        <w:t>Пункт 11</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"Если применяется дополнительный абзац, включенный после абзаца b) пункта 2 статьи 26 Конвенции, то каждый край полосы или полос движения, на которых направление движения может попеременно изменяться, может обозначаться двойной прерывистой предупреждающей линией используемой в соответствии с абзацем а) 11) пункта 2 статьи 26 Конвенции (диаграммы А-5 и А-6)."</w:t>
      </w:r>
      <w:r>
        <w:br/>
      </w:r>
      <w:r>
        <w:rPr>
          <w:rFonts w:ascii="Times New Roman"/>
          <w:b w:val="false"/>
          <w:i w:val="false"/>
          <w:color w:val="000000"/>
          <w:sz w:val="28"/>
        </w:rPr>
        <w:t>
      </w:t>
      </w:r>
      <w:r>
        <w:rPr>
          <w:rFonts w:ascii="Times New Roman"/>
          <w:b w:val="false"/>
          <w:i w:val="false"/>
          <w:color w:val="000000"/>
          <w:sz w:val="28"/>
          <w:u w:val="single"/>
        </w:rPr>
        <w:t>Дополнительный пункт - включать непосредственно после пункта 11</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диаграмму А-7 дается пример разметки дороги с односторонним движением. На диаграмме А-8 дается пример разметки проезжей части автомагистрали."</w:t>
      </w:r>
      <w:r>
        <w:br/>
      </w:r>
      <w:r>
        <w:rPr>
          <w:rFonts w:ascii="Times New Roman"/>
          <w:b w:val="false"/>
          <w:i w:val="false"/>
          <w:color w:val="000000"/>
          <w:sz w:val="28"/>
        </w:rPr>
        <w:t>
      </w:t>
      </w:r>
      <w:r>
        <w:rPr>
          <w:rFonts w:ascii="Times New Roman"/>
          <w:b w:val="false"/>
          <w:i w:val="false"/>
          <w:color w:val="000000"/>
          <w:sz w:val="28"/>
          <w:u w:val="single"/>
        </w:rPr>
        <w:t>Пункт 13</w:t>
      </w:r>
      <w:r>
        <w:br/>
      </w:r>
      <w:r>
        <w:rPr>
          <w:rFonts w:ascii="Times New Roman"/>
          <w:b w:val="false"/>
          <w:i w:val="false"/>
          <w:color w:val="000000"/>
          <w:sz w:val="28"/>
        </w:rPr>
        <w:t>
      Слова "диаграммам 2 и 3" следует заменить словами "диаграмме А-31".</w:t>
      </w:r>
      <w:r>
        <w:br/>
      </w:r>
      <w:r>
        <w:rPr>
          <w:rFonts w:ascii="Times New Roman"/>
          <w:b w:val="false"/>
          <w:i w:val="false"/>
          <w:color w:val="000000"/>
          <w:sz w:val="28"/>
        </w:rPr>
        <w:t>
      </w:t>
      </w:r>
      <w:r>
        <w:rPr>
          <w:rFonts w:ascii="Times New Roman"/>
          <w:b w:val="false"/>
          <w:i w:val="false"/>
          <w:color w:val="000000"/>
          <w:sz w:val="28"/>
          <w:u w:val="single"/>
        </w:rPr>
        <w:t>Дополнительный пункт - включить непосредственно после пункта 13</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диаграммах А-9 и А-10 даются примеры разметки полос ускорения и полос замедления. На диаграмме А-11 дается пример разметки сочетания полосы ускорения с полосой замедления."</w:t>
      </w:r>
      <w:r>
        <w:br/>
      </w:r>
      <w:r>
        <w:rPr>
          <w:rFonts w:ascii="Times New Roman"/>
          <w:b w:val="false"/>
          <w:i w:val="false"/>
          <w:color w:val="000000"/>
          <w:sz w:val="28"/>
        </w:rPr>
        <w:t xml:space="preserve">
      С. </w:t>
      </w:r>
      <w:r>
        <w:rPr>
          <w:rFonts w:ascii="Times New Roman"/>
          <w:b w:val="false"/>
          <w:i w:val="false"/>
          <w:color w:val="000000"/>
          <w:sz w:val="28"/>
          <w:u w:val="single"/>
        </w:rPr>
        <w:t>Обозначение особых случаев</w:t>
      </w:r>
      <w:r>
        <w:br/>
      </w:r>
      <w:r>
        <w:rPr>
          <w:rFonts w:ascii="Times New Roman"/>
          <w:b w:val="false"/>
          <w:i w:val="false"/>
          <w:color w:val="000000"/>
          <w:sz w:val="28"/>
        </w:rPr>
        <w:t>
      </w:t>
      </w:r>
      <w:r>
        <w:rPr>
          <w:rFonts w:ascii="Times New Roman"/>
          <w:b w:val="false"/>
          <w:i w:val="false"/>
          <w:color w:val="000000"/>
          <w:sz w:val="28"/>
          <w:u w:val="single"/>
        </w:rPr>
        <w:t>Пункт 14</w:t>
      </w:r>
      <w:r>
        <w:br/>
      </w:r>
      <w:r>
        <w:rPr>
          <w:rFonts w:ascii="Times New Roman"/>
          <w:b w:val="false"/>
          <w:i w:val="false"/>
          <w:color w:val="000000"/>
          <w:sz w:val="28"/>
        </w:rPr>
        <w:t>
      Слова "диаграмма 4" и "диаграммы 5 и 6" следует заменить словами "Диаграмма А-33".</w:t>
      </w:r>
      <w:r>
        <w:br/>
      </w:r>
      <w:r>
        <w:rPr>
          <w:rFonts w:ascii="Times New Roman"/>
          <w:b w:val="false"/>
          <w:i w:val="false"/>
          <w:color w:val="000000"/>
          <w:sz w:val="28"/>
        </w:rPr>
        <w:t>
      </w:t>
      </w:r>
      <w:r>
        <w:rPr>
          <w:rFonts w:ascii="Times New Roman"/>
          <w:b w:val="false"/>
          <w:i w:val="false"/>
          <w:color w:val="000000"/>
          <w:sz w:val="28"/>
          <w:u w:val="single"/>
        </w:rPr>
        <w:t>Пункт 15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"Расстояние видимости означает расстояние, на котором предмет определенной высоты, помещенный на проезжей части, может быть виден находящемуся на проезжей части наблюдателю, глаз которого располагается на той же высоте или ниже</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Если возникает необходимость запретить использование части дороги, предназначенной для движения в обратном направлении, на некоторых перекрестках или в тех местах, где расстояние видимости сокращено (на переломах дорог, на поворотах и т.д.), или на тех участках, где проезжая часть дороги сужается или имеет какие-либо другие особенности, ограничения, предписываемые для тех участков дороги, где расстояние видимости ниже минимального расстояния видимости М, должны предпочтительно обозначаться сплошными линиями, нанесенными в соответствии с диаграммами А-12 - А-19. Если местные условия препятствуют применению сплошных линий, следовало бы использовать предупреждающие линии в соответствии с абзацем a) 11) пункта 2 статьи 26 Конвенции."</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Учитывая конструкцию современных автотранспортных средств, рекомендуется для высоты расположения глаза принять расстояние 1 м (3 фута 4 дюйма), а для высоты расположения предмета 1,2 м (4 фута).</w:t>
      </w:r>
      <w:r>
        <w:br/>
      </w:r>
      <w:r>
        <w:rPr>
          <w:rFonts w:ascii="Times New Roman"/>
          <w:b w:val="false"/>
          <w:i w:val="false"/>
          <w:color w:val="000000"/>
          <w:sz w:val="28"/>
        </w:rPr>
        <w:t>
      </w:t>
      </w:r>
      <w:r>
        <w:rPr>
          <w:rFonts w:ascii="Times New Roman"/>
          <w:b w:val="false"/>
          <w:i w:val="false"/>
          <w:color w:val="000000"/>
          <w:sz w:val="28"/>
          <w:u w:val="single"/>
        </w:rPr>
        <w:t>Пункт 16</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"Величина, которую следует принять для M, меняется в зависимости от характеристик дороги и условий движения. На диаграммах А-12 - А-19, А (или D) является пунктом, где расстояние видимости становится меньше М, в то время как С (или В) является пунктом, где расстояние видимости становится снова больше М."</w:t>
      </w:r>
      <w:r>
        <w:br/>
      </w:r>
      <w:r>
        <w:rPr>
          <w:rFonts w:ascii="Times New Roman"/>
          <w:b w:val="false"/>
          <w:i w:val="false"/>
          <w:color w:val="000000"/>
          <w:sz w:val="28"/>
        </w:rPr>
        <w:t>
      </w:t>
      </w:r>
      <w:r>
        <w:rPr>
          <w:rFonts w:ascii="Times New Roman"/>
          <w:b w:val="false"/>
          <w:i w:val="false"/>
          <w:color w:val="000000"/>
          <w:sz w:val="28"/>
          <w:u w:val="single"/>
        </w:rPr>
        <w:t>Пункт 17</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диаграммах А-12 (а), А-12 (b), А-13 (а), А-15 и А-16 даются примеры различной разметки дорог с двумя полосами движения (участки дороги, изогнутые в вертикальной или горизонтальной плоскости, наличие или отсутствие центральной зоны, где расстояние видимости в обоих направлениях превышает М)."</w:t>
      </w:r>
      <w:r>
        <w:br/>
      </w:r>
      <w:r>
        <w:rPr>
          <w:rFonts w:ascii="Times New Roman"/>
          <w:b w:val="false"/>
          <w:i w:val="false"/>
          <w:color w:val="000000"/>
          <w:sz w:val="28"/>
        </w:rPr>
        <w:t>
      </w:t>
      </w:r>
      <w:r>
        <w:rPr>
          <w:rFonts w:ascii="Times New Roman"/>
          <w:b w:val="false"/>
          <w:i w:val="false"/>
          <w:color w:val="000000"/>
          <w:sz w:val="28"/>
          <w:u w:val="single"/>
        </w:rPr>
        <w:t>Пункт 18</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дорогах с тремя полосами движения возможно применение двух методов:</w:t>
      </w:r>
      <w:r>
        <w:br/>
      </w:r>
      <w:r>
        <w:rPr>
          <w:rFonts w:ascii="Times New Roman"/>
          <w:b w:val="false"/>
          <w:i w:val="false"/>
          <w:color w:val="000000"/>
          <w:sz w:val="28"/>
        </w:rPr>
        <w:t>
      а) Проезжая часть дороги может быть уменьшена до двух более широких полос движения, что может быть предпочтительным, если на дороге осуществляется значительное движение двухколесных транспортных средств и/или если участок, на котором число полос уменьшено до двух, является относительно коротким и удаленным от другого аналогичного участка дороги (диаграммы A-12 (о), А-12 (d), А-13 (b), А-17 и А-18).</w:t>
      </w:r>
      <w:r>
        <w:br/>
      </w:r>
      <w:r>
        <w:rPr>
          <w:rFonts w:ascii="Times New Roman"/>
          <w:b w:val="false"/>
          <w:i w:val="false"/>
          <w:color w:val="000000"/>
          <w:sz w:val="28"/>
        </w:rPr>
        <w:t>
      b) С целью использования всей ширины проезжей части дороги одному из двух направлений движения могут быть предоставлены две полосы. Если продольный профиль дороги представляет собой уклон, рекомендуется предоставлять преимущество движущемуся на подъем транспортному средству. На диаграмме А-12 (о) приводится пример перелома дороги, где участки АВ и CD не перекрывают друг друга. Если же они перекрывают друг друга, то такой тип разметки запрещает обгон в центральной зоне, где расстояние видимости достаточно в обоих направлениях. Во избежание этого может применяться разметка по диаграмме A-13 (с). На диаграмме А-14 дается пример разметки изменения поперечного уклона дороги. Разметка не изменяется независимо от того, перекрывают ли друг друга AВ и CD или нет. При сочетании поворота дороги со значительным уклоном могут быть приняты те же принципы. При наличии поворотов на плоской местности две полосы могут быть отведены для транспортных средств, движущихся по внешней стороне изгиба, поскольку при таком движении обеспечивается лучшая видимость во время обгона. На диаграмме А-19 дается пример такой разметки, которая не изменяется независимо от того, перекрывает ли друг друга АВ и CD или нет."</w:t>
      </w:r>
      <w:r>
        <w:br/>
      </w:r>
      <w:r>
        <w:rPr>
          <w:rFonts w:ascii="Times New Roman"/>
          <w:b w:val="false"/>
          <w:i w:val="false"/>
          <w:color w:val="000000"/>
          <w:sz w:val="28"/>
        </w:rPr>
        <w:t>
      </w:t>
      </w:r>
      <w:r>
        <w:rPr>
          <w:rFonts w:ascii="Times New Roman"/>
          <w:b w:val="false"/>
          <w:i w:val="false"/>
          <w:color w:val="000000"/>
          <w:sz w:val="28"/>
          <w:u w:val="single"/>
        </w:rPr>
        <w:t>Пункты 19-21</w:t>
      </w:r>
      <w:r>
        <w:br/>
      </w:r>
      <w:r>
        <w:rPr>
          <w:rFonts w:ascii="Times New Roman"/>
          <w:b w:val="false"/>
          <w:i w:val="false"/>
          <w:color w:val="000000"/>
          <w:sz w:val="28"/>
        </w:rPr>
        <w:t>
      Положения этих пунктов не будут применяться.</w:t>
      </w:r>
      <w:r>
        <w:br/>
      </w:r>
      <w:r>
        <w:rPr>
          <w:rFonts w:ascii="Times New Roman"/>
          <w:b w:val="false"/>
          <w:i w:val="false"/>
          <w:color w:val="000000"/>
          <w:sz w:val="28"/>
        </w:rPr>
        <w:t>
      </w:t>
      </w:r>
      <w:r>
        <w:rPr>
          <w:rFonts w:ascii="Times New Roman"/>
          <w:b w:val="false"/>
          <w:i w:val="false"/>
          <w:color w:val="000000"/>
          <w:sz w:val="28"/>
          <w:u w:val="single"/>
        </w:rPr>
        <w:t>Пункт 22, первое предложение</w:t>
      </w:r>
      <w:r>
        <w:br/>
      </w:r>
      <w:r>
        <w:rPr>
          <w:rFonts w:ascii="Times New Roman"/>
          <w:b w:val="false"/>
          <w:i w:val="false"/>
          <w:color w:val="000000"/>
          <w:sz w:val="28"/>
        </w:rPr>
        <w:t>
      Это предложение следует читать: "На диаграммах А-20 и А-21, дающих пример разметки при изменении ширины проезжей части дороги, а также на диаграмме А-22, указывающей препятствие или начало центральной резервной зоны, требующие отклонения сплошной(ых) лини(й), этот наклон линии или линий должен быть по преимуществу 1/50 или меньше на дорогах с большой скоростью движения, 1/20 или меньше на дорогах, где скорость движения не превышает 60 км (37 миль) в час."</w:t>
      </w:r>
      <w:r>
        <w:br/>
      </w:r>
      <w:r>
        <w:rPr>
          <w:rFonts w:ascii="Times New Roman"/>
          <w:b w:val="false"/>
          <w:i w:val="false"/>
          <w:color w:val="000000"/>
          <w:sz w:val="28"/>
        </w:rPr>
        <w:t>
      </w:t>
      </w:r>
      <w:r>
        <w:rPr>
          <w:rFonts w:ascii="Times New Roman"/>
          <w:b w:val="false"/>
          <w:i w:val="false"/>
          <w:color w:val="000000"/>
          <w:sz w:val="28"/>
          <w:u w:val="single"/>
        </w:rPr>
        <w:t>Пункт 23</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"Предпочтительно, чтобы сплошной линии предшествовали предупреждающая линия в соответствии с положениями пункта 2 a) 11) статьи 26 Конвенции на расстоянии не менее 100 м (333 фута) на дорогах с большой скоростью движения и не менее 50 м (166 футов) на дорогах, где скорость движения не превышает 60 км/час. Эта предупреждающая линия может быть дополнена или заменена направляющими стрелами. На диаграммах А-29 и А-24 приведены примеры этих стрел. При использовании более двух стрел расстояние между последовательно расположенными стрелами желательно сокращать по мере приближения к опасному месту (диаграмма А-25 и А-26)."</w:t>
      </w:r>
      <w:r>
        <w:br/>
      </w:r>
      <w:r>
        <w:rPr>
          <w:rFonts w:ascii="Times New Roman"/>
          <w:b w:val="false"/>
          <w:i w:val="false"/>
          <w:color w:val="000000"/>
          <w:sz w:val="28"/>
        </w:rPr>
        <w:t xml:space="preserve">
      D. </w:t>
      </w:r>
      <w:r>
        <w:rPr>
          <w:rFonts w:ascii="Times New Roman"/>
          <w:b w:val="false"/>
          <w:i w:val="false"/>
          <w:color w:val="000000"/>
          <w:sz w:val="28"/>
          <w:u w:val="single"/>
        </w:rPr>
        <w:t>Граничные линии, обозначающие границы проезжей части дороги</w:t>
      </w:r>
      <w:r>
        <w:br/>
      </w:r>
      <w:r>
        <w:rPr>
          <w:rFonts w:ascii="Times New Roman"/>
          <w:b w:val="false"/>
          <w:i w:val="false"/>
          <w:color w:val="000000"/>
          <w:sz w:val="28"/>
        </w:rPr>
        <w:t>
      </w:t>
      </w:r>
      <w:r>
        <w:rPr>
          <w:rFonts w:ascii="Times New Roman"/>
          <w:b w:val="false"/>
          <w:i w:val="false"/>
          <w:color w:val="000000"/>
          <w:sz w:val="28"/>
          <w:u w:val="single"/>
        </w:rPr>
        <w:t>Пункт 26</w:t>
      </w:r>
      <w:r>
        <w:br/>
      </w:r>
      <w:r>
        <w:rPr>
          <w:rFonts w:ascii="Times New Roman"/>
          <w:b w:val="false"/>
          <w:i w:val="false"/>
          <w:color w:val="000000"/>
          <w:sz w:val="28"/>
        </w:rPr>
        <w:t>
      </w:t>
      </w:r>
      <w:r>
        <w:rPr>
          <w:rFonts w:ascii="Times New Roman"/>
          <w:b w:val="false"/>
          <w:i w:val="false"/>
          <w:color w:val="000000"/>
          <w:sz w:val="28"/>
          <w:u w:val="single"/>
        </w:rPr>
        <w:t>Дополнительные предложения - включить в конце этого пункта</w:t>
      </w:r>
      <w:r>
        <w:br/>
      </w:r>
      <w:r>
        <w:rPr>
          <w:rFonts w:ascii="Times New Roman"/>
          <w:b w:val="false"/>
          <w:i w:val="false"/>
          <w:color w:val="000000"/>
          <w:sz w:val="28"/>
        </w:rPr>
        <w:t>
      Эти предложения следует читать: Ширину граничной линии рекомендуется делать не менее 0,1 м (4 дюйма). Ее рекомендуемая ширина на автомагистралях или аналогичных дорогах должна быть не менее 0,15 м (6 дюймов)."</w:t>
      </w:r>
      <w:r>
        <w:br/>
      </w:r>
      <w:r>
        <w:rPr>
          <w:rFonts w:ascii="Times New Roman"/>
          <w:b w:val="false"/>
          <w:i w:val="false"/>
          <w:color w:val="000000"/>
          <w:sz w:val="28"/>
        </w:rPr>
        <w:t xml:space="preserve">
      E. </w:t>
      </w:r>
      <w:r>
        <w:rPr>
          <w:rFonts w:ascii="Times New Roman"/>
          <w:b w:val="false"/>
          <w:i w:val="false"/>
          <w:color w:val="000000"/>
          <w:sz w:val="28"/>
          <w:u w:val="single"/>
        </w:rPr>
        <w:t>Обозначение препятствий</w:t>
      </w:r>
      <w:r>
        <w:br/>
      </w:r>
      <w:r>
        <w:rPr>
          <w:rFonts w:ascii="Times New Roman"/>
          <w:b w:val="false"/>
          <w:i w:val="false"/>
          <w:color w:val="000000"/>
          <w:sz w:val="28"/>
        </w:rPr>
        <w:t>
      </w:t>
      </w:r>
      <w:r>
        <w:rPr>
          <w:rFonts w:ascii="Times New Roman"/>
          <w:b w:val="false"/>
          <w:i w:val="false"/>
          <w:color w:val="000000"/>
          <w:sz w:val="28"/>
          <w:u w:val="single"/>
        </w:rPr>
        <w:t>Пункт 27</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диаграммах А-22 и А-27 изображены примеры разметки, которую следует наносить около островков или других препятствий, находящихся на проезжей части дороги."</w:t>
      </w:r>
      <w:r>
        <w:br/>
      </w:r>
      <w:r>
        <w:rPr>
          <w:rFonts w:ascii="Times New Roman"/>
          <w:b w:val="false"/>
          <w:i w:val="false"/>
          <w:color w:val="000000"/>
          <w:sz w:val="28"/>
        </w:rPr>
        <w:t xml:space="preserve">
      F. </w:t>
      </w:r>
      <w:r>
        <w:rPr>
          <w:rFonts w:ascii="Times New Roman"/>
          <w:b w:val="false"/>
          <w:i w:val="false"/>
          <w:color w:val="000000"/>
          <w:sz w:val="28"/>
          <w:u w:val="single"/>
        </w:rPr>
        <w:t>Направляющие линии и стрелы на пересечениях</w:t>
      </w:r>
      <w:r>
        <w:br/>
      </w:r>
      <w:r>
        <w:rPr>
          <w:rFonts w:ascii="Times New Roman"/>
          <w:b w:val="false"/>
          <w:i w:val="false"/>
          <w:color w:val="000000"/>
          <w:sz w:val="28"/>
        </w:rPr>
        <w:t>
      </w:t>
      </w:r>
      <w:r>
        <w:rPr>
          <w:rFonts w:ascii="Times New Roman"/>
          <w:b w:val="false"/>
          <w:i w:val="false"/>
          <w:color w:val="000000"/>
          <w:sz w:val="28"/>
          <w:u w:val="single"/>
        </w:rPr>
        <w:t>Пункт 28</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"Если на некоторых перекрестках желательно указывать водителям, как они должны пересекать перекресток или как должен производиться левый поворот в странах с правосторонним движением, или как должен производиться правый поворот в странах с левосторонним движением, могут использоваться направляющие линии или стрелы. Рекомендуемая длина черт и промежутков доставляет 0,5 м (1 фут 8 дюймов) (диаграммы А-28 и А-29). Направляющие линии, показанные на диаграмме А-29 (а), могут быть дополнены стрелами. Показанные на диаграмме А-29 (b) стрелы могут быть дополнены направляющими линиями."</w:t>
      </w:r>
      <w:r>
        <w:br/>
      </w:r>
      <w:r>
        <w:rPr>
          <w:rFonts w:ascii="Times New Roman"/>
          <w:b w:val="false"/>
          <w:i w:val="false"/>
          <w:color w:val="000000"/>
          <w:sz w:val="28"/>
        </w:rPr>
        <w:t xml:space="preserve">
      8. </w:t>
      </w:r>
      <w:r>
        <w:rPr>
          <w:rFonts w:ascii="Times New Roman"/>
          <w:b w:val="false"/>
          <w:i w:val="false"/>
          <w:color w:val="000000"/>
          <w:sz w:val="28"/>
          <w:u w:val="single"/>
        </w:rPr>
        <w:t>К приложению 8 к Конвенции</w:t>
      </w:r>
      <w:r>
        <w:rPr>
          <w:rFonts w:ascii="Times New Roman"/>
          <w:b w:val="false"/>
          <w:i w:val="false"/>
          <w:color w:val="000000"/>
          <w:sz w:val="28"/>
        </w:rPr>
        <w:t xml:space="preserve"> (Разметка дорог) - </w:t>
      </w:r>
      <w:r>
        <w:rPr>
          <w:rFonts w:ascii="Times New Roman"/>
          <w:b w:val="false"/>
          <w:i w:val="false"/>
          <w:color w:val="000000"/>
          <w:sz w:val="28"/>
          <w:u w:val="single"/>
        </w:rPr>
        <w:t>Глава III</w:t>
      </w:r>
      <w:r>
        <w:rPr>
          <w:rFonts w:ascii="Times New Roman"/>
          <w:b w:val="false"/>
          <w:i w:val="false"/>
          <w:color w:val="000000"/>
          <w:sz w:val="28"/>
        </w:rPr>
        <w:t xml:space="preserve"> (Поперечная разметка)</w:t>
      </w:r>
      <w:r>
        <w:br/>
      </w:r>
      <w:r>
        <w:rPr>
          <w:rFonts w:ascii="Times New Roman"/>
          <w:b w:val="false"/>
          <w:i w:val="false"/>
          <w:color w:val="000000"/>
          <w:sz w:val="28"/>
        </w:rPr>
        <w:t xml:space="preserve">
      B. </w:t>
      </w:r>
      <w:r>
        <w:rPr>
          <w:rFonts w:ascii="Times New Roman"/>
          <w:b w:val="false"/>
          <w:i w:val="false"/>
          <w:color w:val="000000"/>
          <w:sz w:val="28"/>
          <w:u w:val="single"/>
        </w:rPr>
        <w:t>Стоп-линии</w:t>
      </w:r>
      <w:r>
        <w:br/>
      </w:r>
      <w:r>
        <w:rPr>
          <w:rFonts w:ascii="Times New Roman"/>
          <w:b w:val="false"/>
          <w:i w:val="false"/>
          <w:color w:val="000000"/>
          <w:sz w:val="28"/>
        </w:rPr>
        <w:t>
      </w:t>
      </w:r>
      <w:r>
        <w:rPr>
          <w:rFonts w:ascii="Times New Roman"/>
          <w:b w:val="false"/>
          <w:i w:val="false"/>
          <w:color w:val="000000"/>
          <w:sz w:val="28"/>
          <w:u w:val="single"/>
        </w:rPr>
        <w:t>Пункт 30</w:t>
      </w:r>
      <w:r>
        <w:br/>
      </w:r>
      <w:r>
        <w:rPr>
          <w:rFonts w:ascii="Times New Roman"/>
          <w:b w:val="false"/>
          <w:i w:val="false"/>
          <w:color w:val="000000"/>
          <w:sz w:val="28"/>
        </w:rPr>
        <w:t>
      В конце этого пункта включается ссылка на диаграмму А-30.</w:t>
      </w:r>
      <w:r>
        <w:br/>
      </w:r>
      <w:r>
        <w:rPr>
          <w:rFonts w:ascii="Times New Roman"/>
          <w:b w:val="false"/>
          <w:i w:val="false"/>
          <w:color w:val="000000"/>
          <w:sz w:val="28"/>
        </w:rPr>
        <w:t>
      </w:t>
      </w:r>
      <w:r>
        <w:rPr>
          <w:rFonts w:ascii="Times New Roman"/>
          <w:b w:val="false"/>
          <w:i w:val="false"/>
          <w:color w:val="000000"/>
          <w:sz w:val="28"/>
          <w:u w:val="single"/>
        </w:rPr>
        <w:t>Пункт 32</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"Стоп-линии могут бить дополнены продольными линиями (диаграмма А-31). Они могут быть также дополнены словом "СТОП", обозначенным на проезжей части дороги (диаграмма А-32)."</w:t>
      </w:r>
      <w:r>
        <w:br/>
      </w:r>
      <w:r>
        <w:rPr>
          <w:rFonts w:ascii="Times New Roman"/>
          <w:b w:val="false"/>
          <w:i w:val="false"/>
          <w:color w:val="000000"/>
          <w:sz w:val="28"/>
        </w:rPr>
        <w:t xml:space="preserve">
      C. </w:t>
      </w:r>
      <w:r>
        <w:rPr>
          <w:rFonts w:ascii="Times New Roman"/>
          <w:b w:val="false"/>
          <w:i w:val="false"/>
          <w:color w:val="000000"/>
          <w:sz w:val="28"/>
          <w:u w:val="single"/>
        </w:rPr>
        <w:t>Линия, обозначающая место, где водители обязаны уступать дорогу</w:t>
      </w:r>
      <w:r>
        <w:br/>
      </w:r>
      <w:r>
        <w:rPr>
          <w:rFonts w:ascii="Times New Roman"/>
          <w:b w:val="false"/>
          <w:i w:val="false"/>
          <w:color w:val="000000"/>
          <w:sz w:val="28"/>
        </w:rPr>
        <w:t>
      </w:t>
      </w:r>
      <w:r>
        <w:rPr>
          <w:rFonts w:ascii="Times New Roman"/>
          <w:b w:val="false"/>
          <w:i w:val="false"/>
          <w:color w:val="000000"/>
          <w:sz w:val="28"/>
          <w:u w:val="single"/>
        </w:rPr>
        <w:t>Пункт 33</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"Минимальную ширину линии предпочтительно устанавливать равной 0,2 м (8 дюймов), а максимальную ширину - 0,6 м (24 дюйма) (диаграмма А-34 (а)). Рекомендуется, чтобы длина черт по крайней мере вдвое превышала их ширину. Линия может быть заменена нанесенными рядом на дороге треугольниками, вершина которых направлена в сторону водителя, который обязан уступить дорогу. Рекомендуется, чтобы основания этих треугольников были не менее 0,4 м (16 дюймов), но не более чем 0,6 м (24 дюйма), а их высота не менее 0,6 м (24 дюйма), но не более чем 0,7 м (28 дюймов) (диаграмма А-34 (b))."</w:t>
      </w:r>
      <w:r>
        <w:br/>
      </w:r>
      <w:r>
        <w:rPr>
          <w:rFonts w:ascii="Times New Roman"/>
          <w:b w:val="false"/>
          <w:i w:val="false"/>
          <w:color w:val="000000"/>
          <w:sz w:val="28"/>
        </w:rPr>
        <w:t>
      </w:t>
      </w:r>
      <w:r>
        <w:rPr>
          <w:rFonts w:ascii="Times New Roman"/>
          <w:b w:val="false"/>
          <w:i w:val="false"/>
          <w:color w:val="000000"/>
          <w:sz w:val="28"/>
          <w:u w:val="single"/>
        </w:rPr>
        <w:t>Пункт 35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"Указанная в пункте 34 разметка может дополняться треугольником, который наносятся на проезжей части дороги и пример которого дается на диаграммах А-34 и А-35."</w:t>
      </w:r>
      <w:r>
        <w:br/>
      </w:r>
      <w:r>
        <w:rPr>
          <w:rFonts w:ascii="Times New Roman"/>
          <w:b w:val="false"/>
          <w:i w:val="false"/>
          <w:color w:val="000000"/>
          <w:sz w:val="28"/>
        </w:rPr>
        <w:t xml:space="preserve">
      D. </w:t>
      </w:r>
      <w:r>
        <w:rPr>
          <w:rFonts w:ascii="Times New Roman"/>
          <w:b w:val="false"/>
          <w:i w:val="false"/>
          <w:color w:val="000000"/>
          <w:sz w:val="28"/>
          <w:u w:val="single"/>
        </w:rPr>
        <w:t>Пешеходные переходы</w:t>
      </w:r>
      <w:r>
        <w:br/>
      </w:r>
      <w:r>
        <w:rPr>
          <w:rFonts w:ascii="Times New Roman"/>
          <w:b w:val="false"/>
          <w:i w:val="false"/>
          <w:color w:val="000000"/>
          <w:sz w:val="28"/>
        </w:rPr>
        <w:t>
      </w:t>
      </w:r>
      <w:r>
        <w:rPr>
          <w:rFonts w:ascii="Times New Roman"/>
          <w:b w:val="false"/>
          <w:i w:val="false"/>
          <w:color w:val="000000"/>
          <w:sz w:val="28"/>
          <w:u w:val="single"/>
        </w:rPr>
        <w:t>Пункт 87</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"Рекомендуется, чтобы расстояние между полосами, которыми обозначен пешеходный переход, было по крайней мере равно ширине этих полос и не превышало ее более чем в два раза; и чтобы общая ширина одной полосы и промежутка между полосами составляла 0,8 м (2 фута 8 дюймов) до 1,4 м (4 Фута 8 дюймов). Рекомендуемая минимальная ширина для пешеходных переходов должна быть 2,5 м (8 футов) на дорогах, где предельная скорость составляет 60 км/час (37 миль в час) или менее (диаграмма А-36). На других дорогах минимальная ширина пешеходных переходов составляет 4 м (13 футов). По соображениям безопасности рекомендуется оборудовать переходные переходы на таких дорогах световыми дорожными сигналами."</w:t>
      </w:r>
      <w:r>
        <w:br/>
      </w:r>
      <w:r>
        <w:rPr>
          <w:rFonts w:ascii="Times New Roman"/>
          <w:b w:val="false"/>
          <w:i w:val="false"/>
          <w:color w:val="000000"/>
          <w:sz w:val="28"/>
        </w:rPr>
        <w:t xml:space="preserve">
      E. </w:t>
      </w:r>
      <w:r>
        <w:rPr>
          <w:rFonts w:ascii="Times New Roman"/>
          <w:b w:val="false"/>
          <w:i w:val="false"/>
          <w:color w:val="000000"/>
          <w:sz w:val="28"/>
          <w:u w:val="single"/>
        </w:rPr>
        <w:t>Переезды для велосипедистов</w:t>
      </w:r>
      <w:r>
        <w:br/>
      </w:r>
      <w:r>
        <w:rPr>
          <w:rFonts w:ascii="Times New Roman"/>
          <w:b w:val="false"/>
          <w:i w:val="false"/>
          <w:color w:val="000000"/>
          <w:sz w:val="28"/>
        </w:rPr>
        <w:t>
      </w:t>
      </w:r>
      <w:r>
        <w:rPr>
          <w:rFonts w:ascii="Times New Roman"/>
          <w:b w:val="false"/>
          <w:i w:val="false"/>
          <w:color w:val="000000"/>
          <w:sz w:val="28"/>
          <w:u w:val="single"/>
        </w:rPr>
        <w:t>Пункт 38</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"Предпочтительно обозначать переезды для велосипедистов двойными прерывистыми линиями, состоящими по преимуществу из квадратов (0,40-0,60) х (0,40-0,60) м [(16-24) х (16-24) дюйма], разделенных промежутками, равными стороне квадрата. Ширина переезда должна быть предпочтительно не меньше 1,8 м (6 футов) для велосипедной дорожки с движением в одном направлении и не менее 3 м (9 футов 9 дюймов) для велосипедной дорожки с движением в обоих направлениях. На переездах не под прямым углом квадраты могут быть заменены параллелограммами, стороны которых соответственно параллельны оси дороги и оси велодорожки (диаграмма 1-37). Употребление плиток или кнопок не рекомендуется. На диаграмме А-38 дается пример перекрестка, где велосипедная дорожка является частью главной дороги."</w:t>
      </w:r>
      <w:r>
        <w:br/>
      </w:r>
      <w:r>
        <w:rPr>
          <w:rFonts w:ascii="Times New Roman"/>
          <w:b w:val="false"/>
          <w:i w:val="false"/>
          <w:color w:val="000000"/>
          <w:sz w:val="28"/>
        </w:rPr>
        <w:t xml:space="preserve">
      9. </w:t>
      </w:r>
      <w:r>
        <w:rPr>
          <w:rFonts w:ascii="Times New Roman"/>
          <w:b w:val="false"/>
          <w:i w:val="false"/>
          <w:color w:val="000000"/>
          <w:sz w:val="28"/>
          <w:u w:val="single"/>
        </w:rPr>
        <w:t>К приложению 8 к Конвенции</w:t>
      </w:r>
      <w:r>
        <w:rPr>
          <w:rFonts w:ascii="Times New Roman"/>
          <w:b w:val="false"/>
          <w:i w:val="false"/>
          <w:color w:val="000000"/>
          <w:sz w:val="28"/>
        </w:rPr>
        <w:t xml:space="preserve"> (Разметка дорог) - Глава IV (Другие виды разметки)</w:t>
      </w:r>
      <w:r>
        <w:br/>
      </w:r>
      <w:r>
        <w:rPr>
          <w:rFonts w:ascii="Times New Roman"/>
          <w:b w:val="false"/>
          <w:i w:val="false"/>
          <w:color w:val="000000"/>
          <w:sz w:val="28"/>
        </w:rPr>
        <w:t xml:space="preserve">
      А. </w:t>
      </w:r>
      <w:r>
        <w:rPr>
          <w:rFonts w:ascii="Times New Roman"/>
          <w:b w:val="false"/>
          <w:i w:val="false"/>
          <w:color w:val="000000"/>
          <w:sz w:val="28"/>
          <w:u w:val="single"/>
        </w:rPr>
        <w:t>Указательные стрелы</w:t>
      </w:r>
      <w:r>
        <w:br/>
      </w:r>
      <w:r>
        <w:rPr>
          <w:rFonts w:ascii="Times New Roman"/>
          <w:b w:val="false"/>
          <w:i w:val="false"/>
          <w:color w:val="000000"/>
          <w:sz w:val="28"/>
        </w:rPr>
        <w:t>
      </w:t>
      </w:r>
      <w:r>
        <w:rPr>
          <w:rFonts w:ascii="Times New Roman"/>
          <w:b w:val="false"/>
          <w:i w:val="false"/>
          <w:color w:val="000000"/>
          <w:sz w:val="28"/>
          <w:u w:val="single"/>
        </w:rPr>
        <w:t>Пункт 39</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дорогах с достаточным количеством полос движения, позволяющих перестроение транспортных средств при приближении к перекрестку, полосы, которые должны быть использованы, могут указываться при помощи указательных стрел, наносимых на поверхность проезжей части (диаграммы А-39 - A-41). Указательные стрелы могут также применяться на дорогах с односторонним движением для подтверждения направления движения. Рекомендуется, чтобы длина этих указательных стрел была не менее 2 м (6 футов 7 дюймов). Обозначение указательных стрел может быть дополнено надписями на проезжей части."</w:t>
      </w:r>
      <w:r>
        <w:br/>
      </w:r>
      <w:r>
        <w:rPr>
          <w:rFonts w:ascii="Times New Roman"/>
          <w:b w:val="false"/>
          <w:i w:val="false"/>
          <w:color w:val="000000"/>
          <w:sz w:val="28"/>
        </w:rPr>
        <w:t xml:space="preserve">
      В. </w:t>
      </w:r>
      <w:r>
        <w:rPr>
          <w:rFonts w:ascii="Times New Roman"/>
          <w:b w:val="false"/>
          <w:i w:val="false"/>
          <w:color w:val="000000"/>
          <w:sz w:val="28"/>
          <w:u w:val="single"/>
        </w:rPr>
        <w:t>Параллельные косые линии</w:t>
      </w:r>
      <w:r>
        <w:br/>
      </w:r>
      <w:r>
        <w:rPr>
          <w:rFonts w:ascii="Times New Roman"/>
          <w:b w:val="false"/>
          <w:i w:val="false"/>
          <w:color w:val="000000"/>
          <w:sz w:val="28"/>
        </w:rPr>
        <w:t>
      </w:t>
      </w:r>
      <w:r>
        <w:rPr>
          <w:rFonts w:ascii="Times New Roman"/>
          <w:b w:val="false"/>
          <w:i w:val="false"/>
          <w:color w:val="000000"/>
          <w:sz w:val="28"/>
          <w:u w:val="single"/>
        </w:rPr>
        <w:t>Пункт 40</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"Рекомендуется, чтобы параллельные косые линии имели наклон, указывающий на отклонение движения в сторону от разметки. Шевронная разметка, наклоненная аналогичным образом для отклонения движения в сторону от опасного пункта, может применяться в местах разветвления и слияния движения (диаграмма А-42). На диаграмме А-42 (а) приводится пример зоны, на которую транспортным средствам въезд со стороны сплошной линии запрещен и на которую они могут въезжать со стороны прерывистой линии лишь при условии соблюдения осторожности. На диаграмме А-21 приводится пример разметки зон, на которые транспортным средствам въезд запрещен полностью."</w:t>
      </w:r>
      <w:r>
        <w:br/>
      </w:r>
      <w:r>
        <w:rPr>
          <w:rFonts w:ascii="Times New Roman"/>
          <w:b w:val="false"/>
          <w:i w:val="false"/>
          <w:color w:val="000000"/>
          <w:sz w:val="28"/>
        </w:rPr>
        <w:t xml:space="preserve">
      С. </w:t>
      </w:r>
      <w:r>
        <w:rPr>
          <w:rFonts w:ascii="Times New Roman"/>
          <w:b w:val="false"/>
          <w:i w:val="false"/>
          <w:color w:val="000000"/>
          <w:sz w:val="28"/>
          <w:u w:val="single"/>
        </w:rPr>
        <w:t>Надписи</w:t>
      </w:r>
      <w:r>
        <w:br/>
      </w:r>
      <w:r>
        <w:rPr>
          <w:rFonts w:ascii="Times New Roman"/>
          <w:b w:val="false"/>
          <w:i w:val="false"/>
          <w:color w:val="000000"/>
          <w:sz w:val="28"/>
        </w:rPr>
        <w:t>
      </w:t>
      </w:r>
      <w:r>
        <w:rPr>
          <w:rFonts w:ascii="Times New Roman"/>
          <w:b w:val="false"/>
          <w:i w:val="false"/>
          <w:color w:val="000000"/>
          <w:sz w:val="28"/>
          <w:u w:val="single"/>
        </w:rPr>
        <w:t>Пункт 42</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"Рекомендуется, чтобы буквы и цифры были значительно вытянуты по направлению движения, вследствие очень малого угла зрения, под которым водителям видны надписи. В тех случаях когда скорость приближения не превышает 60 км (37 миль) в час, минимальная длина букв и цифр должна составлять предпочтительно 1,6 м (5 футов 4 дюйма) (диаграммы А-43 - А-48). В тех случаях когда скорость приближения превышает 60 км/час, минимальная длина букв и цифр должна составлять предпочтительно 2,5 м (8 футов). На диаграммах А-49 - А-54 даются примеры букв и цифр длиной в 4 м."</w:t>
      </w:r>
      <w:r>
        <w:br/>
      </w:r>
      <w:r>
        <w:rPr>
          <w:rFonts w:ascii="Times New Roman"/>
          <w:b w:val="false"/>
          <w:i w:val="false"/>
          <w:color w:val="000000"/>
          <w:sz w:val="28"/>
        </w:rPr>
        <w:t>
      </w:t>
      </w:r>
      <w:r>
        <w:rPr>
          <w:rFonts w:ascii="Times New Roman"/>
          <w:b w:val="false"/>
          <w:i w:val="false"/>
          <w:color w:val="000000"/>
          <w:sz w:val="28"/>
          <w:u w:val="single"/>
        </w:rPr>
        <w:t>Пункт 43</w:t>
      </w:r>
      <w:r>
        <w:br/>
      </w:r>
      <w:r>
        <w:rPr>
          <w:rFonts w:ascii="Times New Roman"/>
          <w:b w:val="false"/>
          <w:i w:val="false"/>
          <w:color w:val="000000"/>
          <w:sz w:val="28"/>
        </w:rPr>
        <w:t>
      Положения этого пункта не применяются.</w:t>
      </w:r>
      <w:r>
        <w:br/>
      </w:r>
      <w:r>
        <w:rPr>
          <w:rFonts w:ascii="Times New Roman"/>
          <w:b w:val="false"/>
          <w:i w:val="false"/>
          <w:color w:val="000000"/>
          <w:sz w:val="28"/>
        </w:rPr>
        <w:t xml:space="preserve">
      Е. </w:t>
      </w:r>
      <w:r>
        <w:rPr>
          <w:rFonts w:ascii="Times New Roman"/>
          <w:b w:val="false"/>
          <w:i w:val="false"/>
          <w:color w:val="000000"/>
          <w:sz w:val="28"/>
          <w:u w:val="single"/>
        </w:rPr>
        <w:t>Разметка на проезжей части дороги и на примыкающих к ней сооружениях</w:t>
      </w:r>
      <w:r>
        <w:br/>
      </w:r>
      <w:r>
        <w:rPr>
          <w:rFonts w:ascii="Times New Roman"/>
          <w:b w:val="false"/>
          <w:i w:val="false"/>
          <w:color w:val="000000"/>
          <w:sz w:val="28"/>
        </w:rPr>
        <w:t xml:space="preserve">
      i) </w:t>
      </w:r>
      <w:r>
        <w:rPr>
          <w:rFonts w:ascii="Times New Roman"/>
          <w:b w:val="false"/>
          <w:i w:val="false"/>
          <w:color w:val="000000"/>
          <w:sz w:val="28"/>
          <w:u w:val="single"/>
        </w:rPr>
        <w:t>Разметка, указывающая места, где стоянка транспортных средств oграничена</w:t>
      </w:r>
      <w:r>
        <w:br/>
      </w:r>
      <w:r>
        <w:rPr>
          <w:rFonts w:ascii="Times New Roman"/>
          <w:b w:val="false"/>
          <w:i w:val="false"/>
          <w:color w:val="000000"/>
          <w:sz w:val="28"/>
        </w:rPr>
        <w:t>
      </w:t>
      </w:r>
      <w:r>
        <w:rPr>
          <w:rFonts w:ascii="Times New Roman"/>
          <w:b w:val="false"/>
          <w:i w:val="false"/>
          <w:color w:val="000000"/>
          <w:sz w:val="28"/>
          <w:u w:val="single"/>
        </w:rPr>
        <w:t>Пункт 45</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диаграммах А-55 и А-56 приводятся примеры разметки, обозначающей запрещение стоянки."</w:t>
      </w:r>
      <w:r>
        <w:br/>
      </w:r>
      <w:r>
        <w:rPr>
          <w:rFonts w:ascii="Times New Roman"/>
          <w:b w:val="false"/>
          <w:i w:val="false"/>
          <w:color w:val="000000"/>
          <w:sz w:val="28"/>
        </w:rPr>
        <w:t xml:space="preserve">
      ii) </w:t>
      </w:r>
      <w:r>
        <w:rPr>
          <w:rFonts w:ascii="Times New Roman"/>
          <w:b w:val="false"/>
          <w:i w:val="false"/>
          <w:color w:val="000000"/>
          <w:sz w:val="28"/>
          <w:u w:val="single"/>
        </w:rPr>
        <w:t>Обозначения на предметах, представляющих собой препятствие</w:t>
      </w:r>
      <w:r>
        <w:br/>
      </w:r>
      <w:r>
        <w:rPr>
          <w:rFonts w:ascii="Times New Roman"/>
          <w:b w:val="false"/>
          <w:i w:val="false"/>
          <w:color w:val="000000"/>
          <w:sz w:val="28"/>
        </w:rPr>
        <w:t>
      </w:t>
      </w:r>
      <w:r>
        <w:rPr>
          <w:rFonts w:ascii="Times New Roman"/>
          <w:b w:val="false"/>
          <w:i w:val="false"/>
          <w:color w:val="000000"/>
          <w:sz w:val="28"/>
          <w:u w:val="single"/>
        </w:rPr>
        <w:t>Пункт 46</w:t>
      </w:r>
      <w:r>
        <w:br/>
      </w:r>
      <w:r>
        <w:rPr>
          <w:rFonts w:ascii="Times New Roman"/>
          <w:b w:val="false"/>
          <w:i w:val="false"/>
          <w:color w:val="000000"/>
          <w:sz w:val="28"/>
        </w:rPr>
        <w:t>
      Этот пункт следует читать:</w:t>
      </w:r>
      <w:r>
        <w:br/>
      </w:r>
      <w:r>
        <w:rPr>
          <w:rFonts w:ascii="Times New Roman"/>
          <w:b w:val="false"/>
          <w:i w:val="false"/>
          <w:color w:val="000000"/>
          <w:sz w:val="28"/>
        </w:rPr>
        <w:t>
      "На диаграмме А-57 приводится пример разметки на предмете, представляющим собой препятствие. Для нанесения этой разметки рекомендуется использовать черные и белые или желтые чередующиеся полосы."</w:t>
      </w:r>
    </w:p>
    <w:p>
      <w:pPr>
        <w:spacing w:after="0"/>
        <w:ind w:left="0"/>
        <w:jc w:val="both"/>
      </w:pPr>
      <w:r>
        <w:rPr>
          <w:rFonts w:ascii="Times New Roman"/>
          <w:b w:val="false"/>
          <w:i w:val="false"/>
          <w:color w:val="000000"/>
          <w:sz w:val="28"/>
        </w:rPr>
        <w:t>ДИАГРАММЫ</w:t>
      </w:r>
    </w:p>
    <w:p>
      <w:pPr>
        <w:spacing w:after="0"/>
        <w:ind w:left="0"/>
        <w:jc w:val="both"/>
      </w:pPr>
      <w:r>
        <w:rPr>
          <w:rFonts w:ascii="Times New Roman"/>
          <w:b w:val="false"/>
          <w:i w:val="false"/>
          <w:color w:val="ff0000"/>
          <w:sz w:val="28"/>
        </w:rPr>
        <w:t>      См. бумажный вариант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