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2598" w14:textId="37f2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Европейского Соглашения, дополняющего Конвенцию о дорожных знаках и сигналах, открытую для подписания в Вене 8 ноября 1968 года"</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2010 года № 1224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Европейского Соглашения, дополняющего Конвенцию о дорожных знаках и сигналах, открытую для подписания в Вене 8 ноября 1968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Европейского Соглашения, дополняющего</w:t>
      </w:r>
      <w:r>
        <w:br/>
      </w:r>
      <w:r>
        <w:rPr>
          <w:rFonts w:ascii="Times New Roman"/>
          <w:b/>
          <w:i w:val="false"/>
          <w:color w:val="000000"/>
        </w:rPr>
        <w:t>
Конвенцию о дорожных знаках и сигналах, открытую для</w:t>
      </w:r>
      <w:r>
        <w:br/>
      </w:r>
      <w:r>
        <w:rPr>
          <w:rFonts w:ascii="Times New Roman"/>
          <w:b/>
          <w:i w:val="false"/>
          <w:color w:val="000000"/>
        </w:rPr>
        <w:t>
подписания в Вене 8 ноября 1968 года</w:t>
      </w:r>
    </w:p>
    <w:p>
      <w:pPr>
        <w:spacing w:after="0"/>
        <w:ind w:left="0"/>
        <w:jc w:val="both"/>
      </w:pPr>
      <w:r>
        <w:rPr>
          <w:rFonts w:ascii="Times New Roman"/>
          <w:b w:val="false"/>
          <w:i w:val="false"/>
          <w:color w:val="000000"/>
          <w:sz w:val="28"/>
        </w:rPr>
        <w:t>      Ратифицировать Европейское Соглашение, дополняющее Конвенцию о дорожных знаках и сигналах, открытую для подписания в Вене 8 ноября 1968 года, совершенное в Женеве 1 мая 1971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ЕВРОПЕЙСКОЕ СОГЛАШЕНИЕ,</w:t>
      </w:r>
      <w:r>
        <w:br/>
      </w:r>
      <w:r>
        <w:rPr>
          <w:rFonts w:ascii="Times New Roman"/>
          <w:b/>
          <w:i w:val="false"/>
          <w:color w:val="000000"/>
        </w:rPr>
        <w:t>
ДОПОЛНЯЮЩЕЕ КОНВЕНЦИЮ О ДОРОЖНЫХ ЗНАКАХ И СИГНАЛАХ,</w:t>
      </w:r>
      <w:r>
        <w:br/>
      </w:r>
      <w:r>
        <w:rPr>
          <w:rFonts w:ascii="Times New Roman"/>
          <w:b/>
          <w:i w:val="false"/>
          <w:color w:val="000000"/>
        </w:rPr>
        <w:t>
ОТКРЫТУЮ ДЛЯ ПОДПИСАНИЯ В ВЕНЕ В НОЯБРЯ 1968 ГОДА</w:t>
      </w:r>
      <w:r>
        <w:br/>
      </w:r>
      <w:r>
        <w:rPr>
          <w:rFonts w:ascii="Times New Roman"/>
          <w:b/>
          <w:i w:val="false"/>
          <w:color w:val="000000"/>
        </w:rPr>
        <w:t>
СОВЕРШЕННО В ЖЕНЕВЕ 1 МАЯ 1971 ГОДА</w:t>
      </w:r>
      <w:r>
        <w:br/>
      </w:r>
      <w:r>
        <w:rPr>
          <w:rFonts w:ascii="Times New Roman"/>
          <w:b/>
          <w:i w:val="false"/>
          <w:color w:val="000000"/>
        </w:rPr>
        <w:t>
  ЕВРОПЕЙСКОЕ СОГЛАШЕНИЕ,</w:t>
      </w:r>
      <w:r>
        <w:br/>
      </w:r>
      <w:r>
        <w:rPr>
          <w:rFonts w:ascii="Times New Roman"/>
          <w:b/>
          <w:i w:val="false"/>
          <w:color w:val="000000"/>
        </w:rPr>
        <w:t>
ДОПОЛНЯЮЩЕЕ КОНВЕНЦИЮ О ДОРОЖНЫХ ЗНАКАХ И СИГНАЛАХ,</w:t>
      </w:r>
      <w:r>
        <w:br/>
      </w:r>
      <w:r>
        <w:rPr>
          <w:rFonts w:ascii="Times New Roman"/>
          <w:b/>
          <w:i w:val="false"/>
          <w:color w:val="000000"/>
        </w:rPr>
        <w:t>
ОТКРЫТУЮ ДЛЯ ПОДПИСАНИЯ В ВЕНЕ В НОЯБРЯ 1968 ГОДА</w:t>
      </w:r>
    </w:p>
    <w:p>
      <w:pPr>
        <w:spacing w:after="0"/>
        <w:ind w:left="0"/>
        <w:jc w:val="both"/>
      </w:pPr>
      <w:r>
        <w:rPr>
          <w:rFonts w:ascii="Times New Roman"/>
          <w:b w:val="false"/>
          <w:i w:val="false"/>
          <w:color w:val="000000"/>
          <w:sz w:val="28"/>
        </w:rPr>
        <w:t>      ДОГОВАРИВАЮЩИЕСЯ СТОРОНЫ, ЯВЛЯЮЩИЕСЯ СТОРОНАМИ КОНВЕНЦИИ О ДОРОЖНЫХ ЗНАКАХ И СИГНАЛАХ, ОТКРЫТОЙ ДЛЯ ПОДПИСАНИЯ В ВЕНЕ 8 НОЯБРЯ 1968 ГОДА,</w:t>
      </w:r>
      <w:r>
        <w:br/>
      </w:r>
      <w:r>
        <w:rPr>
          <w:rFonts w:ascii="Times New Roman"/>
          <w:b w:val="false"/>
          <w:i w:val="false"/>
          <w:color w:val="000000"/>
          <w:sz w:val="28"/>
        </w:rPr>
        <w:t>
      СТРЕМЯСЬ к достижению большей унификации в Европе правил, касающихся дорожных знаков, сигналов и обозначений и разметки дорог,</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Договаривающиеся стороны являющиеся Сторонами Конвенции о дорожных знаках и сигналах, открытой для подписания в Вене 8 ноября 1968 г., принимают соответствующее меры к тому, чтобы действующая на их территории система дорожных знаков и сигналов и разметки дорог соответствовала положениям приложения к настоящему Соглашению.</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Настоящее Соглашение открыто до 31 декабря* 1972 года для подписания государствами, которые подписали Конвенцию о дорожных знаках и сигналах, открытую для подписания в Вене 8 ноября 1968 года, или присоединились к ней и которые либо являются членами Европейской Экономической Комиссии Организации Объединенных Наций, либо допущены к участию в работе Комиссии с консультативным статусом в соответствии с пунктом 8 положения о круге ведения данной Комиссии.</w:t>
      </w:r>
      <w:r>
        <w:br/>
      </w:r>
      <w:r>
        <w:rPr>
          <w:rFonts w:ascii="Times New Roman"/>
          <w:b w:val="false"/>
          <w:i w:val="false"/>
          <w:color w:val="000000"/>
          <w:sz w:val="28"/>
        </w:rPr>
        <w:t>
      2. Настоящее Соглашение подлежит ратификации после ратификации государством Конвенции о дорожных знаках и сигналах, открытой для подписания в Вене 8 ноября 1968 года, или присоединения к ней. Ратификационные грамоты передаются на хранение Генеральному Секретарю Организация Объединенных Наций.</w:t>
      </w:r>
      <w:r>
        <w:br/>
      </w:r>
      <w:r>
        <w:rPr>
          <w:rFonts w:ascii="Times New Roman"/>
          <w:b w:val="false"/>
          <w:i w:val="false"/>
          <w:color w:val="000000"/>
          <w:sz w:val="28"/>
        </w:rPr>
        <w:t>
      3. Настоящее Соглашение остается открытым для присоединения к нему любого из государств, указанных в пункте 1 настоящей статьи, которое является Стороной Конвенции о дорожных знаках и сигналах, открытой для подписания в Вене 8 ноября 1968 года. Документы о присоединении передаются на хранение Генеральному Секретарю.</w:t>
      </w:r>
      <w:r>
        <w:br/>
      </w:r>
      <w:r>
        <w:rPr>
          <w:rFonts w:ascii="Times New Roman"/>
          <w:b w:val="false"/>
          <w:i w:val="false"/>
          <w:color w:val="000000"/>
          <w:sz w:val="28"/>
        </w:rPr>
        <w:t>
      ____________________</w:t>
      </w:r>
      <w:r>
        <w:br/>
      </w:r>
      <w:r>
        <w:rPr>
          <w:rFonts w:ascii="Times New Roman"/>
          <w:b w:val="false"/>
          <w:i w:val="false"/>
          <w:color w:val="000000"/>
          <w:sz w:val="28"/>
        </w:rPr>
        <w:t>
      * В соответствии с решением, принятым Комитетом по внутреннему транспорту на его тридцать первой сессии, срок, в течение которого Соглашение будет открыто для подписания, продлен до 31 декабря 1972 г.</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Каждое государство может при подписании, ратификации настоящего Соглашения или при присоединении к нему или в любой момент впоследствии заявить посредством нотификации, адресованной Генеральному Секретарю, что Соглашение становится применимым ко всем территориям или части территорий, за внешние сношения которых оно ответственно. Соглашение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Соглашения в силу в отношении государства, сделавшего нотификацию, если эта дата является более поздней.</w:t>
      </w:r>
      <w:r>
        <w:br/>
      </w:r>
      <w:r>
        <w:rPr>
          <w:rFonts w:ascii="Times New Roman"/>
          <w:b w:val="false"/>
          <w:i w:val="false"/>
          <w:color w:val="000000"/>
          <w:sz w:val="28"/>
        </w:rPr>
        <w:t>
      2.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Соглашение перестанет применяться на территории, указанной в нотификации, и Соглашение перестанет применяться на указанной территории по истечений одного года со дня получения Генеральным Секретарем этой нотификации.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Настоящее Соглашение вступает в силу по истечении двенадцати месяцев со дня сдачи на хранение десятого документа о ратификации или присоединении.</w:t>
      </w:r>
      <w:r>
        <w:br/>
      </w:r>
      <w:r>
        <w:rPr>
          <w:rFonts w:ascii="Times New Roman"/>
          <w:b w:val="false"/>
          <w:i w:val="false"/>
          <w:color w:val="000000"/>
          <w:sz w:val="28"/>
        </w:rPr>
        <w:t>
      2. В отношении каждого государства, которое ратифицирует настоящее Соглашение или присоединится к нему после сдачи на хранение десятого документа о ратификации или присоединении, Соглашение вступает в силу по истечении двенадцати месяцев со дня сдачи этим государством на хранение ратификационной грамоты или документа о присоединении.</w:t>
      </w:r>
      <w:r>
        <w:br/>
      </w:r>
      <w:r>
        <w:rPr>
          <w:rFonts w:ascii="Times New Roman"/>
          <w:b w:val="false"/>
          <w:i w:val="false"/>
          <w:color w:val="000000"/>
          <w:sz w:val="28"/>
        </w:rPr>
        <w:t>
      3. Если дата вступления в силу, вытекающая из пунктов 1 и 2 настоящей статьи, предшествует дате, вытекающей из применения статьи 39 Конвенции о дорожных знаках и сигналах, открытой для подписания в Вене 8 ноября 1968 года, Соглашение вступает в силу с этой последней даты в соответствии с пунктом 1 настоящей статьи.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 момента вступления в силу настоящего Соглашения им отменяются  и заменяются в отношениях между Договаривающимися сторонами положения  в отношении Протокола о дорожных знаках и сигналах, содержащиеся в Европейском соглашении, подписанном в Женеве 16 сентября 1950 года в дополнение к Конвенции 1949 года о дорожном движения к Протоколу 1949 года о дорожных знаках и сигналах, Соглашение об обозначения границ дорожных работ, подписанное в Женеве 16 декабря 1955 года, и Европейское соглашение относительно разметки дорог, подписанное в Женеве 13 декабря 1957 года.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Через двенадцать месяцев после вступления а силу настоящего Соглашения каждая Договаривающаяся сторона может предложить одну или несколько поправок к Соглашению. Текст любой предложенной поправки вместе с пояснительным меморандумом направляется Генеральному Секретарю, который препровождает его всем Договаривающимся сторонам. Договаривающиеся стороны имеют возможность уведомить его в двенадцатимесячный срок, начиная со дня препровождения этого текста, о том: а) принимают ли они поправку; b) отклоняют ли они поправку или с) желают ли они, чтобы для рассмотрения этой поправки была создана конференция. Генеральный Секретарь направляет также текст предложенной поправки другим государствам, указанным в статье 2 настоящего Соглашения.</w:t>
      </w:r>
      <w:r>
        <w:br/>
      </w:r>
      <w:r>
        <w:rPr>
          <w:rFonts w:ascii="Times New Roman"/>
          <w:b w:val="false"/>
          <w:i w:val="false"/>
          <w:color w:val="000000"/>
          <w:sz w:val="28"/>
        </w:rPr>
        <w:t>
      2. а) Любая предложенная поправка, разосланная в соответствии с пунктом 1 настоящей статьи,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поправку или желают созыва конференции для рассмотрения этой поправки. Генеральный Секретарь уведомляет все Договаривающиеся стороны о каждом принятии или отклонении предложенной поправки и о любом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всех Договаривающихся сторон, Генеральный Секретарь информирует все Договаривающиеся стороны о том, что поправка вступает в силу через шесть месяцев по истечении двенадцатимесячного срока, указанного в пункте 1 настоящей статьи,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w:t>
      </w:r>
      <w:r>
        <w:br/>
      </w:r>
      <w:r>
        <w:rPr>
          <w:rFonts w:ascii="Times New Roman"/>
          <w:b w:val="false"/>
          <w:i w:val="false"/>
          <w:color w:val="000000"/>
          <w:sz w:val="28"/>
        </w:rPr>
        <w:t>
      b)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Договаривающейся стороны, направившей такое уведомление о принятии, через шесть месяцев со дня его получения Генеральным Секретарем.</w:t>
      </w:r>
      <w:r>
        <w:br/>
      </w:r>
      <w:r>
        <w:rPr>
          <w:rFonts w:ascii="Times New Roman"/>
          <w:b w:val="false"/>
          <w:i w:val="false"/>
          <w:color w:val="000000"/>
          <w:sz w:val="28"/>
        </w:rPr>
        <w:t>
      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пяти, информируют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для любого другого предложения, которое может быть ему представлено в соответствии с пунктом 4 настоящей статьи.</w:t>
      </w:r>
      <w:r>
        <w:br/>
      </w:r>
      <w:r>
        <w:rPr>
          <w:rFonts w:ascii="Times New Roman"/>
          <w:b w:val="false"/>
          <w:i w:val="false"/>
          <w:color w:val="000000"/>
          <w:sz w:val="28"/>
        </w:rPr>
        <w:t>
      4. Если конференция созывается в соответствии с пунктом 3 настоящей статьи. Генеральный Секретарь приглашает на нее все Договаривающиеся стороны и другие государства, указанные в статье 2 настоящего Соглашения.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конференции любые предложения, которые они в дополнение к предложенной поправке могут пожелать рассмотреть на конференции, и уведомляет об этих предложениях по крайней мере за три месяца до открытия конференции все приглашенные на конференцию государства.</w:t>
      </w:r>
      <w:r>
        <w:br/>
      </w:r>
      <w:r>
        <w:rPr>
          <w:rFonts w:ascii="Times New Roman"/>
          <w:b w:val="false"/>
          <w:i w:val="false"/>
          <w:color w:val="000000"/>
          <w:sz w:val="28"/>
        </w:rPr>
        <w:t>
      5. а) Любая поправка к настоящему Соглашению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сo дня такого уведомления в отношении всех Договаривающиеся сторон, за исключением тех, которые в течение этого срока сообщили Генеральному Секретарю об отклонении поправки.</w:t>
      </w:r>
      <w:r>
        <w:br/>
      </w:r>
      <w:r>
        <w:rPr>
          <w:rFonts w:ascii="Times New Roman"/>
          <w:b w:val="false"/>
          <w:i w:val="false"/>
          <w:color w:val="000000"/>
          <w:sz w:val="28"/>
        </w:rPr>
        <w:t>
      b)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Секретарем или по истечении вышеуказанного двенадцатимесячного срока, если этот срок истекает позднее.</w:t>
      </w:r>
      <w:r>
        <w:br/>
      </w:r>
      <w:r>
        <w:rPr>
          <w:rFonts w:ascii="Times New Roman"/>
          <w:b w:val="false"/>
          <w:i w:val="false"/>
          <w:color w:val="000000"/>
          <w:sz w:val="28"/>
        </w:rPr>
        <w:t>
      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w:t>
      </w:r>
      <w:r>
        <w:br/>
      </w:r>
      <w:r>
        <w:rPr>
          <w:rFonts w:ascii="Times New Roman"/>
          <w:b w:val="false"/>
          <w:i w:val="false"/>
          <w:color w:val="000000"/>
          <w:sz w:val="28"/>
        </w:rPr>
        <w:t>
      7. Независимо от предусматриваемого пунктами 1-6 настоящей статьи порядка внесения поправок, приложение к настоящему Соглашению может быть изменено по соглашению между компетентными органами всех Договаривающихся сторон. Если компетентной орган одной из Договаривающихся сторон заявит, что согласно национальному законодательству его согласие зависит от получения специального разрешения или от одобрения законодательного органа, согласие компетентного органа упомянутой Договаривающейся стороны на изменение приложения будет считаться данным лишь тогда, когда этот компетентный орган заявит Генеральному Секретарю, что требуемые полномочия или разрешения получены. В соглашении между компетентными органами может быть предусмотрено, что в течение переходного периода старые положения приложения полностью или частично остаются в силе одновременно с новыми. Генеральный Секретарь установит дату вступления в силу новых положений.</w:t>
      </w:r>
      <w:r>
        <w:br/>
      </w:r>
      <w:r>
        <w:rPr>
          <w:rFonts w:ascii="Times New Roman"/>
          <w:b w:val="false"/>
          <w:i w:val="false"/>
          <w:color w:val="000000"/>
          <w:sz w:val="28"/>
        </w:rPr>
        <w:t>
      8. Каждое государство при подписании или ратификации настоящего Соглашения или присоединении к нему сообщает Генеральному Секретарю название и адрес компетентного органа, уполномоченного давать согласие, предусмотренное в пункте 7 настоящей статьи.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Каждая Договаривающаяся сторона может денонсировать настоящее Соглашение посредством письменной нотификации, адресованной Генеральному Секретарю. Денонсация вступает в силу по истечении одного года со дня получения Генеральным Секретарем этой нотификации. Каждая Договаривающаяся сторона, которая перестает быть Стороной Конвенции о дорожных знаках и сигналах, открытой для подписания в Вене 8 ноября 1969 года, с того же дня перестает быть Стороной настоящего Соглашения.</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Настоящее Соглашение теряет силу, если число Договаривающихся сторон в течение какого-либо периода последовательных двенадцати месяцев составляет менее пяти, а также с того момента, когда теряет силу Конвенция о дорожных знаках и сигналах, открытая для подписания в Вене 8 ноября 1968 года.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Всякий спор между двумя или несколькими Договаривающимися сторонами относительно толкования или применения настоящего Соглашения, который спорящие Стороны не могут разрешить путем переговоров или другими средствами урегулирования, передается на арбитраж по заявлению одной из Договаривающихся сторон, между которыми возник этот спор; он передается одному или нескольким арбитрам, избранным до взаимному соглашению спорящими Сторонами. Если в течение трех месяцев со дня передачи дела в арбитраж спорящие Стороны не придут к соглашению относительно выбора арбитра или арбитров, любая из этих Сторон может обратиться к Генеральному Секретарю Организации Объединенных Наций с просьбой назначить единого арбитра, которому спор передается на разрешение.</w:t>
      </w:r>
      <w:r>
        <w:br/>
      </w:r>
      <w:r>
        <w:rPr>
          <w:rFonts w:ascii="Times New Roman"/>
          <w:b w:val="false"/>
          <w:i w:val="false"/>
          <w:color w:val="000000"/>
          <w:sz w:val="28"/>
        </w:rPr>
        <w:t>
      2. Решение арбитра или арбитров, назначенных в соответствии с пунктом 1 настоящей статьи, имеет обязательную силу для спорящих Договаривающихся сторон.</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Никакое положение настоящего Соглашения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 внутренней безопасности.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Каждое государство может при подписании настоящего Соглашения или при сдаче на хранение своей ратификационной грамоты или документа о присоединении заявить, что оно не считает себя связанным статьей 9 настоящего Соглашения. Другие Договаривающиеся стороны не являются связанными статьей 9 в отношении любой Договаривающейся стороны, сделавшей такое заявление.</w:t>
      </w:r>
      <w:r>
        <w:br/>
      </w:r>
      <w:r>
        <w:rPr>
          <w:rFonts w:ascii="Times New Roman"/>
          <w:b w:val="false"/>
          <w:i w:val="false"/>
          <w:color w:val="000000"/>
          <w:sz w:val="28"/>
        </w:rPr>
        <w:t>
      2. Оговорки к настоящему Соглашению,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в документе о присоединении.</w:t>
      </w:r>
      <w:r>
        <w:br/>
      </w:r>
      <w:r>
        <w:rPr>
          <w:rFonts w:ascii="Times New Roman"/>
          <w:b w:val="false"/>
          <w:i w:val="false"/>
          <w:color w:val="000000"/>
          <w:sz w:val="28"/>
        </w:rPr>
        <w:t>
      3. Каждое государство при сдаче на хранение своей ратификационной грамоты или документа о присоединении к настоящему Соглашения должно в письменной форме уведомить Генерального Секретаря о том, в какой мере оговорки, сделанные им к Конвенции о дорожных знаках к сигналах, открытой для подписания в Вене 8 ноября 1968 года, относятся к настоящему Соглашению. Те из оговорок, в которых не будет сделано нотификации в момент сдачи на хранение ратификацинной грамоты или документа о присоединения к настоящему Соглашению, будут считаться не применимыми к настоящему Соглашению.</w:t>
      </w:r>
      <w:r>
        <w:br/>
      </w:r>
      <w:r>
        <w:rPr>
          <w:rFonts w:ascii="Times New Roman"/>
          <w:b w:val="false"/>
          <w:i w:val="false"/>
          <w:color w:val="000000"/>
          <w:sz w:val="28"/>
        </w:rPr>
        <w:t>
      4. Генеральный Секретарь сообщает об оговорках и нотификациях, сделанных во исполнение настоящей статьи, всем государствам указанным в статье 2 настоящего Соглашения.</w:t>
      </w:r>
      <w:r>
        <w:br/>
      </w:r>
      <w:r>
        <w:rPr>
          <w:rFonts w:ascii="Times New Roman"/>
          <w:b w:val="false"/>
          <w:i w:val="false"/>
          <w:color w:val="000000"/>
          <w:sz w:val="28"/>
        </w:rPr>
        <w:t>
      5. Каждое государство, сделавшее заявление, оговорку или нотификации в соответствии с настоящей статьей, может в любой момент снять их путем нотификации, адресованной Генеральному Секретарю.</w:t>
      </w:r>
      <w:r>
        <w:br/>
      </w:r>
      <w:r>
        <w:rPr>
          <w:rFonts w:ascii="Times New Roman"/>
          <w:b w:val="false"/>
          <w:i w:val="false"/>
          <w:color w:val="000000"/>
          <w:sz w:val="28"/>
        </w:rPr>
        <w:t>
      6. Любая оговорка, сделанная в соответствии с пунктом 2 или нотифицированная в соответствии с пунктом 3 настоящей статьи,</w:t>
      </w:r>
      <w:r>
        <w:br/>
      </w:r>
      <w:r>
        <w:rPr>
          <w:rFonts w:ascii="Times New Roman"/>
          <w:b w:val="false"/>
          <w:i w:val="false"/>
          <w:color w:val="000000"/>
          <w:sz w:val="28"/>
        </w:rPr>
        <w:t>
      а) изменяет для Договаривающейся стороны сделавшей или нотифицировавшей вышеуказанную оговорку, в рамках этой оговорки положения Соглашения, к который она относится;</w:t>
      </w:r>
      <w:r>
        <w:br/>
      </w:r>
      <w:r>
        <w:rPr>
          <w:rFonts w:ascii="Times New Roman"/>
          <w:b w:val="false"/>
          <w:i w:val="false"/>
          <w:color w:val="000000"/>
          <w:sz w:val="28"/>
        </w:rPr>
        <w:t>
      b) изменяет в такой же мере эти положения и для других Договаривающихся сторон в их взаимоотношениях с Договаривающейся стороной, сделавшей или нотифицировавшей оговорку.</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Помимо заявлений, нотификаций и уведомлений, предусмотренных в статьях 6 и 11 настоящего Соглашения, Генеральный Секретарь сообщает Договаривающимся сторонам и другим государствам, указанных в статье 2:</w:t>
      </w:r>
      <w:r>
        <w:br/>
      </w:r>
      <w:r>
        <w:rPr>
          <w:rFonts w:ascii="Times New Roman"/>
          <w:b w:val="false"/>
          <w:i w:val="false"/>
          <w:color w:val="000000"/>
          <w:sz w:val="28"/>
        </w:rPr>
        <w:t>
      а) о подписаниях, ратификациях и присоединениях в соответствии со статьей 2;</w:t>
      </w:r>
      <w:r>
        <w:br/>
      </w:r>
      <w:r>
        <w:rPr>
          <w:rFonts w:ascii="Times New Roman"/>
          <w:b w:val="false"/>
          <w:i w:val="false"/>
          <w:color w:val="000000"/>
          <w:sz w:val="28"/>
        </w:rPr>
        <w:t>
      b) о нотификациях и заявлениях в соответствии со статьей 3;</w:t>
      </w:r>
      <w:r>
        <w:br/>
      </w:r>
      <w:r>
        <w:rPr>
          <w:rFonts w:ascii="Times New Roman"/>
          <w:b w:val="false"/>
          <w:i w:val="false"/>
          <w:color w:val="000000"/>
          <w:sz w:val="28"/>
        </w:rPr>
        <w:t>
      c) о датах вступления в силу настоящего Соглашения в соответствии со статьей 4;</w:t>
      </w:r>
      <w:r>
        <w:br/>
      </w:r>
      <w:r>
        <w:rPr>
          <w:rFonts w:ascii="Times New Roman"/>
          <w:b w:val="false"/>
          <w:i w:val="false"/>
          <w:color w:val="000000"/>
          <w:sz w:val="28"/>
        </w:rPr>
        <w:t>
      d) о дате вступления в силу поправок к настоящему Соглашению и соответствии с пунктами 2, 5 и 7 статьи 6;</w:t>
      </w:r>
      <w:r>
        <w:br/>
      </w:r>
      <w:r>
        <w:rPr>
          <w:rFonts w:ascii="Times New Roman"/>
          <w:b w:val="false"/>
          <w:i w:val="false"/>
          <w:color w:val="000000"/>
          <w:sz w:val="28"/>
        </w:rPr>
        <w:t>
      e) о денонсациях в соответствии со статьей 7;</w:t>
      </w:r>
      <w:r>
        <w:br/>
      </w:r>
      <w:r>
        <w:rPr>
          <w:rFonts w:ascii="Times New Roman"/>
          <w:b w:val="false"/>
          <w:i w:val="false"/>
          <w:color w:val="000000"/>
          <w:sz w:val="28"/>
        </w:rPr>
        <w:t>
      f) об утрате настоящим Соглашением силы в соответствии со статьей 8.</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После 31 декабря* 1972 года подлинник настоящего Соглашения составленный в одном экземпляре на английском, русском и французском языках, причем все три текста являются равно аутентичными, сдается на хранение Генеральному Секретарю Организация Объединенных Наций, который препровождает надлежащим образом заверенные копии всем государствам, указанным в статье 2 настоящего Соглашения.</w:t>
      </w:r>
      <w:r>
        <w:br/>
      </w:r>
      <w:r>
        <w:rPr>
          <w:rFonts w:ascii="Times New Roman"/>
          <w:b w:val="false"/>
          <w:i w:val="false"/>
          <w:color w:val="000000"/>
          <w:sz w:val="28"/>
        </w:rPr>
        <w:t>
      ____________________</w:t>
      </w:r>
      <w:r>
        <w:br/>
      </w:r>
      <w:r>
        <w:rPr>
          <w:rFonts w:ascii="Times New Roman"/>
          <w:b w:val="false"/>
          <w:i w:val="false"/>
          <w:color w:val="000000"/>
          <w:sz w:val="28"/>
        </w:rPr>
        <w:t>
      * В соответствии с решением, принятым Комитетом по внутреннему транспорту на его тридцать первой сессии, срок, в течение которого Соглашение будет открыто для подписания, продлен до 31 декабря 1972 г.</w:t>
      </w:r>
    </w:p>
    <w:p>
      <w:pPr>
        <w:spacing w:after="0"/>
        <w:ind w:left="0"/>
        <w:jc w:val="both"/>
      </w:pPr>
      <w:r>
        <w:rPr>
          <w:rFonts w:ascii="Times New Roman"/>
          <w:b w:val="false"/>
          <w:i w:val="false"/>
          <w:color w:val="000000"/>
          <w:sz w:val="28"/>
        </w:rPr>
        <w:t>      В УДОСТОВЕРЕНИЕ ЧЕГО нижеподписавшиеся представители, надлежащим образом на то уполномоченные своими правительствами, подписали настоящее Соглашение.</w:t>
      </w:r>
      <w:r>
        <w:br/>
      </w:r>
      <w:r>
        <w:rPr>
          <w:rFonts w:ascii="Times New Roman"/>
          <w:b w:val="false"/>
          <w:i w:val="false"/>
          <w:color w:val="000000"/>
          <w:sz w:val="28"/>
        </w:rPr>
        <w:t>
      СОВЕРШЕНО в Женеве первого мая тысяча девятьсот семьдесят первого года.</w:t>
      </w:r>
    </w:p>
    <w:p>
      <w:pPr>
        <w:spacing w:after="0"/>
        <w:ind w:left="0"/>
        <w:jc w:val="left"/>
      </w:pPr>
      <w:r>
        <w:rPr>
          <w:rFonts w:ascii="Times New Roman"/>
          <w:b/>
          <w:i w:val="false"/>
          <w:color w:val="000000"/>
        </w:rPr>
        <w:t xml:space="preserve"> ПРИЛОЖЕНИЕ</w:t>
      </w:r>
    </w:p>
    <w:p>
      <w:pPr>
        <w:spacing w:after="0"/>
        <w:ind w:left="0"/>
        <w:jc w:val="both"/>
      </w:pPr>
      <w:r>
        <w:rPr>
          <w:rFonts w:ascii="Times New Roman"/>
          <w:b w:val="false"/>
          <w:i w:val="false"/>
          <w:color w:val="000000"/>
          <w:sz w:val="28"/>
        </w:rPr>
        <w:t>           1. При применении положений настоящего приложения термин "Конвенция" означает Конвенцию о дорожных знаках и сигналах, открытую для подписания в Вене 8 ноября 1968 года.</w:t>
      </w:r>
      <w:r>
        <w:br/>
      </w:r>
      <w:r>
        <w:rPr>
          <w:rFonts w:ascii="Times New Roman"/>
          <w:b w:val="false"/>
          <w:i w:val="false"/>
          <w:color w:val="000000"/>
          <w:sz w:val="28"/>
        </w:rPr>
        <w:t>
      2. Настоящее приложение содержит лишь дополнения и изменения, внесенные в соответствующие положения Конвенции.</w:t>
      </w:r>
      <w:r>
        <w:br/>
      </w:r>
      <w:r>
        <w:rPr>
          <w:rFonts w:ascii="Times New Roman"/>
          <w:b w:val="false"/>
          <w:i w:val="false"/>
          <w:color w:val="000000"/>
          <w:sz w:val="28"/>
        </w:rPr>
        <w:t>
      3. К статье 1 Конвенции (Определения)</w:t>
      </w:r>
      <w:r>
        <w:br/>
      </w:r>
      <w:r>
        <w:rPr>
          <w:rFonts w:ascii="Times New Roman"/>
          <w:b w:val="false"/>
          <w:i w:val="false"/>
          <w:color w:val="000000"/>
          <w:sz w:val="28"/>
        </w:rPr>
        <w:t>
      </w:t>
      </w:r>
      <w:r>
        <w:rPr>
          <w:rFonts w:ascii="Times New Roman"/>
          <w:b w:val="false"/>
          <w:i w:val="false"/>
          <w:color w:val="000000"/>
          <w:sz w:val="28"/>
          <w:u w:val="single"/>
        </w:rPr>
        <w:t>Пункт "b"</w:t>
      </w:r>
      <w:r>
        <w:br/>
      </w:r>
      <w:r>
        <w:rPr>
          <w:rFonts w:ascii="Times New Roman"/>
          <w:b w:val="false"/>
          <w:i w:val="false"/>
          <w:color w:val="000000"/>
          <w:sz w:val="28"/>
        </w:rPr>
        <w:t>
      Этот пункт следует читать: "Термин "населенный пункт" означает застроенную территорию, въезды на которую и выезды с которой специально обозначены соответствующими знаками;".</w:t>
      </w:r>
      <w:r>
        <w:br/>
      </w:r>
      <w:r>
        <w:rPr>
          <w:rFonts w:ascii="Times New Roman"/>
          <w:b w:val="false"/>
          <w:i w:val="false"/>
          <w:color w:val="000000"/>
          <w:sz w:val="28"/>
        </w:rPr>
        <w:t>
      </w:t>
      </w:r>
      <w:r>
        <w:rPr>
          <w:rFonts w:ascii="Times New Roman"/>
          <w:b w:val="false"/>
          <w:i w:val="false"/>
          <w:color w:val="000000"/>
          <w:sz w:val="28"/>
          <w:u w:val="single"/>
        </w:rPr>
        <w:t>Пункт "l"</w:t>
      </w:r>
      <w:r>
        <w:br/>
      </w:r>
      <w:r>
        <w:rPr>
          <w:rFonts w:ascii="Times New Roman"/>
          <w:b w:val="false"/>
          <w:i w:val="false"/>
          <w:color w:val="000000"/>
          <w:sz w:val="28"/>
        </w:rPr>
        <w:t>
      К мотоциклам приравниваются трехколесные транспортные средства, вес которых без нагрузки не превышает 400 кг (900 фунтов).</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в конце этой статьи</w:t>
      </w:r>
      <w:r>
        <w:br/>
      </w:r>
      <w:r>
        <w:rPr>
          <w:rFonts w:ascii="Times New Roman"/>
          <w:b w:val="false"/>
          <w:i w:val="false"/>
          <w:color w:val="000000"/>
          <w:sz w:val="28"/>
        </w:rPr>
        <w:t>
      Этот пункт следует читать: "К пешеходам приравниваются лица, везущие детскую коляску, коляску для больного, инвалидную коляску или любое другое транспортное средство небольших размеров и без двигателя, лица, ведущие руками велосипед или велосипед с подвесным двигателем, а также инвалиды, передвигающиеся в инвалидных колясках, приводимых в движение ими самими, или двигающиеся со скоростью пешехода".</w:t>
      </w:r>
      <w:r>
        <w:br/>
      </w:r>
      <w:r>
        <w:rPr>
          <w:rFonts w:ascii="Times New Roman"/>
          <w:b w:val="false"/>
          <w:i w:val="false"/>
          <w:color w:val="000000"/>
          <w:sz w:val="28"/>
        </w:rPr>
        <w:t xml:space="preserve">
      4. </w:t>
      </w:r>
      <w:r>
        <w:rPr>
          <w:rFonts w:ascii="Times New Roman"/>
          <w:b w:val="false"/>
          <w:i w:val="false"/>
          <w:color w:val="000000"/>
          <w:sz w:val="28"/>
          <w:u w:val="single"/>
        </w:rPr>
        <w:t>К статье 3 Конвенции</w:t>
      </w:r>
      <w:r>
        <w:rPr>
          <w:rFonts w:ascii="Times New Roman"/>
          <w:b w:val="false"/>
          <w:i w:val="false"/>
          <w:color w:val="000000"/>
          <w:sz w:val="28"/>
        </w:rPr>
        <w:t xml:space="preserve"> (Обязательства Договаривающихся сторон)</w:t>
      </w:r>
      <w:r>
        <w:br/>
      </w:r>
      <w:r>
        <w:rPr>
          <w:rFonts w:ascii="Times New Roman"/>
          <w:b w:val="false"/>
          <w:i w:val="false"/>
          <w:color w:val="000000"/>
          <w:sz w:val="28"/>
        </w:rPr>
        <w:t>
      </w:t>
      </w:r>
      <w:r>
        <w:rPr>
          <w:rFonts w:ascii="Times New Roman"/>
          <w:b w:val="false"/>
          <w:i w:val="false"/>
          <w:color w:val="000000"/>
          <w:sz w:val="28"/>
          <w:u w:val="single"/>
        </w:rPr>
        <w:t>Пункт 3</w:t>
      </w:r>
      <w:r>
        <w:br/>
      </w:r>
      <w:r>
        <w:rPr>
          <w:rFonts w:ascii="Times New Roman"/>
          <w:b w:val="false"/>
          <w:i w:val="false"/>
          <w:color w:val="000000"/>
          <w:sz w:val="28"/>
        </w:rPr>
        <w:t>
      Этот пункт следует читать: "Все сигнальные знаки, обозначения, приспособления и разметки, не соответствующие системе, установленной Конвенцией и настоящим Соглашением, будут заменены в течение десяти лет со дня вступления в силу Соглашения. В течение этого периода, для того чтобы пользователи дороги привыкли к системе, установленной Конвенцией и настоящим Соглашением, можно будет, наряду с сигнальными знаками, обозначениями и надписями, предусмотренными Конвенцией и настоящим Соглашением, пользоваться прежними сигнальными знаками, обозначениями и надписями".</w:t>
      </w:r>
      <w:r>
        <w:br/>
      </w:r>
      <w:r>
        <w:rPr>
          <w:rFonts w:ascii="Times New Roman"/>
          <w:b w:val="false"/>
          <w:i w:val="false"/>
          <w:color w:val="000000"/>
          <w:sz w:val="28"/>
        </w:rPr>
        <w:t xml:space="preserve">
      5. </w:t>
      </w:r>
      <w:r>
        <w:rPr>
          <w:rFonts w:ascii="Times New Roman"/>
          <w:b w:val="false"/>
          <w:i w:val="false"/>
          <w:color w:val="000000"/>
          <w:sz w:val="28"/>
          <w:u w:val="single"/>
        </w:rPr>
        <w:t>К статье 6 Конвенции</w:t>
      </w:r>
      <w:r>
        <w:br/>
      </w:r>
      <w:r>
        <w:rPr>
          <w:rFonts w:ascii="Times New Roman"/>
          <w:b w:val="false"/>
          <w:i w:val="false"/>
          <w:color w:val="000000"/>
          <w:sz w:val="28"/>
        </w:rPr>
        <w:t>
      </w:t>
      </w:r>
      <w:r>
        <w:rPr>
          <w:rFonts w:ascii="Times New Roman"/>
          <w:b w:val="false"/>
          <w:i w:val="false"/>
          <w:color w:val="000000"/>
          <w:sz w:val="28"/>
          <w:u w:val="single"/>
        </w:rPr>
        <w:t>Пункт 4</w:t>
      </w:r>
      <w:r>
        <w:br/>
      </w:r>
      <w:r>
        <w:rPr>
          <w:rFonts w:ascii="Times New Roman"/>
          <w:b w:val="false"/>
          <w:i w:val="false"/>
          <w:color w:val="000000"/>
          <w:sz w:val="28"/>
        </w:rPr>
        <w:t>
      Положения этого пункта, которые в Конвенции являются рекомендациями, будут обязательными.</w:t>
      </w:r>
      <w:r>
        <w:br/>
      </w:r>
      <w:r>
        <w:rPr>
          <w:rFonts w:ascii="Times New Roman"/>
          <w:b w:val="false"/>
          <w:i w:val="false"/>
          <w:color w:val="000000"/>
          <w:sz w:val="28"/>
        </w:rPr>
        <w:t xml:space="preserve">
      6. </w:t>
      </w:r>
      <w:r>
        <w:rPr>
          <w:rFonts w:ascii="Times New Roman"/>
          <w:b w:val="false"/>
          <w:i w:val="false"/>
          <w:color w:val="000000"/>
          <w:sz w:val="28"/>
          <w:u w:val="single"/>
        </w:rPr>
        <w:t>К статье 7 Конвенции</w:t>
      </w:r>
      <w:r>
        <w:br/>
      </w:r>
      <w:r>
        <w:rPr>
          <w:rFonts w:ascii="Times New Roman"/>
          <w:b w:val="false"/>
          <w:i w:val="false"/>
          <w:color w:val="000000"/>
          <w:sz w:val="28"/>
        </w:rPr>
        <w:t>
      </w:t>
      </w:r>
      <w:r>
        <w:rPr>
          <w:rFonts w:ascii="Times New Roman"/>
          <w:b w:val="false"/>
          <w:i w:val="false"/>
          <w:color w:val="000000"/>
          <w:sz w:val="28"/>
          <w:u w:val="single"/>
        </w:rPr>
        <w:t>Пункт 1</w:t>
      </w:r>
      <w:r>
        <w:br/>
      </w:r>
      <w:r>
        <w:rPr>
          <w:rFonts w:ascii="Times New Roman"/>
          <w:b w:val="false"/>
          <w:i w:val="false"/>
          <w:color w:val="000000"/>
          <w:sz w:val="28"/>
        </w:rPr>
        <w:t>
      </w:t>
      </w:r>
      <w:r>
        <w:rPr>
          <w:rFonts w:ascii="Times New Roman"/>
          <w:b w:val="false"/>
          <w:i w:val="false"/>
          <w:color w:val="000000"/>
          <w:sz w:val="28"/>
          <w:u w:val="single"/>
        </w:rPr>
        <w:t>Дополнительная фраза, включить в конце этого пункта</w:t>
      </w:r>
      <w:r>
        <w:br/>
      </w:r>
      <w:r>
        <w:rPr>
          <w:rFonts w:ascii="Times New Roman"/>
          <w:b w:val="false"/>
          <w:i w:val="false"/>
          <w:color w:val="000000"/>
          <w:sz w:val="28"/>
        </w:rPr>
        <w:t>
      Эту фразу следует читать: "Кроме того, что касается знаков, о которых идет речь, то рекомендуется не использовать на одном и том же участке дороги знаки, которые освещаются или оборудованы светоотражающими материалами или приспособлениями, и знаки, которые не освещаются или не оборудованы указанным выше способом".</w:t>
      </w:r>
      <w:r>
        <w:br/>
      </w:r>
      <w:r>
        <w:rPr>
          <w:rFonts w:ascii="Times New Roman"/>
          <w:b w:val="false"/>
          <w:i w:val="false"/>
          <w:color w:val="000000"/>
          <w:sz w:val="28"/>
        </w:rPr>
        <w:t xml:space="preserve">
      7. </w:t>
      </w:r>
      <w:r>
        <w:rPr>
          <w:rFonts w:ascii="Times New Roman"/>
          <w:b w:val="false"/>
          <w:i w:val="false"/>
          <w:color w:val="000000"/>
          <w:sz w:val="28"/>
          <w:u w:val="single"/>
        </w:rPr>
        <w:t>К статье 8 Конвенции</w:t>
      </w:r>
      <w:r>
        <w:br/>
      </w:r>
      <w:r>
        <w:rPr>
          <w:rFonts w:ascii="Times New Roman"/>
          <w:b w:val="false"/>
          <w:i w:val="false"/>
          <w:color w:val="000000"/>
          <w:sz w:val="28"/>
        </w:rPr>
        <w:t>
      </w:t>
      </w:r>
      <w:r>
        <w:rPr>
          <w:rFonts w:ascii="Times New Roman"/>
          <w:b w:val="false"/>
          <w:i w:val="false"/>
          <w:color w:val="000000"/>
          <w:sz w:val="28"/>
          <w:u w:val="single"/>
        </w:rPr>
        <w:t>Пункт 3</w:t>
      </w:r>
      <w:r>
        <w:br/>
      </w:r>
      <w:r>
        <w:rPr>
          <w:rFonts w:ascii="Times New Roman"/>
          <w:b w:val="false"/>
          <w:i w:val="false"/>
          <w:color w:val="000000"/>
          <w:sz w:val="28"/>
        </w:rPr>
        <w:t>
      Этот пункт следует читать: "В течение десятилетнего переходного периода, указанного в пункте 4 настоящего Соглашения, а также и в дальнейшем в исключительных случаях в целях облегчения толкования сигнальных знаков может быть добавлена надпись на прямоугольной табличке, помещаемой под сигнальным знаком, или внутри прямоугольного щитка, содержащего сигнальный знак; такая надпись может помещаться также на самом знаке в тех случаях, когда это не затрудняет понимание знака теми водителями, которые не могут понять надпись".</w:t>
      </w:r>
      <w:r>
        <w:br/>
      </w:r>
      <w:r>
        <w:rPr>
          <w:rFonts w:ascii="Times New Roman"/>
          <w:b w:val="false"/>
          <w:i w:val="false"/>
          <w:color w:val="000000"/>
          <w:sz w:val="28"/>
        </w:rPr>
        <w:t xml:space="preserve">
      8. </w:t>
      </w:r>
      <w:r>
        <w:rPr>
          <w:rFonts w:ascii="Times New Roman"/>
          <w:b w:val="false"/>
          <w:i w:val="false"/>
          <w:color w:val="000000"/>
          <w:sz w:val="28"/>
          <w:u w:val="single"/>
        </w:rPr>
        <w:t>К статье 9 Конвенции</w:t>
      </w:r>
      <w:r>
        <w:br/>
      </w:r>
      <w:r>
        <w:rPr>
          <w:rFonts w:ascii="Times New Roman"/>
          <w:b w:val="false"/>
          <w:i w:val="false"/>
          <w:color w:val="000000"/>
          <w:sz w:val="28"/>
        </w:rPr>
        <w:t>
      </w:t>
      </w:r>
      <w:r>
        <w:rPr>
          <w:rFonts w:ascii="Times New Roman"/>
          <w:b w:val="false"/>
          <w:i w:val="false"/>
          <w:color w:val="000000"/>
          <w:sz w:val="28"/>
          <w:u w:val="single"/>
        </w:rPr>
        <w:t>Пункт 1</w:t>
      </w:r>
      <w:r>
        <w:br/>
      </w:r>
      <w:r>
        <w:rPr>
          <w:rFonts w:ascii="Times New Roman"/>
          <w:b w:val="false"/>
          <w:i w:val="false"/>
          <w:color w:val="000000"/>
          <w:sz w:val="28"/>
        </w:rPr>
        <w:t>
      Каждое государство избирает для предупреждающего знака образец А</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xml:space="preserve">
      9. </w:t>
      </w:r>
      <w:r>
        <w:rPr>
          <w:rFonts w:ascii="Times New Roman"/>
          <w:b w:val="false"/>
          <w:i w:val="false"/>
          <w:color w:val="000000"/>
          <w:sz w:val="28"/>
          <w:u w:val="single"/>
        </w:rPr>
        <w:t>К статье 10 Конвенции</w:t>
      </w:r>
      <w:r>
        <w:rPr>
          <w:rFonts w:ascii="Times New Roman"/>
          <w:b w:val="false"/>
          <w:i w:val="false"/>
          <w:color w:val="000000"/>
          <w:sz w:val="28"/>
        </w:rPr>
        <w:t xml:space="preserve"> (Знаки преимущественного права проезда)</w:t>
      </w:r>
      <w:r>
        <w:br/>
      </w:r>
      <w:r>
        <w:rPr>
          <w:rFonts w:ascii="Times New Roman"/>
          <w:b w:val="false"/>
          <w:i w:val="false"/>
          <w:color w:val="000000"/>
          <w:sz w:val="28"/>
        </w:rPr>
        <w:t>
      </w:t>
      </w:r>
      <w:r>
        <w:rPr>
          <w:rFonts w:ascii="Times New Roman"/>
          <w:b w:val="false"/>
          <w:i w:val="false"/>
          <w:color w:val="000000"/>
          <w:sz w:val="28"/>
          <w:u w:val="single"/>
        </w:rPr>
        <w:t>Пункт 3</w:t>
      </w:r>
      <w:r>
        <w:br/>
      </w:r>
      <w:r>
        <w:rPr>
          <w:rFonts w:ascii="Times New Roman"/>
          <w:b w:val="false"/>
          <w:i w:val="false"/>
          <w:color w:val="000000"/>
          <w:sz w:val="28"/>
        </w:rPr>
        <w:t>
      Каждое государство избирает для знака "Проезд без остановки запрещен" образец В, 2</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Пункт 6</w:t>
      </w:r>
      <w:r>
        <w:br/>
      </w:r>
      <w:r>
        <w:rPr>
          <w:rFonts w:ascii="Times New Roman"/>
          <w:b w:val="false"/>
          <w:i w:val="false"/>
          <w:color w:val="000000"/>
          <w:sz w:val="28"/>
        </w:rPr>
        <w:t>
      Для предварительной сигнализации о приближении к знаку В, 1 используется этот же знак, дополненный табличкой, соответствующей образцу 1, приведенному в приложении 7 к Конвенции.</w:t>
      </w:r>
      <w:r>
        <w:br/>
      </w:r>
      <w:r>
        <w:rPr>
          <w:rFonts w:ascii="Times New Roman"/>
          <w:b w:val="false"/>
          <w:i w:val="false"/>
          <w:color w:val="000000"/>
          <w:sz w:val="28"/>
        </w:rPr>
        <w:t>
      Для предварительной сигнализации о приближении к знаку В, 2</w:t>
      </w:r>
      <w:r>
        <w:rPr>
          <w:rFonts w:ascii="Times New Roman"/>
          <w:b w:val="false"/>
          <w:i w:val="false"/>
          <w:color w:val="000000"/>
          <w:vertAlign w:val="superscript"/>
        </w:rPr>
        <w:t>а</w:t>
      </w:r>
      <w:r>
        <w:rPr>
          <w:rFonts w:ascii="Times New Roman"/>
          <w:b w:val="false"/>
          <w:i w:val="false"/>
          <w:color w:val="000000"/>
          <w:sz w:val="28"/>
        </w:rPr>
        <w:t xml:space="preserve"> используется знак В, 1, дополненный прямоугольной табличкой с обозначением "STOP" и цифрой, указывающей, на каком расстоянии находится знак В, 2</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xml:space="preserve">
      10. </w:t>
      </w:r>
      <w:r>
        <w:rPr>
          <w:rFonts w:ascii="Times New Roman"/>
          <w:b w:val="false"/>
          <w:i w:val="false"/>
          <w:color w:val="000000"/>
          <w:sz w:val="28"/>
          <w:u w:val="single"/>
        </w:rPr>
        <w:t>К статье 18 Конвенции</w:t>
      </w:r>
      <w:r>
        <w:rPr>
          <w:rFonts w:ascii="Times New Roman"/>
          <w:b w:val="false"/>
          <w:i w:val="false"/>
          <w:color w:val="000000"/>
          <w:sz w:val="28"/>
        </w:rPr>
        <w:t xml:space="preserve"> (Указателя наименований)</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Этот пункт следует читать: "Знаки Е, 9</w:t>
      </w:r>
      <w:r>
        <w:rPr>
          <w:rFonts w:ascii="Times New Roman"/>
          <w:b w:val="false"/>
          <w:i w:val="false"/>
          <w:color w:val="000000"/>
          <w:vertAlign w:val="superscript"/>
        </w:rPr>
        <w:t>а</w:t>
      </w:r>
      <w:r>
        <w:rPr>
          <w:rFonts w:ascii="Times New Roman"/>
          <w:b w:val="false"/>
          <w:i w:val="false"/>
          <w:color w:val="000000"/>
          <w:sz w:val="28"/>
        </w:rPr>
        <w:t xml:space="preserve"> и Е, 9</w:t>
      </w:r>
      <w:r>
        <w:rPr>
          <w:rFonts w:ascii="Times New Roman"/>
          <w:b w:val="false"/>
          <w:i w:val="false"/>
          <w:color w:val="000000"/>
          <w:vertAlign w:val="superscript"/>
        </w:rPr>
        <w:t>с</w:t>
      </w:r>
      <w:r>
        <w:rPr>
          <w:rFonts w:ascii="Times New Roman"/>
          <w:b w:val="false"/>
          <w:i w:val="false"/>
          <w:color w:val="000000"/>
          <w:sz w:val="28"/>
        </w:rPr>
        <w:t>, соответствующие образцам, приведенным в приложении 9 к Конвенции, указывают пользователям дороги, что от знаков Е, 9</w:t>
      </w:r>
      <w:r>
        <w:rPr>
          <w:rFonts w:ascii="Times New Roman"/>
          <w:b w:val="false"/>
          <w:i w:val="false"/>
          <w:color w:val="000000"/>
          <w:vertAlign w:val="superscript"/>
        </w:rPr>
        <w:t>а</w:t>
      </w:r>
      <w:r>
        <w:rPr>
          <w:rFonts w:ascii="Times New Roman"/>
          <w:b w:val="false"/>
          <w:i w:val="false"/>
          <w:color w:val="000000"/>
          <w:sz w:val="28"/>
        </w:rPr>
        <w:t xml:space="preserve"> до знаков Е, 9</w:t>
      </w:r>
      <w:r>
        <w:rPr>
          <w:rFonts w:ascii="Times New Roman"/>
          <w:b w:val="false"/>
          <w:i w:val="false"/>
          <w:color w:val="000000"/>
          <w:vertAlign w:val="superscript"/>
        </w:rPr>
        <w:t>с</w:t>
      </w:r>
      <w:r>
        <w:rPr>
          <w:rFonts w:ascii="Times New Roman"/>
          <w:b w:val="false"/>
          <w:i w:val="false"/>
          <w:color w:val="000000"/>
          <w:sz w:val="28"/>
        </w:rPr>
        <w:t xml:space="preserve"> применяются обычные правила движения, действующие в населенных пунктах на территории данного государства, за исключением тех случаев, когда на некоторых участках дороги в населенных пунктах предписываются иные правила. Они имеют надписи темного цвета на белом или светлом фоне и устанавливаются соответственно при въезде в населенные пункты и выезде из них. Однако знак В, 4 должен всегда устанавливаться на главных дорогах, имеющих сигнальный знак В, 3, в тех случаях, когда преимущественное право проезда прекращает свое действие в населенном пункте".</w:t>
      </w:r>
      <w:r>
        <w:br/>
      </w:r>
      <w:r>
        <w:rPr>
          <w:rFonts w:ascii="Times New Roman"/>
          <w:b w:val="false"/>
          <w:i w:val="false"/>
          <w:color w:val="000000"/>
          <w:sz w:val="28"/>
        </w:rPr>
        <w:t>
      </w:t>
      </w:r>
      <w:r>
        <w:rPr>
          <w:rFonts w:ascii="Times New Roman"/>
          <w:b w:val="false"/>
          <w:i w:val="false"/>
          <w:color w:val="000000"/>
          <w:sz w:val="28"/>
          <w:u w:val="single"/>
        </w:rPr>
        <w:t>Пункт 3</w:t>
      </w:r>
      <w:r>
        <w:br/>
      </w:r>
      <w:r>
        <w:rPr>
          <w:rFonts w:ascii="Times New Roman"/>
          <w:b w:val="false"/>
          <w:i w:val="false"/>
          <w:color w:val="000000"/>
          <w:sz w:val="28"/>
        </w:rPr>
        <w:t>
      Этот пункт следует читать: "Указатели наименований, используемые в иных целях, чем та, о которой говорится в пункте 2 настоящей статьи в приведенной выше редакции, должны заметно отличаться от указанных в этом пункте знаков; они должны иметь надписи белого или светлого цвета на темном фоне".</w:t>
      </w:r>
      <w:r>
        <w:br/>
      </w:r>
      <w:r>
        <w:rPr>
          <w:rFonts w:ascii="Times New Roman"/>
          <w:b w:val="false"/>
          <w:i w:val="false"/>
          <w:color w:val="000000"/>
          <w:sz w:val="28"/>
        </w:rPr>
        <w:t xml:space="preserve">
      11. </w:t>
      </w:r>
      <w:r>
        <w:rPr>
          <w:rFonts w:ascii="Times New Roman"/>
          <w:b w:val="false"/>
          <w:i w:val="false"/>
          <w:color w:val="000000"/>
          <w:sz w:val="28"/>
          <w:u w:val="single"/>
        </w:rPr>
        <w:t>К статье 23 Конвенции</w:t>
      </w:r>
      <w:r>
        <w:rPr>
          <w:rFonts w:ascii="Times New Roman"/>
          <w:b w:val="false"/>
          <w:i w:val="false"/>
          <w:color w:val="000000"/>
          <w:sz w:val="28"/>
        </w:rPr>
        <w:t xml:space="preserve"> (Сигналы, предназначенные для регулирования движения транспортных средств)</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после пункта 3 данной статьи</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"а) Положения пунктов 1, 2 и 3 статьи 6 Конвенции, касающиеся дорожных знаков и сигналов, применяются в отношении световых дорожных сигналов, за исключением тех, которые используются на железнодорожных переездах.</w:t>
      </w:r>
      <w:r>
        <w:br/>
      </w:r>
      <w:r>
        <w:rPr>
          <w:rFonts w:ascii="Times New Roman"/>
          <w:b w:val="false"/>
          <w:i w:val="false"/>
          <w:color w:val="000000"/>
          <w:sz w:val="28"/>
        </w:rPr>
        <w:t>
      b) Световые дорожные сигналы на перекрестках устанавливаются перед перекрестком или посередине над ним; они могут повторяться по другую сторону перекрестка.</w:t>
      </w:r>
      <w:r>
        <w:br/>
      </w:r>
      <w:r>
        <w:rPr>
          <w:rFonts w:ascii="Times New Roman"/>
          <w:b w:val="false"/>
          <w:i w:val="false"/>
          <w:color w:val="000000"/>
          <w:sz w:val="28"/>
        </w:rPr>
        <w:t>
      с) Kpомe того, рекомендуется предусмотреть в национальном законодательстве, что световые дорожные сигналы:</w:t>
      </w:r>
      <w:r>
        <w:br/>
      </w:r>
      <w:r>
        <w:rPr>
          <w:rFonts w:ascii="Times New Roman"/>
          <w:b w:val="false"/>
          <w:i w:val="false"/>
          <w:color w:val="000000"/>
          <w:sz w:val="28"/>
        </w:rPr>
        <w:t>
      i) устанавливаются таким образом, чтобы не мешать движению транспортных средств по проезжей части, а если они установлены на обочинах, в возможно меньшей мере мешать движению пешеходов;</w:t>
      </w:r>
      <w:r>
        <w:br/>
      </w:r>
      <w:r>
        <w:rPr>
          <w:rFonts w:ascii="Times New Roman"/>
          <w:b w:val="false"/>
          <w:i w:val="false"/>
          <w:color w:val="000000"/>
          <w:sz w:val="28"/>
        </w:rPr>
        <w:t>
      ii) должны быть хорошо видны издали и их указания должны быть вполне понятны при приближении к ним;</w:t>
      </w:r>
      <w:r>
        <w:br/>
      </w:r>
      <w:r>
        <w:rPr>
          <w:rFonts w:ascii="Times New Roman"/>
          <w:b w:val="false"/>
          <w:i w:val="false"/>
          <w:color w:val="000000"/>
          <w:sz w:val="28"/>
        </w:rPr>
        <w:t>
      iii) должны быть стандартными на территории каждой Договаривающейся стороны с учетом категорий дорог".</w:t>
      </w:r>
      <w:r>
        <w:br/>
      </w:r>
      <w:r>
        <w:rPr>
          <w:rFonts w:ascii="Times New Roman"/>
          <w:b w:val="false"/>
          <w:i w:val="false"/>
          <w:color w:val="000000"/>
          <w:sz w:val="28"/>
        </w:rPr>
        <w:t>
      </w:t>
      </w:r>
      <w:r>
        <w:rPr>
          <w:rFonts w:ascii="Times New Roman"/>
          <w:b w:val="false"/>
          <w:i w:val="false"/>
          <w:color w:val="000000"/>
          <w:sz w:val="28"/>
          <w:u w:val="single"/>
        </w:rPr>
        <w:t>Пункт 9</w:t>
      </w:r>
      <w:r>
        <w:br/>
      </w:r>
      <w:r>
        <w:rPr>
          <w:rFonts w:ascii="Times New Roman"/>
          <w:b w:val="false"/>
          <w:i w:val="false"/>
          <w:color w:val="000000"/>
          <w:sz w:val="28"/>
        </w:rPr>
        <w:t>
      Этот пункт следует читать: "Когда зеленый огонь трехцветной системы имеет форму одной или нескольких зеленых стрелок на круглом черном фоне, включение этой стрелки или стрелок означает, что транспортные средства могут проезжать только в направлении или в направлениях, которые указаны стрелками. Стрелки, означающие разрешение двигаться прямо, должны быть направлены острием вверх".</w:t>
      </w:r>
      <w:r>
        <w:br/>
      </w:r>
      <w:r>
        <w:rPr>
          <w:rFonts w:ascii="Times New Roman"/>
          <w:b w:val="false"/>
          <w:i w:val="false"/>
          <w:color w:val="000000"/>
          <w:sz w:val="28"/>
        </w:rPr>
        <w:t>
      </w:t>
      </w:r>
      <w:r>
        <w:rPr>
          <w:rFonts w:ascii="Times New Roman"/>
          <w:b w:val="false"/>
          <w:i w:val="false"/>
          <w:color w:val="000000"/>
          <w:sz w:val="28"/>
          <w:u w:val="single"/>
        </w:rPr>
        <w:t>Пункт 10</w:t>
      </w:r>
      <w:r>
        <w:br/>
      </w:r>
      <w:r>
        <w:rPr>
          <w:rFonts w:ascii="Times New Roman"/>
          <w:b w:val="false"/>
          <w:i w:val="false"/>
          <w:color w:val="000000"/>
          <w:sz w:val="28"/>
        </w:rPr>
        <w:t>
      Начало этого пункта следует читать: "Когда сигнал трехцветной системы дополнен одним или несколькими огнями в форме одной или нескольких зеленых стрелок на круглом черном фоне, включением...".</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после пункта 10 данной статьи</w:t>
      </w:r>
      <w:r>
        <w:br/>
      </w:r>
      <w:r>
        <w:rPr>
          <w:rFonts w:ascii="Times New Roman"/>
          <w:b w:val="false"/>
          <w:i w:val="false"/>
          <w:color w:val="000000"/>
          <w:sz w:val="28"/>
        </w:rPr>
        <w:t>
      Этот пункт следует читать: "Если на красном, или желтом огне, имеется контур одной или нескольких стрелок, то указание, даваемое этими огнями, ограничивается направлением или направлениями, показанными стрелкой или стрелками".</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после пункта 11 данной статьи</w:t>
      </w:r>
      <w:r>
        <w:br/>
      </w:r>
      <w:r>
        <w:rPr>
          <w:rFonts w:ascii="Times New Roman"/>
          <w:b w:val="false"/>
          <w:i w:val="false"/>
          <w:color w:val="000000"/>
          <w:sz w:val="28"/>
        </w:rPr>
        <w:t>
      Этот пункт следует читать: "В особых случаях, когда нет необходимости в постоянном использовании световых сигналов, можно использовать сигнал, состояний из немигающего красного огня, которому предшествует немигающий желтый огонь; последнему может предшествовать мигающий желтый огонь".</w:t>
      </w:r>
      <w:r>
        <w:br/>
      </w:r>
      <w:r>
        <w:rPr>
          <w:rFonts w:ascii="Times New Roman"/>
          <w:b w:val="false"/>
          <w:i w:val="false"/>
          <w:color w:val="000000"/>
          <w:sz w:val="28"/>
        </w:rPr>
        <w:t xml:space="preserve">
      12. </w:t>
      </w:r>
      <w:r>
        <w:rPr>
          <w:rFonts w:ascii="Times New Roman"/>
          <w:b w:val="false"/>
          <w:i w:val="false"/>
          <w:color w:val="000000"/>
          <w:sz w:val="28"/>
          <w:u w:val="single"/>
        </w:rPr>
        <w:t>К статье 24 Конвенции</w:t>
      </w:r>
      <w:r>
        <w:rPr>
          <w:rFonts w:ascii="Times New Roman"/>
          <w:b w:val="false"/>
          <w:i w:val="false"/>
          <w:color w:val="000000"/>
          <w:sz w:val="28"/>
        </w:rPr>
        <w:t xml:space="preserve"> (Сигналы, предназначенные только для пешеходов)</w:t>
      </w:r>
      <w:r>
        <w:br/>
      </w:r>
      <w:r>
        <w:rPr>
          <w:rFonts w:ascii="Times New Roman"/>
          <w:b w:val="false"/>
          <w:i w:val="false"/>
          <w:color w:val="000000"/>
          <w:sz w:val="28"/>
        </w:rPr>
        <w:t>
      </w:t>
      </w:r>
      <w:r>
        <w:rPr>
          <w:rFonts w:ascii="Times New Roman"/>
          <w:b w:val="false"/>
          <w:i w:val="false"/>
          <w:color w:val="000000"/>
          <w:sz w:val="28"/>
          <w:u w:val="single"/>
        </w:rPr>
        <w:t>Пункт 1, подпункт "а" "11</w:t>
      </w:r>
      <w:r>
        <w:rPr>
          <w:rFonts w:ascii="Times New Roman"/>
          <w:b w:val="false"/>
          <w:i w:val="false"/>
          <w:color w:val="000000"/>
          <w:sz w:val="28"/>
        </w:rPr>
        <w:t>"</w:t>
      </w:r>
      <w:r>
        <w:br/>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Этот пункт следует читать: "Предназначенные для пешеходов световые сигналы должны быть двухцветной системы, состоящей из двух огней, а именно красного и зеленого. Никогда не должны включаться одновременно два огня".</w:t>
      </w:r>
      <w:r>
        <w:br/>
      </w:r>
      <w:r>
        <w:rPr>
          <w:rFonts w:ascii="Times New Roman"/>
          <w:b w:val="false"/>
          <w:i w:val="false"/>
          <w:color w:val="000000"/>
          <w:sz w:val="28"/>
        </w:rPr>
        <w:t>
      </w:t>
      </w:r>
      <w:r>
        <w:rPr>
          <w:rFonts w:ascii="Times New Roman"/>
          <w:b w:val="false"/>
          <w:i w:val="false"/>
          <w:color w:val="000000"/>
          <w:sz w:val="28"/>
          <w:u w:val="single"/>
        </w:rPr>
        <w:t>Пункт 3</w:t>
      </w:r>
      <w:r>
        <w:br/>
      </w:r>
      <w:r>
        <w:rPr>
          <w:rFonts w:ascii="Times New Roman"/>
          <w:b w:val="false"/>
          <w:i w:val="false"/>
          <w:color w:val="000000"/>
          <w:sz w:val="28"/>
        </w:rPr>
        <w:t>
      Этот пункт следует читать: "Огни должны быть расположены вертикально, причем красный огонь должен быть всегда вверху, а зеленый огонь - всегда внизу. Красный огонь должен иметь форму силуэта неподвижного пешехода или неподвижных пешеходов, а зеленый огонь - форму силуэта движущегося пешехода или движущихся пешеходов".</w:t>
      </w:r>
      <w:r>
        <w:br/>
      </w:r>
      <w:r>
        <w:rPr>
          <w:rFonts w:ascii="Times New Roman"/>
          <w:b w:val="false"/>
          <w:i w:val="false"/>
          <w:color w:val="000000"/>
          <w:sz w:val="28"/>
        </w:rPr>
        <w:t xml:space="preserve">
      13. </w:t>
      </w:r>
      <w:r>
        <w:rPr>
          <w:rFonts w:ascii="Times New Roman"/>
          <w:b w:val="false"/>
          <w:i w:val="false"/>
          <w:color w:val="000000"/>
          <w:sz w:val="28"/>
          <w:u w:val="single"/>
        </w:rPr>
        <w:t>К статье 31 Конвенции</w:t>
      </w:r>
      <w:r>
        <w:rPr>
          <w:rFonts w:ascii="Times New Roman"/>
          <w:b w:val="false"/>
          <w:i w:val="false"/>
          <w:color w:val="000000"/>
          <w:sz w:val="28"/>
        </w:rPr>
        <w:t xml:space="preserve"> (Сигнализация ремонтных работ)</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Барьеры не будут окрашиваться чередующимися черными и белыми или черными и желтыми полосами.</w:t>
      </w:r>
      <w:r>
        <w:br/>
      </w:r>
      <w:r>
        <w:rPr>
          <w:rFonts w:ascii="Times New Roman"/>
          <w:b w:val="false"/>
          <w:i w:val="false"/>
          <w:color w:val="000000"/>
          <w:sz w:val="28"/>
        </w:rPr>
        <w:t xml:space="preserve">
      14. </w:t>
      </w:r>
      <w:r>
        <w:rPr>
          <w:rFonts w:ascii="Times New Roman"/>
          <w:b w:val="false"/>
          <w:i w:val="false"/>
          <w:color w:val="000000"/>
          <w:sz w:val="28"/>
          <w:u w:val="single"/>
        </w:rPr>
        <w:t>К статье 32 Конвенции</w:t>
      </w:r>
      <w:r>
        <w:rPr>
          <w:rFonts w:ascii="Times New Roman"/>
          <w:b w:val="false"/>
          <w:i w:val="false"/>
          <w:color w:val="000000"/>
          <w:sz w:val="28"/>
        </w:rPr>
        <w:t xml:space="preserve"> (Разметка с помощью огней или светоотражающих приспособлений)</w:t>
      </w:r>
      <w:r>
        <w:br/>
      </w:r>
      <w:r>
        <w:rPr>
          <w:rFonts w:ascii="Times New Roman"/>
          <w:b w:val="false"/>
          <w:i w:val="false"/>
          <w:color w:val="000000"/>
          <w:sz w:val="28"/>
        </w:rPr>
        <w:t>
      Эту статью следует читать:</w:t>
      </w:r>
      <w:r>
        <w:br/>
      </w:r>
      <w:r>
        <w:rPr>
          <w:rFonts w:ascii="Times New Roman"/>
          <w:b w:val="false"/>
          <w:i w:val="false"/>
          <w:color w:val="000000"/>
          <w:sz w:val="28"/>
        </w:rPr>
        <w:t>
      "1. Рекомендуется обозначать наличие на проезжей части дороги тумб или островков безопасности белыми или желтыми огнями или светоотражающими приспособлениями.</w:t>
      </w:r>
      <w:r>
        <w:br/>
      </w:r>
      <w:r>
        <w:rPr>
          <w:rFonts w:ascii="Times New Roman"/>
          <w:b w:val="false"/>
          <w:i w:val="false"/>
          <w:color w:val="000000"/>
          <w:sz w:val="28"/>
        </w:rPr>
        <w:t>
      2. Когда края проезжей части дороги обозначены огнями или светоотражающими приспособлениями, эти огни и приспособления должны быть:</w:t>
      </w:r>
      <w:r>
        <w:br/>
      </w:r>
      <w:r>
        <w:rPr>
          <w:rFonts w:ascii="Times New Roman"/>
          <w:b w:val="false"/>
          <w:i w:val="false"/>
          <w:color w:val="000000"/>
          <w:sz w:val="28"/>
        </w:rPr>
        <w:t>
      а) либо все белого или светло-желтого цвета;</w:t>
      </w:r>
      <w:r>
        <w:br/>
      </w:r>
      <w:r>
        <w:rPr>
          <w:rFonts w:ascii="Times New Roman"/>
          <w:b w:val="false"/>
          <w:i w:val="false"/>
          <w:color w:val="000000"/>
          <w:sz w:val="28"/>
        </w:rPr>
        <w:t>
      b) либо белого или светло-желтого цвета, когда обозначается край проезжей части, противоположный направлению движения, и красного или темно-желтого цвета, когда обозначается край проезжей части, соответствующий направлению движения.</w:t>
      </w:r>
      <w:r>
        <w:br/>
      </w:r>
      <w:r>
        <w:rPr>
          <w:rFonts w:ascii="Times New Roman"/>
          <w:b w:val="false"/>
          <w:i w:val="false"/>
          <w:color w:val="000000"/>
          <w:sz w:val="28"/>
        </w:rPr>
        <w:t>
      3. Каждое государство, являющееся Стороной настоящего Соглашения, будет применять на всей своей территории один и тот же цвет или одну и ту же систему цветов для огней или светоотражающих приспособлений, упомянутых в настоящей статье".</w:t>
      </w:r>
      <w:r>
        <w:br/>
      </w:r>
      <w:r>
        <w:rPr>
          <w:rFonts w:ascii="Times New Roman"/>
          <w:b w:val="false"/>
          <w:i w:val="false"/>
          <w:color w:val="000000"/>
          <w:sz w:val="28"/>
        </w:rPr>
        <w:t xml:space="preserve">
      15. </w:t>
      </w:r>
      <w:r>
        <w:rPr>
          <w:rFonts w:ascii="Times New Roman"/>
          <w:b w:val="false"/>
          <w:i w:val="false"/>
          <w:color w:val="000000"/>
          <w:sz w:val="28"/>
          <w:u w:val="single"/>
        </w:rPr>
        <w:t>К статье 33 Конвенции</w:t>
      </w:r>
      <w:r>
        <w:br/>
      </w:r>
      <w:r>
        <w:rPr>
          <w:rFonts w:ascii="Times New Roman"/>
          <w:b w:val="false"/>
          <w:i w:val="false"/>
          <w:color w:val="000000"/>
          <w:sz w:val="28"/>
        </w:rPr>
        <w:t>
      </w:t>
      </w:r>
      <w:r>
        <w:rPr>
          <w:rFonts w:ascii="Times New Roman"/>
          <w:b w:val="false"/>
          <w:i w:val="false"/>
          <w:color w:val="000000"/>
          <w:sz w:val="28"/>
          <w:u w:val="single"/>
        </w:rPr>
        <w:t>Пункт 1, подпункт "а"</w:t>
      </w:r>
      <w:r>
        <w:br/>
      </w:r>
      <w:r>
        <w:rPr>
          <w:rFonts w:ascii="Times New Roman"/>
          <w:b w:val="false"/>
          <w:i w:val="false"/>
          <w:color w:val="000000"/>
          <w:sz w:val="28"/>
        </w:rPr>
        <w:t>
      Этот подпункт следует читать: "Если у железнодорожного переезда установлена сигнализация для предупреждения о приближении поездов или о предстоящем закрытии шлагбаумов или полушлагбаумов, она должна состоять из мигающего красного огня или попеременно мигающих красных огней, как это предусмотрено в подпункте "b" пункта 1 статьи 23 Конвенции. На железнодорожных переездах без шлагбаумов или полушлагбаумов сигнализация осуществляется предпочтительно двумя попеременно мигающими красными огнями. Однако:</w:t>
      </w:r>
      <w:r>
        <w:br/>
      </w:r>
      <w:r>
        <w:rPr>
          <w:rFonts w:ascii="Times New Roman"/>
          <w:b w:val="false"/>
          <w:i w:val="false"/>
          <w:color w:val="000000"/>
          <w:sz w:val="28"/>
        </w:rPr>
        <w:t>
      i) красные мигающие огни могут быть дополнены или заменены световым сигналом трехцветной системы красный-желтый-зеленый, описанной в пункте 2 статьи 23 Конвенции, или сигналом, в котором отсутствует зеленый огонь, если на дороге вблизи от железнодорожного переезда установлены другие трехцветные световые сигналы или если на железнодорожном переезде установлены шлагбаумы. Красные мигающие огни на железнодорожных переездах с полушлагбаумами не могут быть заменены таким образом, как это указано в предыдущей фразе; однако они могут быть так дополнены при условии, что на дороге перед железнодорожными переездами имеются другие трехцветные сигналы;</w:t>
      </w:r>
      <w:r>
        <w:br/>
      </w:r>
      <w:r>
        <w:rPr>
          <w:rFonts w:ascii="Times New Roman"/>
          <w:b w:val="false"/>
          <w:i w:val="false"/>
          <w:color w:val="000000"/>
          <w:sz w:val="28"/>
        </w:rPr>
        <w:t>
      ii) на грунтовых дорогах с весьма слабым движением и на пешеходных дорожках может применяться только звуковой сигнал".</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Этот пункт следует читать: "Светофоры устанавливаются на краю проезжей части дороги, соответствующем направлению движения; когда это требуется обстоятельствами, например условиями видимости сигналов или интенсивностью движения, огни должны повторяться на противоположной стороне дороги. Однако, если в силу местных условий это считается предпочтительным, они могут быть повторены над проезжей частью дороги или на островке безопасности на проезжей части дороги".</w:t>
      </w:r>
      <w:r>
        <w:br/>
      </w:r>
      <w:r>
        <w:rPr>
          <w:rFonts w:ascii="Times New Roman"/>
          <w:b w:val="false"/>
          <w:i w:val="false"/>
          <w:color w:val="000000"/>
          <w:sz w:val="28"/>
        </w:rPr>
        <w:t xml:space="preserve">
      16. </w:t>
      </w:r>
      <w:r>
        <w:rPr>
          <w:rFonts w:ascii="Times New Roman"/>
          <w:b w:val="false"/>
          <w:i w:val="false"/>
          <w:color w:val="000000"/>
          <w:sz w:val="28"/>
          <w:u w:val="single"/>
        </w:rPr>
        <w:t>К статье 35 Конвенции</w:t>
      </w:r>
      <w:r>
        <w:br/>
      </w:r>
      <w:r>
        <w:rPr>
          <w:rFonts w:ascii="Times New Roman"/>
          <w:b w:val="false"/>
          <w:i w:val="false"/>
          <w:color w:val="000000"/>
          <w:sz w:val="28"/>
        </w:rPr>
        <w:t>
      </w:t>
      </w:r>
      <w:r>
        <w:rPr>
          <w:rFonts w:ascii="Times New Roman"/>
          <w:b w:val="false"/>
          <w:i w:val="false"/>
          <w:color w:val="000000"/>
          <w:sz w:val="28"/>
          <w:u w:val="single"/>
        </w:rPr>
        <w:t>Пункт 1</w:t>
      </w:r>
      <w:r>
        <w:br/>
      </w:r>
      <w:r>
        <w:rPr>
          <w:rFonts w:ascii="Times New Roman"/>
          <w:b w:val="false"/>
          <w:i w:val="false"/>
          <w:color w:val="000000"/>
          <w:sz w:val="28"/>
        </w:rPr>
        <w:t>
      Шлагбаумы и полушлагбаумы железнодорожных переездов не обозначается чередующимися черными и белыми полосами или черными и желтыми полосами.</w:t>
      </w:r>
      <w:r>
        <w:br/>
      </w:r>
      <w:r>
        <w:rPr>
          <w:rFonts w:ascii="Times New Roman"/>
          <w:b w:val="false"/>
          <w:i w:val="false"/>
          <w:color w:val="000000"/>
          <w:sz w:val="28"/>
        </w:rPr>
        <w:t xml:space="preserve">
      17. </w:t>
      </w:r>
      <w:r>
        <w:rPr>
          <w:rFonts w:ascii="Times New Roman"/>
          <w:b w:val="false"/>
          <w:i w:val="false"/>
          <w:color w:val="000000"/>
          <w:sz w:val="28"/>
          <w:u w:val="single"/>
        </w:rPr>
        <w:t>К приложению 1 к Конвенции, раздел В</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(Крутой спуск)</w:t>
      </w:r>
      <w:r>
        <w:br/>
      </w:r>
      <w:r>
        <w:rPr>
          <w:rFonts w:ascii="Times New Roman"/>
          <w:b w:val="false"/>
          <w:i w:val="false"/>
          <w:color w:val="000000"/>
          <w:sz w:val="28"/>
        </w:rPr>
        <w:t>
      Этот пункт следует читать: "Для предупреждения о приближении к спуску с большим уклоном используется обозначение А, 2</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Левая сторона обозначения А, 2</w:t>
      </w:r>
      <w:r>
        <w:rPr>
          <w:rFonts w:ascii="Times New Roman"/>
          <w:b w:val="false"/>
          <w:i w:val="false"/>
          <w:color w:val="000000"/>
          <w:vertAlign w:val="superscript"/>
        </w:rPr>
        <w:t>а</w:t>
      </w:r>
      <w:r>
        <w:rPr>
          <w:rFonts w:ascii="Times New Roman"/>
          <w:b w:val="false"/>
          <w:i w:val="false"/>
          <w:color w:val="000000"/>
          <w:sz w:val="28"/>
        </w:rPr>
        <w:t xml:space="preserve"> занимает левый угол щитка сигнального знака, а его основание - всю ширину этого щитка; цифра указывает уклон в процентах".</w:t>
      </w:r>
      <w:r>
        <w:br/>
      </w:r>
      <w:r>
        <w:rPr>
          <w:rFonts w:ascii="Times New Roman"/>
          <w:b w:val="false"/>
          <w:i w:val="false"/>
          <w:color w:val="000000"/>
          <w:sz w:val="28"/>
        </w:rPr>
        <w:t>
      </w:t>
      </w:r>
      <w:r>
        <w:rPr>
          <w:rFonts w:ascii="Times New Roman"/>
          <w:b w:val="false"/>
          <w:i w:val="false"/>
          <w:color w:val="000000"/>
          <w:sz w:val="28"/>
          <w:u w:val="single"/>
        </w:rPr>
        <w:t>Пункт 3</w:t>
      </w:r>
      <w:r>
        <w:rPr>
          <w:rFonts w:ascii="Times New Roman"/>
          <w:b w:val="false"/>
          <w:i w:val="false"/>
          <w:color w:val="000000"/>
          <w:sz w:val="28"/>
        </w:rPr>
        <w:t xml:space="preserve"> (Крутой подъем)</w:t>
      </w:r>
      <w:r>
        <w:br/>
      </w:r>
      <w:r>
        <w:rPr>
          <w:rFonts w:ascii="Times New Roman"/>
          <w:b w:val="false"/>
          <w:i w:val="false"/>
          <w:color w:val="000000"/>
          <w:sz w:val="28"/>
        </w:rPr>
        <w:t>
      Этот пункт следует читать: "Для предупреждения о приближении к крутому подъему используется обозначение А, 3</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Правая сторона обозначения А, 3</w:t>
      </w:r>
      <w:r>
        <w:rPr>
          <w:rFonts w:ascii="Times New Roman"/>
          <w:b w:val="false"/>
          <w:i w:val="false"/>
          <w:color w:val="000000"/>
          <w:vertAlign w:val="superscript"/>
        </w:rPr>
        <w:t>а</w:t>
      </w:r>
      <w:r>
        <w:rPr>
          <w:rFonts w:ascii="Times New Roman"/>
          <w:b w:val="false"/>
          <w:i w:val="false"/>
          <w:color w:val="000000"/>
          <w:sz w:val="28"/>
        </w:rPr>
        <w:t xml:space="preserve"> занимает правый угол щитка сигнального знака, а его основание - всю ширину этого щитка; цифра указывает подъем в процентах".</w:t>
      </w:r>
      <w:r>
        <w:br/>
      </w:r>
      <w:r>
        <w:rPr>
          <w:rFonts w:ascii="Times New Roman"/>
          <w:b w:val="false"/>
          <w:i w:val="false"/>
          <w:color w:val="000000"/>
          <w:sz w:val="28"/>
        </w:rPr>
        <w:t>
      </w:t>
      </w:r>
      <w:r>
        <w:rPr>
          <w:rFonts w:ascii="Times New Roman"/>
          <w:b w:val="false"/>
          <w:i w:val="false"/>
          <w:color w:val="000000"/>
          <w:sz w:val="28"/>
          <w:u w:val="single"/>
        </w:rPr>
        <w:t>Пункт 11</w:t>
      </w:r>
      <w:r>
        <w:rPr>
          <w:rFonts w:ascii="Times New Roman"/>
          <w:b w:val="false"/>
          <w:i w:val="false"/>
          <w:color w:val="000000"/>
          <w:sz w:val="28"/>
        </w:rPr>
        <w:t xml:space="preserve"> (Пешеходный переход)</w:t>
      </w:r>
      <w:r>
        <w:br/>
      </w:r>
      <w:r>
        <w:rPr>
          <w:rFonts w:ascii="Times New Roman"/>
          <w:b w:val="false"/>
          <w:i w:val="false"/>
          <w:color w:val="000000"/>
          <w:sz w:val="28"/>
        </w:rPr>
        <w:t>
      Этот пункт следует читать: "Для предупреждения о приближении к пешеходному переходу используется обозначение А, 11</w:t>
      </w:r>
      <w:r>
        <w:rPr>
          <w:rFonts w:ascii="Times New Roman"/>
          <w:b w:val="false"/>
          <w:i w:val="false"/>
          <w:color w:val="000000"/>
          <w:vertAlign w:val="superscript"/>
        </w:rPr>
        <w:t>а</w:t>
      </w:r>
      <w:r>
        <w:rPr>
          <w:rFonts w:ascii="Times New Roman"/>
          <w:b w:val="false"/>
          <w:i w:val="false"/>
          <w:color w:val="000000"/>
          <w:sz w:val="28"/>
        </w:rPr>
        <w:t>. Обозначение может быть обращено в противоположную сторону".</w:t>
      </w:r>
      <w:r>
        <w:br/>
      </w:r>
      <w:r>
        <w:rPr>
          <w:rFonts w:ascii="Times New Roman"/>
          <w:b w:val="false"/>
          <w:i w:val="false"/>
          <w:color w:val="000000"/>
          <w:sz w:val="28"/>
        </w:rPr>
        <w:t xml:space="preserve">
      18. </w:t>
      </w:r>
      <w:r>
        <w:rPr>
          <w:rFonts w:ascii="Times New Roman"/>
          <w:b w:val="false"/>
          <w:i w:val="false"/>
          <w:color w:val="000000"/>
          <w:sz w:val="28"/>
          <w:u w:val="single"/>
        </w:rPr>
        <w:t>К приложению 2 к Конвенции, раздел А</w:t>
      </w:r>
      <w:r>
        <w:br/>
      </w:r>
      <w:r>
        <w:rPr>
          <w:rFonts w:ascii="Times New Roman"/>
          <w:b w:val="false"/>
          <w:i w:val="false"/>
          <w:color w:val="000000"/>
          <w:sz w:val="28"/>
        </w:rPr>
        <w:t>
      </w:t>
      </w:r>
      <w:r>
        <w:rPr>
          <w:rFonts w:ascii="Times New Roman"/>
          <w:b w:val="false"/>
          <w:i w:val="false"/>
          <w:color w:val="000000"/>
          <w:sz w:val="28"/>
          <w:u w:val="single"/>
        </w:rPr>
        <w:t>Пункт 1</w:t>
      </w:r>
      <w:r>
        <w:rPr>
          <w:rFonts w:ascii="Times New Roman"/>
          <w:b w:val="false"/>
          <w:i w:val="false"/>
          <w:color w:val="000000"/>
          <w:sz w:val="28"/>
        </w:rPr>
        <w:t xml:space="preserve"> (Знак "ПЕРЕСЕЧЕНИЕ С ГЛАВНОЙ ДОРОГОЙ")</w:t>
      </w:r>
      <w:r>
        <w:br/>
      </w:r>
      <w:r>
        <w:rPr>
          <w:rFonts w:ascii="Times New Roman"/>
          <w:b w:val="false"/>
          <w:i w:val="false"/>
          <w:color w:val="000000"/>
          <w:sz w:val="28"/>
        </w:rPr>
        <w:t>
      Знак В, 1 не имеет ни обозначений, ни надписей.</w:t>
      </w:r>
      <w:r>
        <w:br/>
      </w:r>
      <w:r>
        <w:rPr>
          <w:rFonts w:ascii="Times New Roman"/>
          <w:b w:val="false"/>
          <w:i w:val="false"/>
          <w:color w:val="000000"/>
          <w:sz w:val="28"/>
        </w:rPr>
        <w:t>
      Пункт 2 (Знак "ПРОЕЗД БЕЗ ОСТАНОВКИ ЗАПРЕЩЕН")</w:t>
      </w:r>
      <w:r>
        <w:br/>
      </w:r>
      <w:r>
        <w:rPr>
          <w:rFonts w:ascii="Times New Roman"/>
          <w:b w:val="false"/>
          <w:i w:val="false"/>
          <w:color w:val="000000"/>
          <w:sz w:val="28"/>
        </w:rPr>
        <w:t>
      Этот пункт следует читать: "Знаком "ПРОЕЗД БЕЗ ОСТАНОВКИ ЗАПРЕЩЕН" является знак В, 2 образца В, 2</w:t>
      </w:r>
      <w:r>
        <w:rPr>
          <w:rFonts w:ascii="Times New Roman"/>
          <w:b w:val="false"/>
          <w:i w:val="false"/>
          <w:color w:val="000000"/>
          <w:vertAlign w:val="superscript"/>
        </w:rPr>
        <w:t>а</w:t>
      </w:r>
      <w:r>
        <w:rPr>
          <w:rFonts w:ascii="Times New Roman"/>
          <w:b w:val="false"/>
          <w:i w:val="false"/>
          <w:color w:val="000000"/>
          <w:sz w:val="28"/>
        </w:rPr>
        <w:t>. Знак В, 2 образца В, 2</w:t>
      </w:r>
      <w:r>
        <w:rPr>
          <w:rFonts w:ascii="Times New Roman"/>
          <w:b w:val="false"/>
          <w:i w:val="false"/>
          <w:color w:val="000000"/>
          <w:vertAlign w:val="superscript"/>
        </w:rPr>
        <w:t>а</w:t>
      </w:r>
      <w:r>
        <w:rPr>
          <w:rFonts w:ascii="Times New Roman"/>
          <w:b w:val="false"/>
          <w:i w:val="false"/>
          <w:color w:val="000000"/>
          <w:sz w:val="28"/>
        </w:rPr>
        <w:t xml:space="preserve"> должен быть восьмиугольным с красным фоном и узкой белой или светло-желтой каймой, на нем белым или светло-желтым цветом нанесено обозначение "СТОП"; высота обозначения должна быть равна по крайней мере трети высоты таблички.</w:t>
      </w:r>
      <w:r>
        <w:br/>
      </w:r>
      <w:r>
        <w:rPr>
          <w:rFonts w:ascii="Times New Roman"/>
          <w:b w:val="false"/>
          <w:i w:val="false"/>
          <w:color w:val="000000"/>
          <w:sz w:val="28"/>
        </w:rPr>
        <w:t>
      Высота знака В, 2</w:t>
      </w:r>
      <w:r>
        <w:rPr>
          <w:rFonts w:ascii="Times New Roman"/>
          <w:b w:val="false"/>
          <w:i w:val="false"/>
          <w:color w:val="000000"/>
          <w:vertAlign w:val="superscript"/>
        </w:rPr>
        <w:t>а</w:t>
      </w:r>
      <w:r>
        <w:rPr>
          <w:rFonts w:ascii="Times New Roman"/>
          <w:b w:val="false"/>
          <w:i w:val="false"/>
          <w:color w:val="000000"/>
          <w:sz w:val="28"/>
        </w:rPr>
        <w:t xml:space="preserve"> нормальных размеров должна составлять примерно 0,9 м (3 Фута); высота знаков малых размеров должна быть не менее 0,6 м (2 фута).</w:t>
      </w:r>
      <w:r>
        <w:br/>
      </w:r>
      <w:r>
        <w:rPr>
          <w:rFonts w:ascii="Times New Roman"/>
          <w:b w:val="false"/>
          <w:i w:val="false"/>
          <w:color w:val="000000"/>
          <w:sz w:val="28"/>
        </w:rPr>
        <w:t xml:space="preserve">
      19. </w:t>
      </w:r>
      <w:r>
        <w:rPr>
          <w:rFonts w:ascii="Times New Roman"/>
          <w:b w:val="false"/>
          <w:i w:val="false"/>
          <w:color w:val="000000"/>
          <w:sz w:val="28"/>
          <w:u w:val="single"/>
        </w:rPr>
        <w:t>К приложению 2 к Конвенции, раздел В</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(Обозначения), </w:t>
      </w:r>
      <w:r>
        <w:rPr>
          <w:rFonts w:ascii="Times New Roman"/>
          <w:b w:val="false"/>
          <w:i w:val="false"/>
          <w:color w:val="000000"/>
          <w:sz w:val="28"/>
          <w:u w:val="single"/>
        </w:rPr>
        <w:t>подпункт "а" "i"</w:t>
      </w:r>
      <w:r>
        <w:br/>
      </w:r>
      <w:r>
        <w:rPr>
          <w:rFonts w:ascii="Times New Roman"/>
          <w:b w:val="false"/>
          <w:i w:val="false"/>
          <w:color w:val="000000"/>
          <w:sz w:val="28"/>
        </w:rPr>
        <w:t>
      Этот подпункт следует читать: "Перекресток, преимущественное право проезда по которому определяется действующим в государстве общепринятым правилом преимущественного проезда; используется обозначение А, 21</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(Обозначения), </w:t>
      </w:r>
      <w:r>
        <w:rPr>
          <w:rFonts w:ascii="Times New Roman"/>
          <w:b w:val="false"/>
          <w:i w:val="false"/>
          <w:color w:val="000000"/>
          <w:sz w:val="28"/>
          <w:u w:val="single"/>
        </w:rPr>
        <w:t>подпункт "a" "iii</w:t>
      </w:r>
      <w:r>
        <w:rPr>
          <w:rFonts w:ascii="Times New Roman"/>
          <w:b w:val="false"/>
          <w:i w:val="false"/>
          <w:color w:val="000000"/>
          <w:sz w:val="28"/>
        </w:rPr>
        <w:t>"</w:t>
      </w:r>
      <w:r>
        <w:br/>
      </w:r>
      <w:r>
        <w:rPr>
          <w:rFonts w:ascii="Times New Roman"/>
          <w:b w:val="false"/>
          <w:i w:val="false"/>
          <w:color w:val="000000"/>
          <w:sz w:val="28"/>
        </w:rPr>
        <w:t>
      Этот подпункт следует читать: "Пересечение с дорогой, пользователям которой следует уступать дорогу. Знаки В, 1 или В, 2</w:t>
      </w:r>
      <w:r>
        <w:rPr>
          <w:rFonts w:ascii="Times New Roman"/>
          <w:b w:val="false"/>
          <w:i w:val="false"/>
          <w:color w:val="000000"/>
          <w:vertAlign w:val="superscript"/>
        </w:rPr>
        <w:t>а</w:t>
      </w:r>
      <w:r>
        <w:rPr>
          <w:rFonts w:ascii="Times New Roman"/>
          <w:b w:val="false"/>
          <w:i w:val="false"/>
          <w:color w:val="000000"/>
          <w:sz w:val="28"/>
        </w:rPr>
        <w:t xml:space="preserve"> используются в соответствии с положениями пункта 9 настоящего приложения".</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(Обозначения), </w:t>
      </w:r>
      <w:r>
        <w:rPr>
          <w:rFonts w:ascii="Times New Roman"/>
          <w:b w:val="false"/>
          <w:i w:val="false"/>
          <w:color w:val="000000"/>
          <w:sz w:val="28"/>
          <w:u w:val="single"/>
        </w:rPr>
        <w:t>подпункт "b"</w:t>
      </w:r>
      <w:r>
        <w:br/>
      </w:r>
      <w:r>
        <w:rPr>
          <w:rFonts w:ascii="Times New Roman"/>
          <w:b w:val="false"/>
          <w:i w:val="false"/>
          <w:color w:val="000000"/>
          <w:sz w:val="28"/>
        </w:rPr>
        <w:t>
      Этот подпункт следует читать: "В тех случаях, когда движение на перекрестке регулируется световыми сигналами, в дополнение к знакам, описанным в настоящем разделе, или вместо этих знаков может помещаться знак А</w:t>
      </w:r>
      <w:r>
        <w:rPr>
          <w:rFonts w:ascii="Times New Roman"/>
          <w:b w:val="false"/>
          <w:i w:val="false"/>
          <w:color w:val="000000"/>
          <w:vertAlign w:val="superscript"/>
        </w:rPr>
        <w:t>а</w:t>
      </w:r>
      <w:r>
        <w:rPr>
          <w:rFonts w:ascii="Times New Roman"/>
          <w:b w:val="false"/>
          <w:i w:val="false"/>
          <w:color w:val="000000"/>
          <w:sz w:val="28"/>
        </w:rPr>
        <w:t xml:space="preserve"> с обозначением А, 16, описанным в разделе В приложения 1 к Конвенции".</w:t>
      </w:r>
      <w:r>
        <w:br/>
      </w:r>
      <w:r>
        <w:rPr>
          <w:rFonts w:ascii="Times New Roman"/>
          <w:b w:val="false"/>
          <w:i w:val="false"/>
          <w:color w:val="000000"/>
          <w:sz w:val="28"/>
        </w:rPr>
        <w:t xml:space="preserve">
      20. </w:t>
      </w:r>
      <w:r>
        <w:rPr>
          <w:rFonts w:ascii="Times New Roman"/>
          <w:b w:val="false"/>
          <w:i w:val="false"/>
          <w:color w:val="000000"/>
          <w:sz w:val="28"/>
          <w:u w:val="single"/>
        </w:rPr>
        <w:t>К приложению 3 к Конвенции, раздел А</w:t>
      </w:r>
      <w:r>
        <w:br/>
      </w:r>
      <w:r>
        <w:rPr>
          <w:rFonts w:ascii="Times New Roman"/>
          <w:b w:val="false"/>
          <w:i w:val="false"/>
          <w:color w:val="000000"/>
          <w:sz w:val="28"/>
        </w:rPr>
        <w:t>
      </w:t>
      </w:r>
      <w:r>
        <w:rPr>
          <w:rFonts w:ascii="Times New Roman"/>
          <w:b w:val="false"/>
          <w:i w:val="false"/>
          <w:color w:val="000000"/>
          <w:sz w:val="28"/>
          <w:u w:val="single"/>
        </w:rPr>
        <w:t>Первая фраза вводного абзаца</w:t>
      </w:r>
      <w:r>
        <w:br/>
      </w:r>
      <w:r>
        <w:rPr>
          <w:rFonts w:ascii="Times New Roman"/>
          <w:b w:val="false"/>
          <w:i w:val="false"/>
          <w:color w:val="000000"/>
          <w:sz w:val="28"/>
        </w:rPr>
        <w:t>
      Эту фразу следует читать: "Подлежащим установке знаком является знак А</w:t>
      </w:r>
      <w:r>
        <w:rPr>
          <w:rFonts w:ascii="Times New Roman"/>
          <w:b w:val="false"/>
          <w:i w:val="false"/>
          <w:color w:val="000000"/>
          <w:vertAlign w:val="superscript"/>
        </w:rPr>
        <w:t>а</w:t>
      </w:r>
      <w:r>
        <w:rPr>
          <w:rFonts w:ascii="Times New Roman"/>
          <w:b w:val="false"/>
          <w:i w:val="false"/>
          <w:color w:val="000000"/>
          <w:sz w:val="28"/>
        </w:rPr>
        <w:t>, который описан в разделе А приложения 1 к Конвенции".</w:t>
      </w:r>
      <w:r>
        <w:br/>
      </w:r>
      <w:r>
        <w:rPr>
          <w:rFonts w:ascii="Times New Roman"/>
          <w:b w:val="false"/>
          <w:i w:val="false"/>
          <w:color w:val="000000"/>
          <w:sz w:val="28"/>
        </w:rPr>
        <w:t>
      </w:t>
      </w:r>
      <w:r>
        <w:rPr>
          <w:rFonts w:ascii="Times New Roman"/>
          <w:b w:val="false"/>
          <w:i w:val="false"/>
          <w:color w:val="000000"/>
          <w:sz w:val="28"/>
          <w:u w:val="single"/>
        </w:rPr>
        <w:t>Подпункт "b"</w:t>
      </w:r>
      <w:r>
        <w:br/>
      </w:r>
      <w:r>
        <w:rPr>
          <w:rFonts w:ascii="Times New Roman"/>
          <w:b w:val="false"/>
          <w:i w:val="false"/>
          <w:color w:val="000000"/>
          <w:sz w:val="28"/>
        </w:rPr>
        <w:t>
      Этот подпункт следует читать: "Для обозначения других железнодорожных переездов используется обозначение А, 27</w:t>
      </w:r>
      <w:r>
        <w:rPr>
          <w:rFonts w:ascii="Times New Roman"/>
          <w:b w:val="false"/>
          <w:i w:val="false"/>
          <w:color w:val="000000"/>
          <w:vertAlign w:val="superscript"/>
        </w:rPr>
        <w:t>а</w:t>
      </w:r>
      <w:r>
        <w:rPr>
          <w:rFonts w:ascii="Times New Roman"/>
          <w:b w:val="false"/>
          <w:i w:val="false"/>
          <w:color w:val="000000"/>
          <w:sz w:val="28"/>
        </w:rPr>
        <w:t xml:space="preserve"> ".</w:t>
      </w:r>
      <w:r>
        <w:br/>
      </w:r>
      <w:r>
        <w:rPr>
          <w:rFonts w:ascii="Times New Roman"/>
          <w:b w:val="false"/>
          <w:i w:val="false"/>
          <w:color w:val="000000"/>
          <w:sz w:val="28"/>
        </w:rPr>
        <w:t xml:space="preserve">
      21. </w:t>
      </w:r>
      <w:r>
        <w:rPr>
          <w:rFonts w:ascii="Times New Roman"/>
          <w:b w:val="false"/>
          <w:i w:val="false"/>
          <w:color w:val="000000"/>
          <w:sz w:val="28"/>
          <w:u w:val="single"/>
        </w:rPr>
        <w:t>К приложению 3 к Конвенции, раздел В</w:t>
      </w:r>
      <w:r>
        <w:br/>
      </w:r>
      <w:r>
        <w:rPr>
          <w:rFonts w:ascii="Times New Roman"/>
          <w:b w:val="false"/>
          <w:i w:val="false"/>
          <w:color w:val="000000"/>
          <w:sz w:val="28"/>
        </w:rPr>
        <w:t>
      Образец В, 7</w:t>
      </w:r>
      <w:r>
        <w:rPr>
          <w:rFonts w:ascii="Times New Roman"/>
          <w:b w:val="false"/>
          <w:i w:val="false"/>
          <w:color w:val="000000"/>
          <w:vertAlign w:val="superscript"/>
        </w:rPr>
        <w:t>с</w:t>
      </w:r>
      <w:r>
        <w:rPr>
          <w:rFonts w:ascii="Times New Roman"/>
          <w:b w:val="false"/>
          <w:i w:val="false"/>
          <w:color w:val="000000"/>
          <w:sz w:val="28"/>
        </w:rPr>
        <w:t xml:space="preserve"> знака В, 7 не будет применяться.</w:t>
      </w:r>
      <w:r>
        <w:br/>
      </w:r>
      <w:r>
        <w:rPr>
          <w:rFonts w:ascii="Times New Roman"/>
          <w:b w:val="false"/>
          <w:i w:val="false"/>
          <w:color w:val="000000"/>
          <w:sz w:val="28"/>
        </w:rPr>
        <w:t>
      Образцы В, 7</w:t>
      </w:r>
      <w:r>
        <w:rPr>
          <w:rFonts w:ascii="Times New Roman"/>
          <w:b w:val="false"/>
          <w:i w:val="false"/>
          <w:color w:val="000000"/>
          <w:vertAlign w:val="superscript"/>
        </w:rPr>
        <w:t>а</w:t>
      </w:r>
      <w:r>
        <w:rPr>
          <w:rFonts w:ascii="Times New Roman"/>
          <w:b w:val="false"/>
          <w:i w:val="false"/>
          <w:color w:val="000000"/>
          <w:sz w:val="28"/>
        </w:rPr>
        <w:t xml:space="preserve"> и В, 7</w:t>
      </w:r>
      <w:r>
        <w:rPr>
          <w:rFonts w:ascii="Times New Roman"/>
          <w:b w:val="false"/>
          <w:i w:val="false"/>
          <w:color w:val="000000"/>
          <w:vertAlign w:val="superscript"/>
        </w:rPr>
        <w:t>b</w:t>
      </w:r>
      <w:r>
        <w:rPr>
          <w:rFonts w:ascii="Times New Roman"/>
          <w:b w:val="false"/>
          <w:i w:val="false"/>
          <w:color w:val="000000"/>
          <w:sz w:val="28"/>
        </w:rPr>
        <w:t xml:space="preserve"> могут иметь полосы красного цвета при условии, что это не отразится на общем виде и эффективности знаков.</w:t>
      </w:r>
      <w:r>
        <w:br/>
      </w:r>
      <w:r>
        <w:rPr>
          <w:rFonts w:ascii="Times New Roman"/>
          <w:b w:val="false"/>
          <w:i w:val="false"/>
          <w:color w:val="000000"/>
          <w:sz w:val="28"/>
        </w:rPr>
        <w:t xml:space="preserve">
      22. </w:t>
      </w:r>
      <w:r>
        <w:rPr>
          <w:rFonts w:ascii="Times New Roman"/>
          <w:b w:val="false"/>
          <w:i w:val="false"/>
          <w:color w:val="000000"/>
          <w:sz w:val="28"/>
          <w:u w:val="single"/>
        </w:rPr>
        <w:t>К приложению 4 к Конвенции, раздел А</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(Описание знаков), </w:t>
      </w:r>
      <w:r>
        <w:rPr>
          <w:rFonts w:ascii="Times New Roman"/>
          <w:b w:val="false"/>
          <w:i w:val="false"/>
          <w:color w:val="000000"/>
          <w:sz w:val="28"/>
          <w:u w:val="single"/>
        </w:rPr>
        <w:t>подпункт "а"</w:t>
      </w:r>
      <w:r>
        <w:rPr>
          <w:rFonts w:ascii="Times New Roman"/>
          <w:b w:val="false"/>
          <w:i w:val="false"/>
          <w:color w:val="000000"/>
          <w:sz w:val="28"/>
        </w:rPr>
        <w:t xml:space="preserve"> (Запрещение и ограничение движения), </w:t>
      </w:r>
      <w:r>
        <w:rPr>
          <w:rFonts w:ascii="Times New Roman"/>
          <w:b w:val="false"/>
          <w:i w:val="false"/>
          <w:color w:val="000000"/>
          <w:sz w:val="28"/>
          <w:u w:val="single"/>
        </w:rPr>
        <w:t>"1"</w:t>
      </w:r>
      <w:r>
        <w:br/>
      </w:r>
      <w:r>
        <w:rPr>
          <w:rFonts w:ascii="Times New Roman"/>
          <w:b w:val="false"/>
          <w:i w:val="false"/>
          <w:color w:val="000000"/>
          <w:sz w:val="28"/>
        </w:rPr>
        <w:t>
      Образец С, 1</w:t>
      </w:r>
      <w:r>
        <w:rPr>
          <w:rFonts w:ascii="Times New Roman"/>
          <w:b w:val="false"/>
          <w:i w:val="false"/>
          <w:color w:val="000000"/>
          <w:vertAlign w:val="superscript"/>
        </w:rPr>
        <w:t>b</w:t>
      </w:r>
      <w:r>
        <w:rPr>
          <w:rFonts w:ascii="Times New Roman"/>
          <w:b w:val="false"/>
          <w:i w:val="false"/>
          <w:color w:val="000000"/>
          <w:sz w:val="28"/>
        </w:rPr>
        <w:t xml:space="preserve"> знака С, 1 не будет применяться.</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(Описание знаков), </w:t>
      </w:r>
      <w:r>
        <w:rPr>
          <w:rFonts w:ascii="Times New Roman"/>
          <w:b w:val="false"/>
          <w:i w:val="false"/>
          <w:color w:val="000000"/>
          <w:sz w:val="28"/>
          <w:u w:val="single"/>
        </w:rPr>
        <w:t>подпункт "а"</w:t>
      </w:r>
      <w:r>
        <w:rPr>
          <w:rFonts w:ascii="Times New Roman"/>
          <w:b w:val="false"/>
          <w:i w:val="false"/>
          <w:color w:val="000000"/>
          <w:sz w:val="28"/>
        </w:rPr>
        <w:t xml:space="preserve"> (Запрещение и ограничение движения), </w:t>
      </w:r>
      <w:r>
        <w:rPr>
          <w:rFonts w:ascii="Times New Roman"/>
          <w:b w:val="false"/>
          <w:i w:val="false"/>
          <w:color w:val="000000"/>
          <w:sz w:val="28"/>
          <w:u w:val="single"/>
        </w:rPr>
        <w:t>"iii"</w:t>
      </w:r>
      <w:r>
        <w:br/>
      </w:r>
      <w:r>
        <w:rPr>
          <w:rFonts w:ascii="Times New Roman"/>
          <w:b w:val="false"/>
          <w:i w:val="false"/>
          <w:color w:val="000000"/>
          <w:sz w:val="28"/>
        </w:rPr>
        <w:t>
      Могут применяться два дополнительных знака, изображение которых воспроизведено в добавлении к настоящему приложению и которые имеют следующее значение:</w:t>
      </w:r>
      <w:r>
        <w:br/>
      </w:r>
      <w:r>
        <w:rPr>
          <w:rFonts w:ascii="Times New Roman"/>
          <w:b w:val="false"/>
          <w:i w:val="false"/>
          <w:color w:val="000000"/>
          <w:sz w:val="28"/>
        </w:rPr>
        <w:t>
      Дополнительный знак № 1: "ДВИЖЕНИЕ ТРАНСПОРТНЫХ СРЕДСТВ, ПЕРЕВОЗЯЩИЕ СВЫШЕ ОПРЕДЕЛЕННОГО КОЛИЧЕСТВА ВЗРЫВЧАТЫХ ИЛИ ЛЕГКОВОСПЛАМЕНЯЮЩИХСЯ ВЕЩЕСТВ, ЗАПРЕЩЕНО".</w:t>
      </w:r>
      <w:r>
        <w:br/>
      </w:r>
      <w:r>
        <w:rPr>
          <w:rFonts w:ascii="Times New Roman"/>
          <w:b w:val="false"/>
          <w:i w:val="false"/>
          <w:color w:val="000000"/>
          <w:sz w:val="28"/>
        </w:rPr>
        <w:t>
      Дополнительный знак № 2: "ДВИЖЕНИЕ ТРАНСПОРТНЫХ СРЕДСТВ, ПЕРЕВОЗЯЩИХ СВЫШЕ ОПРЕДЕЛЕННОГО КОЛИЧЕСТВА ЗАГРЯЗНЯЮЩИХ ВОДЫ ВЕЩЕСТВ, ЗАПРЕЩЕНО".</w:t>
      </w:r>
      <w:r>
        <w:br/>
      </w:r>
      <w:r>
        <w:rPr>
          <w:rFonts w:ascii="Times New Roman"/>
          <w:b w:val="false"/>
          <w:i w:val="false"/>
          <w:color w:val="000000"/>
          <w:sz w:val="28"/>
        </w:rPr>
        <w:t>
      Примечание в конце этого пункта следует читать: "Знаки от С, 3</w:t>
      </w:r>
      <w:r>
        <w:rPr>
          <w:rFonts w:ascii="Times New Roman"/>
          <w:b w:val="false"/>
          <w:i w:val="false"/>
          <w:color w:val="000000"/>
          <w:vertAlign w:val="superscript"/>
        </w:rPr>
        <w:t>а</w:t>
      </w:r>
      <w:r>
        <w:rPr>
          <w:rFonts w:ascii="Times New Roman"/>
          <w:b w:val="false"/>
          <w:i w:val="false"/>
          <w:color w:val="000000"/>
          <w:sz w:val="28"/>
        </w:rPr>
        <w:t xml:space="preserve"> до С, 3</w:t>
      </w:r>
      <w:r>
        <w:rPr>
          <w:rFonts w:ascii="Times New Roman"/>
          <w:b w:val="false"/>
          <w:i w:val="false"/>
          <w:color w:val="000000"/>
          <w:vertAlign w:val="superscript"/>
        </w:rPr>
        <w:t>k</w:t>
      </w:r>
      <w:r>
        <w:rPr>
          <w:rFonts w:ascii="Times New Roman"/>
          <w:b w:val="false"/>
          <w:i w:val="false"/>
          <w:color w:val="000000"/>
          <w:sz w:val="28"/>
        </w:rPr>
        <w:t>, а также упомянутые в данном пункте дополнительные знаки № 1 и № 2 не имеют наклонной красной полосы".</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(Описание знаков), </w:t>
      </w:r>
      <w:r>
        <w:rPr>
          <w:rFonts w:ascii="Times New Roman"/>
          <w:b w:val="false"/>
          <w:i w:val="false"/>
          <w:color w:val="000000"/>
          <w:sz w:val="28"/>
          <w:u w:val="single"/>
        </w:rPr>
        <w:t>подпункт "d"</w:t>
      </w:r>
      <w:r>
        <w:rPr>
          <w:rFonts w:ascii="Times New Roman"/>
          <w:b w:val="false"/>
          <w:i w:val="false"/>
          <w:color w:val="000000"/>
          <w:sz w:val="28"/>
        </w:rPr>
        <w:t xml:space="preserve"> (Запрещение обгона)</w:t>
      </w:r>
      <w:r>
        <w:br/>
      </w:r>
      <w:r>
        <w:rPr>
          <w:rFonts w:ascii="Times New Roman"/>
          <w:b w:val="false"/>
          <w:i w:val="false"/>
          <w:color w:val="000000"/>
          <w:sz w:val="28"/>
        </w:rPr>
        <w:t>
      Образцы С, 13</w:t>
      </w:r>
      <w:r>
        <w:rPr>
          <w:rFonts w:ascii="Times New Roman"/>
          <w:b w:val="false"/>
          <w:i w:val="false"/>
          <w:color w:val="000000"/>
          <w:vertAlign w:val="superscript"/>
        </w:rPr>
        <w:t>аb</w:t>
      </w:r>
      <w:r>
        <w:rPr>
          <w:rFonts w:ascii="Times New Roman"/>
          <w:b w:val="false"/>
          <w:i w:val="false"/>
          <w:color w:val="000000"/>
          <w:sz w:val="28"/>
        </w:rPr>
        <w:t xml:space="preserve"> и С, 13</w:t>
      </w:r>
      <w:r>
        <w:rPr>
          <w:rFonts w:ascii="Times New Roman"/>
          <w:b w:val="false"/>
          <w:i w:val="false"/>
          <w:color w:val="000000"/>
          <w:vertAlign w:val="superscript"/>
        </w:rPr>
        <w:t xml:space="preserve">bb </w:t>
      </w:r>
      <w:r>
        <w:rPr>
          <w:rFonts w:ascii="Times New Roman"/>
          <w:b w:val="false"/>
          <w:i w:val="false"/>
          <w:color w:val="000000"/>
          <w:sz w:val="28"/>
        </w:rPr>
        <w:t>знаков С, 13</w:t>
      </w:r>
      <w:r>
        <w:rPr>
          <w:rFonts w:ascii="Times New Roman"/>
          <w:b w:val="false"/>
          <w:i w:val="false"/>
          <w:color w:val="000000"/>
          <w:vertAlign w:val="superscript"/>
        </w:rPr>
        <w:t>а</w:t>
      </w:r>
      <w:r>
        <w:rPr>
          <w:rFonts w:ascii="Times New Roman"/>
          <w:b w:val="false"/>
          <w:i w:val="false"/>
          <w:color w:val="000000"/>
          <w:sz w:val="28"/>
        </w:rPr>
        <w:t xml:space="preserve"> и С, 13</w:t>
      </w:r>
      <w:r>
        <w:rPr>
          <w:rFonts w:ascii="Times New Roman"/>
          <w:b w:val="false"/>
          <w:i w:val="false"/>
          <w:color w:val="000000"/>
          <w:vertAlign w:val="superscript"/>
        </w:rPr>
        <w:t>b</w:t>
      </w:r>
      <w:r>
        <w:rPr>
          <w:rFonts w:ascii="Times New Roman"/>
          <w:b w:val="false"/>
          <w:i w:val="false"/>
          <w:color w:val="000000"/>
          <w:sz w:val="28"/>
        </w:rPr>
        <w:t xml:space="preserve"> не будут применяться.</w:t>
      </w:r>
      <w:r>
        <w:br/>
      </w:r>
      <w:r>
        <w:rPr>
          <w:rFonts w:ascii="Times New Roman"/>
          <w:b w:val="false"/>
          <w:i w:val="false"/>
          <w:color w:val="000000"/>
          <w:sz w:val="28"/>
        </w:rPr>
        <w:t xml:space="preserve">
      23. </w:t>
      </w:r>
      <w:r>
        <w:rPr>
          <w:rFonts w:ascii="Times New Roman"/>
          <w:b w:val="false"/>
          <w:i w:val="false"/>
          <w:color w:val="000000"/>
          <w:sz w:val="28"/>
          <w:u w:val="single"/>
        </w:rPr>
        <w:t>К приложения 4 к Конвенции, раздел В</w:t>
      </w:r>
      <w:r>
        <w:br/>
      </w:r>
      <w:r>
        <w:rPr>
          <w:rFonts w:ascii="Times New Roman"/>
          <w:b w:val="false"/>
          <w:i w:val="false"/>
          <w:color w:val="000000"/>
          <w:sz w:val="28"/>
        </w:rPr>
        <w:t>
      </w:t>
      </w:r>
      <w:r>
        <w:rPr>
          <w:rFonts w:ascii="Times New Roman"/>
          <w:b w:val="false"/>
          <w:i w:val="false"/>
          <w:color w:val="000000"/>
          <w:sz w:val="28"/>
          <w:u w:val="single"/>
        </w:rPr>
        <w:t>Пункт 1</w:t>
      </w:r>
      <w:r>
        <w:rPr>
          <w:rFonts w:ascii="Times New Roman"/>
          <w:b w:val="false"/>
          <w:i w:val="false"/>
          <w:color w:val="000000"/>
          <w:sz w:val="28"/>
        </w:rPr>
        <w:t xml:space="preserve"> (Общие характеристики знаков и обозначений),</w:t>
      </w:r>
      <w:r>
        <w:br/>
      </w:r>
      <w:r>
        <w:rPr>
          <w:rFonts w:ascii="Times New Roman"/>
          <w:b w:val="false"/>
          <w:i w:val="false"/>
          <w:color w:val="000000"/>
          <w:sz w:val="28"/>
        </w:rPr>
        <w:t>
      </w:t>
      </w:r>
      <w:r>
        <w:rPr>
          <w:rFonts w:ascii="Times New Roman"/>
          <w:b w:val="false"/>
          <w:i w:val="false"/>
          <w:color w:val="000000"/>
          <w:sz w:val="28"/>
          <w:u w:val="single"/>
        </w:rPr>
        <w:t>подпункт "b"</w:t>
      </w:r>
      <w:r>
        <w:br/>
      </w:r>
      <w:r>
        <w:rPr>
          <w:rFonts w:ascii="Times New Roman"/>
          <w:b w:val="false"/>
          <w:i w:val="false"/>
          <w:color w:val="000000"/>
          <w:sz w:val="28"/>
        </w:rPr>
        <w:t>
      Этот подпункт следует читать: "При отсутствии иных указаний эти знаки должны быть голубого цвета, а обозначения должны быть белого или светлого цвета".</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(Описание знаков), </w:t>
      </w:r>
      <w:r>
        <w:rPr>
          <w:rFonts w:ascii="Times New Roman"/>
          <w:b w:val="false"/>
          <w:i w:val="false"/>
          <w:color w:val="000000"/>
          <w:sz w:val="28"/>
          <w:u w:val="single"/>
        </w:rPr>
        <w:t>подпункт "а"</w:t>
      </w:r>
      <w:r>
        <w:rPr>
          <w:rFonts w:ascii="Times New Roman"/>
          <w:b w:val="false"/>
          <w:i w:val="false"/>
          <w:color w:val="000000"/>
          <w:sz w:val="28"/>
        </w:rPr>
        <w:t xml:space="preserve"> (Обязательное направление)</w:t>
      </w:r>
      <w:r>
        <w:br/>
      </w:r>
      <w:r>
        <w:rPr>
          <w:rFonts w:ascii="Times New Roman"/>
          <w:b w:val="false"/>
          <w:i w:val="false"/>
          <w:color w:val="000000"/>
          <w:sz w:val="28"/>
        </w:rPr>
        <w:t>
      Знак D, 1</w:t>
      </w:r>
      <w:r>
        <w:rPr>
          <w:rFonts w:ascii="Times New Roman"/>
          <w:b w:val="false"/>
          <w:i w:val="false"/>
          <w:color w:val="000000"/>
          <w:vertAlign w:val="superscript"/>
        </w:rPr>
        <w:t>b</w:t>
      </w:r>
      <w:r>
        <w:rPr>
          <w:rFonts w:ascii="Times New Roman"/>
          <w:b w:val="false"/>
          <w:i w:val="false"/>
          <w:color w:val="000000"/>
          <w:sz w:val="28"/>
        </w:rPr>
        <w:t xml:space="preserve"> не будет применяться.</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(Описание знаков), подпункт "с" (Обязательное круговое движение)</w:t>
      </w:r>
      <w:r>
        <w:br/>
      </w:r>
      <w:r>
        <w:rPr>
          <w:rFonts w:ascii="Times New Roman"/>
          <w:b w:val="false"/>
          <w:i w:val="false"/>
          <w:color w:val="000000"/>
          <w:sz w:val="28"/>
        </w:rPr>
        <w:t>
      Этот подпункт следует читать: "Знак D, 3 "ОБЯЗАТЕЛЬНОЕ КРУГОВОЕ ДВИЖЕНИЕ" не имеет другого значения, кроме указания направления кругового движения, которое обязаны выполнить транспортные средства.</w:t>
      </w:r>
      <w:r>
        <w:br/>
      </w:r>
      <w:r>
        <w:rPr>
          <w:rFonts w:ascii="Times New Roman"/>
          <w:b w:val="false"/>
          <w:i w:val="false"/>
          <w:color w:val="000000"/>
          <w:sz w:val="28"/>
        </w:rPr>
        <w:t>
      При левостороннем движении стрелки должны быть направлены в противоположную сторону".</w:t>
      </w:r>
      <w:r>
        <w:br/>
      </w:r>
      <w:r>
        <w:rPr>
          <w:rFonts w:ascii="Times New Roman"/>
          <w:b w:val="false"/>
          <w:i w:val="false"/>
          <w:color w:val="000000"/>
          <w:sz w:val="28"/>
        </w:rPr>
        <w:t xml:space="preserve">
      24. </w:t>
      </w:r>
      <w:r>
        <w:rPr>
          <w:rFonts w:ascii="Times New Roman"/>
          <w:b w:val="false"/>
          <w:i w:val="false"/>
          <w:color w:val="000000"/>
          <w:sz w:val="28"/>
          <w:u w:val="single"/>
        </w:rPr>
        <w:t>К приложению 5 к Конвенции</w:t>
      </w:r>
      <w:r>
        <w:br/>
      </w:r>
      <w:r>
        <w:rPr>
          <w:rFonts w:ascii="Times New Roman"/>
          <w:b w:val="false"/>
          <w:i w:val="false"/>
          <w:color w:val="000000"/>
          <w:sz w:val="28"/>
        </w:rPr>
        <w:t>
      </w:t>
      </w:r>
      <w:r>
        <w:rPr>
          <w:rFonts w:ascii="Times New Roman"/>
          <w:b w:val="false"/>
          <w:i w:val="false"/>
          <w:color w:val="000000"/>
          <w:sz w:val="28"/>
          <w:u w:val="single"/>
        </w:rPr>
        <w:t>Общие характеристики знаков и обозначений разделов A-F</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перед разделом А этого приложения</w:t>
      </w:r>
      <w:r>
        <w:br/>
      </w:r>
      <w:r>
        <w:rPr>
          <w:rFonts w:ascii="Times New Roman"/>
          <w:b w:val="false"/>
          <w:i w:val="false"/>
          <w:color w:val="000000"/>
          <w:sz w:val="28"/>
        </w:rPr>
        <w:t>
      Этот пункт следует читать: "На предварительных указателях направлении или указателях направлений, относящихся к автомагистралям и дорогам, приравненным к автомагистралям, могут использоваться в уменьшенном виде обозначения, которые имеются на знаках Е, 15 и Е, 17".</w:t>
      </w:r>
      <w:r>
        <w:br/>
      </w:r>
      <w:r>
        <w:rPr>
          <w:rFonts w:ascii="Times New Roman"/>
          <w:b w:val="false"/>
          <w:i w:val="false"/>
          <w:color w:val="000000"/>
          <w:sz w:val="28"/>
        </w:rPr>
        <w:t xml:space="preserve">
      25. </w:t>
      </w:r>
      <w:r>
        <w:rPr>
          <w:rFonts w:ascii="Times New Roman"/>
          <w:b w:val="false"/>
          <w:i w:val="false"/>
          <w:color w:val="000000"/>
          <w:sz w:val="28"/>
          <w:u w:val="single"/>
        </w:rPr>
        <w:t>К приложению 5 к Конвенции, раздел А</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(Особые случаи), </w:t>
      </w:r>
      <w:r>
        <w:rPr>
          <w:rFonts w:ascii="Times New Roman"/>
          <w:b w:val="false"/>
          <w:i w:val="false"/>
          <w:color w:val="000000"/>
          <w:sz w:val="28"/>
          <w:u w:val="single"/>
        </w:rPr>
        <w:t>подпункт "а"</w:t>
      </w:r>
      <w:r>
        <w:br/>
      </w:r>
      <w:r>
        <w:rPr>
          <w:rFonts w:ascii="Times New Roman"/>
          <w:b w:val="false"/>
          <w:i w:val="false"/>
          <w:color w:val="000000"/>
          <w:sz w:val="28"/>
        </w:rPr>
        <w:t>
      Красная полоса знаков Е, 2</w:t>
      </w:r>
      <w:r>
        <w:rPr>
          <w:rFonts w:ascii="Times New Roman"/>
          <w:b w:val="false"/>
          <w:i w:val="false"/>
          <w:color w:val="000000"/>
          <w:vertAlign w:val="superscript"/>
        </w:rPr>
        <w:t>а</w:t>
      </w:r>
      <w:r>
        <w:rPr>
          <w:rFonts w:ascii="Times New Roman"/>
          <w:b w:val="false"/>
          <w:i w:val="false"/>
          <w:color w:val="000000"/>
          <w:sz w:val="28"/>
        </w:rPr>
        <w:t xml:space="preserve"> и Е, 2</w:t>
      </w:r>
      <w:r>
        <w:rPr>
          <w:rFonts w:ascii="Times New Roman"/>
          <w:b w:val="false"/>
          <w:i w:val="false"/>
          <w:color w:val="000000"/>
          <w:vertAlign w:val="superscript"/>
        </w:rPr>
        <w:t>b</w:t>
      </w:r>
      <w:r>
        <w:rPr>
          <w:rFonts w:ascii="Times New Roman"/>
          <w:b w:val="false"/>
          <w:i w:val="false"/>
          <w:color w:val="000000"/>
          <w:sz w:val="28"/>
        </w:rPr>
        <w:t xml:space="preserve"> должна быть окружена белой каймой.</w:t>
      </w:r>
      <w:r>
        <w:br/>
      </w:r>
      <w:r>
        <w:rPr>
          <w:rFonts w:ascii="Times New Roman"/>
          <w:b w:val="false"/>
          <w:i w:val="false"/>
          <w:color w:val="000000"/>
          <w:sz w:val="28"/>
        </w:rPr>
        <w:t xml:space="preserve">
      26. </w:t>
      </w:r>
      <w:r>
        <w:rPr>
          <w:rFonts w:ascii="Times New Roman"/>
          <w:b w:val="false"/>
          <w:i w:val="false"/>
          <w:color w:val="000000"/>
          <w:sz w:val="28"/>
          <w:u w:val="single"/>
        </w:rPr>
        <w:t>К приложению 5 к Конвенции, раздел В</w:t>
      </w:r>
      <w:r>
        <w:br/>
      </w:r>
      <w:r>
        <w:rPr>
          <w:rFonts w:ascii="Times New Roman"/>
          <w:b w:val="false"/>
          <w:i w:val="false"/>
          <w:color w:val="000000"/>
          <w:sz w:val="28"/>
        </w:rPr>
        <w:t>
      </w:t>
      </w:r>
      <w:r>
        <w:rPr>
          <w:rFonts w:ascii="Times New Roman"/>
          <w:b w:val="false"/>
          <w:i w:val="false"/>
          <w:color w:val="000000"/>
          <w:sz w:val="28"/>
          <w:u w:val="single"/>
        </w:rPr>
        <w:t>Пункт 1</w:t>
      </w:r>
      <w:r>
        <w:br/>
      </w:r>
      <w:r>
        <w:rPr>
          <w:rFonts w:ascii="Times New Roman"/>
          <w:b w:val="false"/>
          <w:i w:val="false"/>
          <w:color w:val="000000"/>
          <w:sz w:val="28"/>
        </w:rPr>
        <w:t>
      Знак Е, 5</w:t>
      </w:r>
      <w:r>
        <w:rPr>
          <w:rFonts w:ascii="Times New Roman"/>
          <w:b w:val="false"/>
          <w:i w:val="false"/>
          <w:color w:val="000000"/>
          <w:vertAlign w:val="superscript"/>
        </w:rPr>
        <w:t>с</w:t>
      </w:r>
      <w:r>
        <w:rPr>
          <w:rFonts w:ascii="Times New Roman"/>
          <w:b w:val="false"/>
          <w:i w:val="false"/>
          <w:color w:val="000000"/>
          <w:sz w:val="28"/>
        </w:rPr>
        <w:t xml:space="preserve"> не будет применяться.</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Знак Е, 6</w:t>
      </w:r>
      <w:r>
        <w:rPr>
          <w:rFonts w:ascii="Times New Roman"/>
          <w:b w:val="false"/>
          <w:i w:val="false"/>
          <w:color w:val="000000"/>
          <w:vertAlign w:val="superscript"/>
        </w:rPr>
        <w:t>с</w:t>
      </w:r>
      <w:r>
        <w:rPr>
          <w:rFonts w:ascii="Times New Roman"/>
          <w:b w:val="false"/>
          <w:i w:val="false"/>
          <w:color w:val="000000"/>
          <w:sz w:val="28"/>
        </w:rPr>
        <w:t xml:space="preserve"> не будет применяться.</w:t>
      </w:r>
      <w:r>
        <w:br/>
      </w:r>
      <w:r>
        <w:rPr>
          <w:rFonts w:ascii="Times New Roman"/>
          <w:b w:val="false"/>
          <w:i w:val="false"/>
          <w:color w:val="000000"/>
          <w:sz w:val="28"/>
        </w:rPr>
        <w:t xml:space="preserve">
      27. </w:t>
      </w:r>
      <w:r>
        <w:rPr>
          <w:rFonts w:ascii="Times New Roman"/>
          <w:b w:val="false"/>
          <w:i w:val="false"/>
          <w:color w:val="000000"/>
          <w:sz w:val="28"/>
          <w:u w:val="single"/>
        </w:rPr>
        <w:t>К приложению 5 к Конвенции, раздел С</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в конце этого раздела</w:t>
      </w:r>
      <w:r>
        <w:br/>
      </w:r>
      <w:r>
        <w:rPr>
          <w:rFonts w:ascii="Times New Roman"/>
          <w:b w:val="false"/>
          <w:i w:val="false"/>
          <w:color w:val="000000"/>
          <w:sz w:val="28"/>
        </w:rPr>
        <w:t>
      Этот пункт следует читать: "Знаки Е, 9</w:t>
      </w:r>
      <w:r>
        <w:rPr>
          <w:rFonts w:ascii="Times New Roman"/>
          <w:b w:val="false"/>
          <w:i w:val="false"/>
          <w:color w:val="000000"/>
          <w:vertAlign w:val="superscript"/>
        </w:rPr>
        <w:t>а</w:t>
      </w:r>
      <w:r>
        <w:rPr>
          <w:rFonts w:ascii="Times New Roman"/>
          <w:b w:val="false"/>
          <w:i w:val="false"/>
          <w:color w:val="000000"/>
          <w:sz w:val="28"/>
        </w:rPr>
        <w:t xml:space="preserve"> и Е, 9</w:t>
      </w:r>
      <w:r>
        <w:rPr>
          <w:rFonts w:ascii="Times New Roman"/>
          <w:b w:val="false"/>
          <w:i w:val="false"/>
          <w:color w:val="000000"/>
          <w:vertAlign w:val="superscript"/>
        </w:rPr>
        <w:t>с</w:t>
      </w:r>
      <w:r>
        <w:rPr>
          <w:rFonts w:ascii="Times New Roman"/>
          <w:b w:val="false"/>
          <w:i w:val="false"/>
          <w:color w:val="000000"/>
          <w:sz w:val="28"/>
        </w:rPr>
        <w:t>, имеющие надписи темного цвета на белом или светлом фоне, используются в соответствии с положениями пункта 10 настоящего приложения".</w:t>
      </w:r>
      <w:r>
        <w:br/>
      </w:r>
      <w:r>
        <w:rPr>
          <w:rFonts w:ascii="Times New Roman"/>
          <w:b w:val="false"/>
          <w:i w:val="false"/>
          <w:color w:val="000000"/>
          <w:sz w:val="28"/>
        </w:rPr>
        <w:t xml:space="preserve">
      28. </w:t>
      </w:r>
      <w:r>
        <w:rPr>
          <w:rFonts w:ascii="Times New Roman"/>
          <w:b w:val="false"/>
          <w:i w:val="false"/>
          <w:color w:val="000000"/>
          <w:sz w:val="28"/>
          <w:u w:val="single"/>
        </w:rPr>
        <w:t>К приложению 5 к Конвенции, раздел Е</w:t>
      </w:r>
      <w:r>
        <w:br/>
      </w:r>
      <w:r>
        <w:rPr>
          <w:rFonts w:ascii="Times New Roman"/>
          <w:b w:val="false"/>
          <w:i w:val="false"/>
          <w:color w:val="000000"/>
          <w:sz w:val="28"/>
        </w:rPr>
        <w:t>
      Знак Е, 11</w:t>
      </w:r>
      <w:r>
        <w:rPr>
          <w:rFonts w:ascii="Times New Roman"/>
          <w:b w:val="false"/>
          <w:i w:val="false"/>
          <w:color w:val="000000"/>
          <w:vertAlign w:val="superscript"/>
        </w:rPr>
        <w:t>b</w:t>
      </w:r>
      <w:r>
        <w:rPr>
          <w:rFonts w:ascii="Times New Roman"/>
          <w:b w:val="false"/>
          <w:i w:val="false"/>
          <w:color w:val="000000"/>
          <w:sz w:val="28"/>
        </w:rPr>
        <w:t xml:space="preserve"> не будет применяться.</w:t>
      </w:r>
      <w:r>
        <w:br/>
      </w:r>
      <w:r>
        <w:rPr>
          <w:rFonts w:ascii="Times New Roman"/>
          <w:b w:val="false"/>
          <w:i w:val="false"/>
          <w:color w:val="000000"/>
          <w:sz w:val="28"/>
        </w:rPr>
        <w:t xml:space="preserve">
      29. </w:t>
      </w:r>
      <w:r>
        <w:rPr>
          <w:rFonts w:ascii="Times New Roman"/>
          <w:b w:val="false"/>
          <w:i w:val="false"/>
          <w:color w:val="000000"/>
          <w:sz w:val="28"/>
          <w:u w:val="single"/>
        </w:rPr>
        <w:t>К приложению 5 к Конвенции, раздел F</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(Знак "ДОРОГА С ОДНОСТОРОННИМ ДВИЖЕНИЕМ"), подпункт "b"</w:t>
      </w:r>
      <w:r>
        <w:br/>
      </w:r>
      <w:r>
        <w:rPr>
          <w:rFonts w:ascii="Times New Roman"/>
          <w:b w:val="false"/>
          <w:i w:val="false"/>
          <w:color w:val="000000"/>
          <w:sz w:val="28"/>
        </w:rPr>
        <w:t>
      На стрелке знака Е, 13</w:t>
      </w:r>
      <w:r>
        <w:rPr>
          <w:rFonts w:ascii="Times New Roman"/>
          <w:b w:val="false"/>
          <w:i w:val="false"/>
          <w:color w:val="000000"/>
          <w:vertAlign w:val="superscript"/>
        </w:rPr>
        <w:t>b</w:t>
      </w:r>
      <w:r>
        <w:rPr>
          <w:rFonts w:ascii="Times New Roman"/>
          <w:b w:val="false"/>
          <w:i w:val="false"/>
          <w:color w:val="000000"/>
          <w:sz w:val="28"/>
        </w:rPr>
        <w:t xml:space="preserve"> может быть надпись только в том случае, если от этого не снижается эффективность знака.</w:t>
      </w:r>
      <w:r>
        <w:br/>
      </w:r>
      <w:r>
        <w:rPr>
          <w:rFonts w:ascii="Times New Roman"/>
          <w:b w:val="false"/>
          <w:i w:val="false"/>
          <w:color w:val="000000"/>
          <w:sz w:val="28"/>
        </w:rPr>
        <w:t>
      </w:t>
      </w:r>
      <w:r>
        <w:rPr>
          <w:rFonts w:ascii="Times New Roman"/>
          <w:b w:val="false"/>
          <w:i w:val="false"/>
          <w:color w:val="000000"/>
          <w:sz w:val="28"/>
          <w:u w:val="single"/>
        </w:rPr>
        <w:t>Пункт 3</w:t>
      </w:r>
      <w:r>
        <w:rPr>
          <w:rFonts w:ascii="Times New Roman"/>
          <w:b w:val="false"/>
          <w:i w:val="false"/>
          <w:color w:val="000000"/>
          <w:sz w:val="28"/>
        </w:rPr>
        <w:t xml:space="preserve"> (Знак "ДОРОГА ВЕДЕТ В ТУПИК")</w:t>
      </w:r>
      <w:r>
        <w:br/>
      </w:r>
      <w:r>
        <w:rPr>
          <w:rFonts w:ascii="Times New Roman"/>
          <w:b w:val="false"/>
          <w:i w:val="false"/>
          <w:color w:val="000000"/>
          <w:sz w:val="28"/>
        </w:rPr>
        <w:t>
      Красная полоса знака Е, 14 должна быть окружена белой каймой.</w:t>
      </w:r>
      <w:r>
        <w:br/>
      </w:r>
      <w:r>
        <w:rPr>
          <w:rFonts w:ascii="Times New Roman"/>
          <w:b w:val="false"/>
          <w:i w:val="false"/>
          <w:color w:val="000000"/>
          <w:sz w:val="28"/>
        </w:rPr>
        <w:t>
      </w:t>
      </w:r>
      <w:r>
        <w:rPr>
          <w:rFonts w:ascii="Times New Roman"/>
          <w:b w:val="false"/>
          <w:i w:val="false"/>
          <w:color w:val="000000"/>
          <w:sz w:val="28"/>
          <w:u w:val="single"/>
        </w:rPr>
        <w:t>Пункт 4</w:t>
      </w:r>
      <w:r>
        <w:rPr>
          <w:rFonts w:ascii="Times New Roman"/>
          <w:b w:val="false"/>
          <w:i w:val="false"/>
          <w:color w:val="000000"/>
          <w:sz w:val="28"/>
        </w:rPr>
        <w:t xml:space="preserve"> (Знаки, предупреждающие о въезде на автомагистраль или о выезде с автомагистрали)</w:t>
      </w:r>
      <w:r>
        <w:br/>
      </w:r>
      <w:r>
        <w:rPr>
          <w:rFonts w:ascii="Times New Roman"/>
          <w:b w:val="false"/>
          <w:i w:val="false"/>
          <w:color w:val="000000"/>
          <w:sz w:val="28"/>
        </w:rPr>
        <w:t>
      </w:t>
      </w:r>
      <w:r>
        <w:rPr>
          <w:rFonts w:ascii="Times New Roman"/>
          <w:b w:val="false"/>
          <w:i w:val="false"/>
          <w:color w:val="000000"/>
          <w:sz w:val="28"/>
          <w:u w:val="single"/>
        </w:rPr>
        <w:t>Дополнительный подпункт включить непосредственно после первого абзаца этого пункта</w:t>
      </w:r>
      <w:r>
        <w:br/>
      </w:r>
      <w:r>
        <w:rPr>
          <w:rFonts w:ascii="Times New Roman"/>
          <w:b w:val="false"/>
          <w:i w:val="false"/>
          <w:color w:val="000000"/>
          <w:sz w:val="28"/>
        </w:rPr>
        <w:t>
      Этот подпункт следует читать: "Знак Е, 15 можно использовать и повторять для предупреждения о приближении к автомагистрали; в нижней части каждого установленного таким образом знака либо на дополнительной табличке образца 1, описанной в приложении 7 к Конвенции, должно быть указано расстояние от знака до начала автомагистрали".</w:t>
      </w:r>
      <w:r>
        <w:br/>
      </w:r>
      <w:r>
        <w:rPr>
          <w:rFonts w:ascii="Times New Roman"/>
          <w:b w:val="false"/>
          <w:i w:val="false"/>
          <w:color w:val="000000"/>
          <w:sz w:val="28"/>
        </w:rPr>
        <w:t>
      </w:t>
      </w:r>
      <w:r>
        <w:rPr>
          <w:rFonts w:ascii="Times New Roman"/>
          <w:b w:val="false"/>
          <w:i w:val="false"/>
          <w:color w:val="000000"/>
          <w:sz w:val="28"/>
          <w:u w:val="single"/>
        </w:rPr>
        <w:t>Пункт 5</w:t>
      </w:r>
      <w:r>
        <w:rPr>
          <w:rFonts w:ascii="Times New Roman"/>
          <w:b w:val="false"/>
          <w:i w:val="false"/>
          <w:color w:val="000000"/>
          <w:sz w:val="28"/>
        </w:rPr>
        <w:t xml:space="preserve"> (Знаки, предупреждающие о въезде на дорогу, на которой действуют правила движения, применимые к автомагистралям, или о выезде с такой дороги)</w:t>
      </w:r>
      <w:r>
        <w:br/>
      </w:r>
      <w:r>
        <w:rPr>
          <w:rFonts w:ascii="Times New Roman"/>
          <w:b w:val="false"/>
          <w:i w:val="false"/>
          <w:color w:val="000000"/>
          <w:sz w:val="28"/>
        </w:rPr>
        <w:t>
      </w:t>
      </w:r>
      <w:r>
        <w:rPr>
          <w:rFonts w:ascii="Times New Roman"/>
          <w:b w:val="false"/>
          <w:i w:val="false"/>
          <w:color w:val="000000"/>
          <w:sz w:val="28"/>
          <w:u w:val="single"/>
        </w:rPr>
        <w:t>Дополнительный подпункт включить непосредственно после первого абзаца этого пункта</w:t>
      </w:r>
      <w:r>
        <w:br/>
      </w:r>
      <w:r>
        <w:rPr>
          <w:rFonts w:ascii="Times New Roman"/>
          <w:b w:val="false"/>
          <w:i w:val="false"/>
          <w:color w:val="000000"/>
          <w:sz w:val="28"/>
        </w:rPr>
        <w:t>
      Этот подпункт следует читать: "Знак Е, 17 можно использовать и повторять для предупреждения о приближении к дороге, на которой действуют правила движения, применяемые к автомагистралям; в нижней части каждого установленного таким образом знака либо на дополнительной табличке образца 1, описанной в приложении 7 к Конвенции, должно быть указано расстояние от знака до начала дороги, на которой действуют правила движения, применяемые к автомагистралям".</w:t>
      </w:r>
      <w:r>
        <w:br/>
      </w:r>
      <w:r>
        <w:rPr>
          <w:rFonts w:ascii="Times New Roman"/>
          <w:b w:val="false"/>
          <w:i w:val="false"/>
          <w:color w:val="000000"/>
          <w:sz w:val="28"/>
        </w:rPr>
        <w:t xml:space="preserve">
      30. </w:t>
      </w:r>
      <w:r>
        <w:rPr>
          <w:rFonts w:ascii="Times New Roman"/>
          <w:b w:val="false"/>
          <w:i w:val="false"/>
          <w:color w:val="000000"/>
          <w:sz w:val="28"/>
          <w:u w:val="single"/>
        </w:rPr>
        <w:t>К приложению 5 к Конвенции, раздел G</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(Описание обозначений), </w:t>
      </w:r>
      <w:r>
        <w:rPr>
          <w:rFonts w:ascii="Times New Roman"/>
          <w:b w:val="false"/>
          <w:i w:val="false"/>
          <w:color w:val="000000"/>
          <w:sz w:val="28"/>
          <w:u w:val="single"/>
        </w:rPr>
        <w:t>подпункт "а"</w:t>
      </w:r>
      <w:r>
        <w:br/>
      </w:r>
      <w:r>
        <w:rPr>
          <w:rFonts w:ascii="Times New Roman"/>
          <w:b w:val="false"/>
          <w:i w:val="false"/>
          <w:color w:val="000000"/>
          <w:sz w:val="28"/>
        </w:rPr>
        <w:t>
      Обозначения F, 1</w:t>
      </w:r>
      <w:r>
        <w:rPr>
          <w:rFonts w:ascii="Times New Roman"/>
          <w:b w:val="false"/>
          <w:i w:val="false"/>
          <w:color w:val="000000"/>
          <w:vertAlign w:val="superscript"/>
        </w:rPr>
        <w:t xml:space="preserve">b </w:t>
      </w:r>
      <w:r>
        <w:rPr>
          <w:rFonts w:ascii="Times New Roman"/>
          <w:b w:val="false"/>
          <w:i w:val="false"/>
          <w:color w:val="000000"/>
          <w:sz w:val="28"/>
        </w:rPr>
        <w:t>и F, 1</w:t>
      </w:r>
      <w:r>
        <w:rPr>
          <w:rFonts w:ascii="Times New Roman"/>
          <w:b w:val="false"/>
          <w:i w:val="false"/>
          <w:color w:val="000000"/>
          <w:vertAlign w:val="superscript"/>
        </w:rPr>
        <w:t>с</w:t>
      </w:r>
      <w:r>
        <w:rPr>
          <w:rFonts w:ascii="Times New Roman"/>
          <w:b w:val="false"/>
          <w:i w:val="false"/>
          <w:color w:val="000000"/>
          <w:sz w:val="28"/>
        </w:rPr>
        <w:t xml:space="preserve"> не будут применяться.</w:t>
      </w:r>
      <w:r>
        <w:br/>
      </w:r>
      <w:r>
        <w:rPr>
          <w:rFonts w:ascii="Times New Roman"/>
          <w:b w:val="false"/>
          <w:i w:val="false"/>
          <w:color w:val="000000"/>
          <w:sz w:val="28"/>
        </w:rPr>
        <w:t xml:space="preserve">
      31. </w:t>
      </w:r>
      <w:r>
        <w:rPr>
          <w:rFonts w:ascii="Times New Roman"/>
          <w:b w:val="false"/>
          <w:i w:val="false"/>
          <w:color w:val="000000"/>
          <w:sz w:val="28"/>
          <w:u w:val="single"/>
        </w:rPr>
        <w:t>К приложению 6 к Конвенции, раздел А</w:t>
      </w:r>
      <w:r>
        <w:br/>
      </w:r>
      <w:r>
        <w:rPr>
          <w:rFonts w:ascii="Times New Roman"/>
          <w:b w:val="false"/>
          <w:i w:val="false"/>
          <w:color w:val="000000"/>
          <w:sz w:val="28"/>
        </w:rPr>
        <w:t>
      </w:t>
      </w:r>
      <w:r>
        <w:rPr>
          <w:rFonts w:ascii="Times New Roman"/>
          <w:b w:val="false"/>
          <w:i w:val="false"/>
          <w:color w:val="000000"/>
          <w:sz w:val="28"/>
          <w:u w:val="single"/>
        </w:rPr>
        <w:t>Описание знаков</w:t>
      </w:r>
      <w:r>
        <w:br/>
      </w:r>
      <w:r>
        <w:rPr>
          <w:rFonts w:ascii="Times New Roman"/>
          <w:b w:val="false"/>
          <w:i w:val="false"/>
          <w:color w:val="000000"/>
          <w:sz w:val="28"/>
        </w:rPr>
        <w:t>
      </w:t>
      </w:r>
      <w:r>
        <w:rPr>
          <w:rFonts w:ascii="Times New Roman"/>
          <w:b w:val="false"/>
          <w:i w:val="false"/>
          <w:color w:val="000000"/>
          <w:sz w:val="28"/>
          <w:u w:val="single"/>
        </w:rPr>
        <w:t>Пункт 1, подпункт "b"</w:t>
      </w:r>
      <w:r>
        <w:br/>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u w:val="single"/>
        </w:rPr>
        <w:t>Пункт 2, подпункт "с"</w:t>
      </w:r>
      <w:r>
        <w:br/>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u w:val="single"/>
        </w:rPr>
        <w:t>Пункт 3, подпункт "е"</w:t>
      </w:r>
      <w:r>
        <w:br/>
      </w:r>
      <w:r>
        <w:rPr>
          <w:rFonts w:ascii="Times New Roman"/>
          <w:b w:val="false"/>
          <w:i w:val="false"/>
          <w:color w:val="000000"/>
          <w:sz w:val="28"/>
        </w:rPr>
        <w:t>
      Если запрещение применяется лишь на коротком расстоянии, возможность предписывать установку лишь одного знака, состоящего из красного круга с указанием расстояния, в пределах которого данное запрещение применяется, не будет использоваться.</w:t>
      </w:r>
      <w:r>
        <w:br/>
      </w:r>
      <w:r>
        <w:rPr>
          <w:rFonts w:ascii="Times New Roman"/>
          <w:b w:val="false"/>
          <w:i w:val="false"/>
          <w:color w:val="000000"/>
          <w:sz w:val="28"/>
        </w:rPr>
        <w:t xml:space="preserve">
      32. </w:t>
      </w:r>
      <w:r>
        <w:rPr>
          <w:rFonts w:ascii="Times New Roman"/>
          <w:b w:val="false"/>
          <w:i w:val="false"/>
          <w:color w:val="000000"/>
          <w:sz w:val="28"/>
          <w:u w:val="single"/>
        </w:rPr>
        <w:t>К приложению 6 к Конвенции, раздел В</w:t>
      </w:r>
      <w:r>
        <w:br/>
      </w:r>
      <w:r>
        <w:rPr>
          <w:rFonts w:ascii="Times New Roman"/>
          <w:b w:val="false"/>
          <w:i w:val="false"/>
          <w:color w:val="000000"/>
          <w:sz w:val="28"/>
        </w:rPr>
        <w:t>
      </w:t>
      </w:r>
      <w:r>
        <w:rPr>
          <w:rFonts w:ascii="Times New Roman"/>
          <w:b w:val="false"/>
          <w:i w:val="false"/>
          <w:color w:val="000000"/>
          <w:sz w:val="28"/>
          <w:u w:val="single"/>
        </w:rPr>
        <w:t>Пункт 1</w:t>
      </w:r>
      <w:r>
        <w:rPr>
          <w:rFonts w:ascii="Times New Roman"/>
          <w:b w:val="false"/>
          <w:i w:val="false"/>
          <w:color w:val="000000"/>
          <w:sz w:val="28"/>
        </w:rPr>
        <w:t xml:space="preserve"> (Знак "МЕСТО СТОЯНКИ")</w:t>
      </w:r>
      <w:r>
        <w:br/>
      </w:r>
      <w:r>
        <w:rPr>
          <w:rFonts w:ascii="Times New Roman"/>
          <w:b w:val="false"/>
          <w:i w:val="false"/>
          <w:color w:val="000000"/>
          <w:sz w:val="28"/>
        </w:rPr>
        <w:t>
      На квадратном щитке, упомянутом в первом абзаце этого пункта, наносится буква "Р".</w:t>
      </w:r>
      <w:r>
        <w:br/>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(Знак, указывающий выезд из зоны ограниченной стоянки)</w:t>
      </w:r>
      <w:r>
        <w:br/>
      </w:r>
      <w:r>
        <w:rPr>
          <w:rFonts w:ascii="Times New Roman"/>
          <w:b w:val="false"/>
          <w:i w:val="false"/>
          <w:color w:val="000000"/>
          <w:sz w:val="28"/>
        </w:rPr>
        <w:t>
      </w:t>
      </w:r>
      <w:r>
        <w:rPr>
          <w:rFonts w:ascii="Times New Roman"/>
          <w:b w:val="false"/>
          <w:i w:val="false"/>
          <w:color w:val="000000"/>
          <w:sz w:val="28"/>
          <w:u w:val="single"/>
        </w:rPr>
        <w:t>Дополнительный текст включить в конце этого пункта</w:t>
      </w:r>
      <w:r>
        <w:br/>
      </w:r>
      <w:r>
        <w:rPr>
          <w:rFonts w:ascii="Times New Roman"/>
          <w:b w:val="false"/>
          <w:i w:val="false"/>
          <w:color w:val="000000"/>
          <w:sz w:val="28"/>
        </w:rPr>
        <w:t>
      Этот текст следует читать: "Вместо стояночного диска могут использоваться также обозначения светло-серого цвета, имеющиеся на знаках, используемых для обозначения въезда в зону.</w:t>
      </w:r>
      <w:r>
        <w:br/>
      </w:r>
      <w:r>
        <w:rPr>
          <w:rFonts w:ascii="Times New Roman"/>
          <w:b w:val="false"/>
          <w:i w:val="false"/>
          <w:color w:val="000000"/>
          <w:sz w:val="28"/>
        </w:rPr>
        <w:t>
      Знак, указывающий выезд из зоны ограниченной стоянки, может замещаться на обратной стороне знака, указывающего въезд в эту зону и предназначенного для транспортных средств, движущихся во встречном направлении".</w:t>
      </w:r>
      <w:r>
        <w:br/>
      </w:r>
      <w:r>
        <w:rPr>
          <w:rFonts w:ascii="Times New Roman"/>
          <w:b w:val="false"/>
          <w:i w:val="false"/>
          <w:color w:val="000000"/>
          <w:sz w:val="28"/>
        </w:rPr>
        <w:t xml:space="preserve">
      33. </w:t>
      </w:r>
      <w:r>
        <w:rPr>
          <w:rFonts w:ascii="Times New Roman"/>
          <w:b w:val="false"/>
          <w:i w:val="false"/>
          <w:color w:val="000000"/>
          <w:sz w:val="28"/>
          <w:u w:val="single"/>
        </w:rPr>
        <w:t>К приложению 7 к Конвенции</w:t>
      </w:r>
      <w:r>
        <w:rPr>
          <w:rFonts w:ascii="Times New Roman"/>
          <w:b w:val="false"/>
          <w:i w:val="false"/>
          <w:color w:val="000000"/>
          <w:sz w:val="28"/>
        </w:rPr>
        <w:t xml:space="preserve"> (Дополнительные таблички)</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после пункта 1</w:t>
      </w:r>
      <w:r>
        <w:br/>
      </w:r>
      <w:r>
        <w:rPr>
          <w:rFonts w:ascii="Times New Roman"/>
          <w:b w:val="false"/>
          <w:i w:val="false"/>
          <w:color w:val="000000"/>
          <w:sz w:val="28"/>
        </w:rPr>
        <w:t>
      Этот пункт следует читать: "Фон дополнительных табличек должен предпочтительно соответствовать фону тех групп знаков, с которыми они используется".</w:t>
      </w:r>
    </w:p>
    <w:p>
      <w:pPr>
        <w:spacing w:after="0"/>
        <w:ind w:left="0"/>
        <w:jc w:val="both"/>
      </w:pPr>
      <w:r>
        <w:rPr>
          <w:rFonts w:ascii="Times New Roman"/>
          <w:b w:val="false"/>
          <w:i w:val="false"/>
          <w:color w:val="000000"/>
          <w:sz w:val="28"/>
        </w:rPr>
        <w:t>Приложение-Добавление</w:t>
      </w:r>
    </w:p>
    <w:p>
      <w:pPr>
        <w:spacing w:after="0"/>
        <w:ind w:left="0"/>
        <w:jc w:val="both"/>
      </w:pPr>
      <w:r>
        <w:rPr>
          <w:rFonts w:ascii="Times New Roman"/>
          <w:b w:val="false"/>
          <w:i w:val="false"/>
          <w:color w:val="ff0000"/>
          <w:sz w:val="28"/>
        </w:rPr>
        <w:t>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