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2655" w14:textId="4052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согласованной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2010 года № 1217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  Соглашения о согласованной макроэкономической политике.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согласованной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таможенном союзе между Российской Федерацией и Республикой Беларусь от 6 января 1995 года, Соглашении о таможенном союзе от 20 января 1995 года, Договоре о таможенном союзе и Едином экономическом пространстве от 26 февраля 1999 года, Договоре об учреждении Евразийского экономического сообщества от 10 октября 2000 года, Договоре о создании единой таможенной территории и формировании таможенного союза от 6 октября 2007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основных целей Евразийского экономического сообщества, направленных на экономический рост, улучшение качества жизни и благосостояния людей,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проведение согласованной макроэкономической политики для эффективного функционирования Таможенного союза и Единого экономического пространства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Определение понятий, используемых в настоящем Соглашении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"согласованная макроэкономическая политика" - координация, разработка и реализация совместных действий Сторон в целях достижения сбалансированного развития экономики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"основные ориентиры макроэкономической политики" - количественные значения экономических показателей, принимаемых в соответствии с настоящим Соглашением с целью обеспечения стабильного и устойчивого развития и расширения интеграционного сотрудничества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Цели и принципы проведения согласованной</w:t>
      </w:r>
      <w:r>
        <w:br/>
      </w:r>
      <w:r>
        <w:rPr>
          <w:rFonts w:ascii="Times New Roman"/>
          <w:b/>
          <w:i w:val="false"/>
          <w:color w:val="000000"/>
        </w:rPr>
        <w:t>
макроэкономической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Целями настоящего Соглашения являются определение направлений проведения согласованной макроэкономической политики Сторон и формирование принципов, порядка и механизма ее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Согласованная макроэкономическая политика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устойчивого экономического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сбалансированных макроэкономических показателей, установленных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принципы направлены на создание благоприятных условий для повышения внутренней устойчивости экономики Сторон и устойчивости к внешнему воздействию, а также углубление интеграции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проводят согласованную макроэкономическую политику для обеспечения эффективного функционирования экономики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Основные направления проведения согласованной</w:t>
      </w:r>
      <w:r>
        <w:br/>
      </w:r>
      <w:r>
        <w:rPr>
          <w:rFonts w:ascii="Times New Roman"/>
          <w:b/>
          <w:i w:val="false"/>
          <w:color w:val="000000"/>
        </w:rPr>
        <w:t>
макроэкономической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направления согласованной макроэкономической политики Сторон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макроэкономической стабильности и развития экономики Сторон для углубления интеграции в рамках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единых принципов функционирования экономики Сторон и обеспечение их эффективного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параметров основных макроэкономических показателей Сторон для повышения устойчивости экономического развития и создания условий перехода на более высокие ступени экономической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общих принципов и ориентиров для прогнозирования социально-экономического развития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Порядок координации макроэкономической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Координация разработки прогнозов, включая основные прогнозные параметры макроэкономической политики,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мониторинг экономического развития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направлений экономического развития Сторон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сценарных параметров для разработки прогнозов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по проведению экономических реформ и мерам макроэкономической политики, направленным на обеспечение макроэкономической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и обмен информацией по приоритетам структурной политики - промышленной, аграрной, транспортной, энергетической и инновационной;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информирование Сторон по планируемым направлениям реализации структурной политики и крупным инвестиционным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влияния принимаемых решений на условия экономической деятельности и предпринимательской активности хозяйствующих субъектов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реже одного раза в год Стороны проводят совместное совещание экспертов, рассматривают параметры и основные показатели прогнозов, основные факторы роста и ограничения развития, рассматривают и оценивают взаимное влияние ключевых решений, определяющих условия деятельности субъектов экономики, а также принимают рекомендации, направленные на углубление сотрудничества и развитие интеграционных процессов.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Перечень показателей экономического развития и</w:t>
      </w:r>
      <w:r>
        <w:br/>
      </w:r>
      <w:r>
        <w:rPr>
          <w:rFonts w:ascii="Times New Roman"/>
          <w:b/>
          <w:i w:val="false"/>
          <w:color w:val="000000"/>
        </w:rPr>
        <w:t>
интеграционного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Согласованная макроэкономическая политика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ключевых сценарных параметров с целью прогнозирования;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основных макроэкономических показателей повышения устойчивости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экономических показателей с целью оценки экономического и интеграционного сотрудничества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согласовывают на трехлетний период интервальные количественные значения следующих внешних параметров, используемых при разработке официальных прогнозов социально-экономического развития Сторон-участниц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на нефть марки Brent;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темпы развития мировой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 национальных валют Сторон к доллару США и (или) евро.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Центральные (национальные) банки государств-участников Единого экономического пространства имеют право проводить денежно-кредитную и курсовую политику независимо от согласованных интервальных значений макроэкономических показателей, указанных в пункте 2 статьи 5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Стороны формируют экономическую политику в рамках следующих количественных параметров, определяющих устойчивость экономического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дефицит государственного бюджета (для Российской Федерации - федерального бюджета, для Республики Беларусь - республиканского бюджета, для Республики Казахстан - республиканского бюджета) не выше 3 процентов валового внутреннего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долг не выше 50 процентов валового внутреннего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инфляции (индекс потребительских цен в среднегодовом выражении), не превышающий более чем на 5 процентных пунктов уровень инфляции государства-участника Единого экономического пространства, имеющего наименьший рост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исключительных обстоятельств Стороны могут согласованно смягчить количественные значения макроэкономических показателей, определяющих устойчивость экономического развития, с учетом сложившейся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Стороны используют следующие показатели для мониторинга с целью определения степени интеграции и экономической стабильности: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темпы роста валового внутреннего продукта (процентов);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валовой внутренний продукт на душу населения по паритету покупательной способности (долларов США);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счета текущих операций платежного баланса (долларов США и процентов валового внутреннего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реального эффективного обменного курса национальной валюты (процентов);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национальных инвестиций, направленных в экономику каждой Стороны, в том числе прямых инвестиций (долларов США);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инвестиций, поступивших в национальную экономику от каждой Стороны, в том числе прямых инвестиций (долларов США);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каждой Стороны в общем объеме экспорта Стороны (процентов);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каждой Стороны в общем объеме импорта Стороны (процентов);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каждой Стороны в общем внешнеторговом обороте Стороны (процентов).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Этапы реализации настоящего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Согласование макроэкономических показателей осуществляется поэтапно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консультаций, разработка и принятие необходимой нормативной базы, согласование позиций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механизма реализации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критериев, определяющих исключительные обстоятельства, при которых могут быть пересмотрены количественные параметры, определяющие устойчивость экономического развития, установленные пунктом 4 статьи 5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необходимых методик расчетов макроэкономических показателей, определяющих устойчивость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координации и взаимодействия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1 января 2013 года для проведения макроэкономической политики вступают в действие количественные параметры, установленные пунктом 4 статьи 5 настоящего Соглашения. В случае, если основные экономические показатели какой-либо Стороны не соответствуют основным ориентирам макроэкономической политики Сторон или у какой-либо Стороны возникают серьезные трудности экономического характера, соответствующие ведомства Сторон должны проводить консультации для выработки предложений, направленных на исправление допущенных отклонений.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Орган, координирующий проведение согласованной</w:t>
      </w:r>
      <w:r>
        <w:br/>
      </w:r>
      <w:r>
        <w:rPr>
          <w:rFonts w:ascii="Times New Roman"/>
          <w:b/>
          <w:i w:val="false"/>
          <w:color w:val="000000"/>
        </w:rPr>
        <w:t>
макроэкономической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таможенного союза (далее - Комиссия) координирует проведение согласованной макроэкономической политики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разрабатывает по согласованию со Сторонами и вносит на одобрение Межгосударственного Совета Евразийского экономического сообщества (высшего органа таможенного союза) основные ориентиры макроэкономической политики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целях обеспечения координации макроэкономической политики и непрерывного сближения экономик Сторон проводит мониторинг их экономического развития, мер, предпринимаемых ими в области макроэкономической политики, и оценивает соответствие таких мер согласованным общим для Сторон основным ориентирам макроэкономической политики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разрабатывает и вносит на утверждение Межгосударственного Совета Евразийского экономического сообщества, (высшего органа таможенного союза) предложения по мерам, направленным на исправление возникшей экономической ситуации, с учетом предотвращения негативного воздействия этих мер на экономики других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Права и обязательства Сторон, вытекающие из других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Сторон, вытекающие из других международных договоров, участницами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положений настоящего Соглашения, разрешаются путем консультаций 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такие споры передаются любой заинтересованной Стороной на рассмотрение в Комиссию, а в случае их неразрешения Комиссией - на рассмотрение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Порядок вступления в силу настоящего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Интеграционный Комитет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Порядок присоединения к настоящему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открыто для присоединения к нему других государств, присоединившихся к Таможенному союзу в рамках Евразийского экономического сообщества.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присоединившегося государства настоящее Соглашение вступает в силу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"___" _________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Республику Беларусь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