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88c4" w14:textId="7d18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таможенного союза о карантине растений от 11 декабря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2010 года № 1175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 карантине растений от 11 декабря 2009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таможенного союза о карантине растений</w:t>
      </w:r>
      <w:r>
        <w:br/>
      </w:r>
      <w:r>
        <w:rPr>
          <w:rFonts w:ascii="Times New Roman"/>
          <w:b/>
          <w:i w:val="false"/>
          <w:color w:val="000000"/>
        </w:rPr>
        <w:t>
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 карантине растений от 11 декабря 2009 года, совершенный в Санкт-Петербурге 21 мая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 карантине растений 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о карантине растений от 11 декабря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статье 2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"союза и таможенной" заменить словами "союза при ввозе и на таможенной";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четвертым следующего содержания: "Карантинный фитосанитарный контроль (надзор) при вывозе подкарантинной продукции с таможенной территории таможенного союза осуществляется в соответствии с международными обязательствами государств Сторон в области карантина растений и законодательством государств Сторон".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статье 4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Ввозимая на таможенную территорию таможенного союза подкарантинная продукция должна соответствовать фитосанитарным требованиям государства Стороны, на территории которого расположено место назначения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размещение официальной информации о фитосанитарных требованиях, предъявляемых к ввозимой подкарантинной продукции, на официальных сайтах (интернет - ресурсах) уполномоченных органов Сторон, а также в Информационной системе Евразийского экономического сообщества в области технического регулирования, санитарных и фитосанитарных мер и в Интегрированной информационной системе внешней и взаимной торговли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партия подкарантинной продукции, отнесенной в соответствии с Перечнем подкарантинной продукции к группе подкарантинной продукции с высоким фитосанитарным риском, ввозится на таможенную территорию таможенного союза в сопровождении экспортного или реэкспортного фитосанитарного сертификата, выдаваемого компетентным органом государства страны - экспортера (реэкспортера) по форме, установленной Конвенцией.";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пункте 3 после слов "партия подкарантинной продукции," дополнить словами "отнесенной в соответствии с Перечнем подкарантинной продукции к группе подкарантинной продукции с высоким фитосанитарным риском,".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статье 5 исключить слова "уполномоченных органов".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Протокола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21 мая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>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000000"/>
          <w:sz w:val="28"/>
        </w:rPr>
        <w:t>Беларусь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внесении изменений в Соглашение таможенного союза о карантине растений от 11 декабря 2009 года, подписанного 21 мая 2010 года в г. Санкт-Петербурге: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Республики Беларусь - Премьер-министром Республики Беларусь С.С. Сидорским,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Республики Казахстан - Премьер-министром Республики Казахстан - К.К. Масимовым,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Российской Федерации - Председателем Правительства Российской Федерации - В.В. Путиным.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Комиссии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Н.Б. Слюсарь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