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eed3" w14:textId="cb1e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модернизации жилищно-коммунального хозяйства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2010 года № 1146. Утратило силу постановлением Правительства Республики Казахстан от 30 апреля 2011 года № 473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30.04.2011 </w:t>
      </w:r>
      <w:r>
        <w:rPr>
          <w:rFonts w:ascii="Times New Roman"/>
          <w:b w:val="false"/>
          <w:i w:val="false"/>
          <w:color w:val="ff0000"/>
          <w:sz w:val="28"/>
        </w:rPr>
        <w:t>№ 473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февраля 2010 года № 925 "О мерах по реализации Послания Главы государства народу Казахстана от 29 января 2010 года "Новое десятилетие - новый экономический подъем - новые возможности Казахстана"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модернизации жилищно-коммунального хозяйства до 2020 года.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мая 2009 года № 778 "О вопросах модернизации и развития жилищно-коммунального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ноября 2010 года № 1146</w:t>
      </w:r>
    </w:p>
    <w:bookmarkEnd w:id="2"/>
    <w:bookmarkStart w:name="z6" w:id="3"/>
    <w:p>
      <w:pPr>
        <w:spacing w:after="0"/>
        <w:ind w:left="0"/>
        <w:jc w:val="left"/>
      </w:pPr>
      <w:r>
        <w:rPr>
          <w:rFonts w:ascii="Times New Roman"/>
          <w:b/>
          <w:i w:val="false"/>
          <w:color w:val="000000"/>
        </w:rPr>
        <w:t xml:space="preserve"> 
Программа</w:t>
      </w:r>
      <w:r>
        <w:br/>
      </w:r>
      <w:r>
        <w:rPr>
          <w:rFonts w:ascii="Times New Roman"/>
          <w:b/>
          <w:i w:val="false"/>
          <w:color w:val="000000"/>
        </w:rPr>
        <w:t>
модернизации жилищно-коммунального хозяйства до 2020 года</w:t>
      </w:r>
    </w:p>
    <w:bookmarkEnd w:id="3"/>
    <w:bookmarkStart w:name="z7" w:id="4"/>
    <w:p>
      <w:pPr>
        <w:spacing w:after="0"/>
        <w:ind w:left="0"/>
        <w:jc w:val="left"/>
      </w:pPr>
      <w:r>
        <w:rPr>
          <w:rFonts w:ascii="Times New Roman"/>
          <w:b/>
          <w:i w:val="false"/>
          <w:color w:val="000000"/>
        </w:rPr>
        <w:t xml:space="preserve"> 
1. Паспорт Программы</w:t>
      </w:r>
    </w:p>
    <w:bookmarkEnd w:id="4"/>
    <w:p>
      <w:pPr>
        <w:spacing w:after="0"/>
        <w:ind w:left="0"/>
        <w:jc w:val="both"/>
      </w:pPr>
      <w:r>
        <w:rPr>
          <w:rFonts w:ascii="Times New Roman"/>
          <w:b w:val="false"/>
          <w:i w:val="false"/>
          <w:color w:val="000000"/>
          <w:sz w:val="28"/>
        </w:rPr>
        <w:t>Наименование             Программа модернизации жилищно-коммунального</w:t>
      </w:r>
      <w:r>
        <w:br/>
      </w:r>
      <w:r>
        <w:rPr>
          <w:rFonts w:ascii="Times New Roman"/>
          <w:b w:val="false"/>
          <w:i w:val="false"/>
          <w:color w:val="000000"/>
          <w:sz w:val="28"/>
        </w:rPr>
        <w:t>
                         хозяйства до 2020 года</w:t>
      </w:r>
    </w:p>
    <w:p>
      <w:pPr>
        <w:spacing w:after="0"/>
        <w:ind w:left="0"/>
        <w:jc w:val="both"/>
      </w:pPr>
      <w:r>
        <w:rPr>
          <w:rFonts w:ascii="Times New Roman"/>
          <w:b w:val="false"/>
          <w:i w:val="false"/>
          <w:color w:val="000000"/>
          <w:sz w:val="28"/>
        </w:rPr>
        <w:t>Основания для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w:t>
      </w:r>
      <w:r>
        <w:br/>
      </w:r>
      <w:r>
        <w:rPr>
          <w:rFonts w:ascii="Times New Roman"/>
          <w:b w:val="false"/>
          <w:i w:val="false"/>
          <w:color w:val="000000"/>
          <w:sz w:val="28"/>
        </w:rPr>
        <w:t>
разработки               народу Казахстана от 29 января 2010 года</w:t>
      </w:r>
      <w:r>
        <w:br/>
      </w:r>
      <w:r>
        <w:rPr>
          <w:rFonts w:ascii="Times New Roman"/>
          <w:b w:val="false"/>
          <w:i w:val="false"/>
          <w:color w:val="000000"/>
          <w:sz w:val="28"/>
        </w:rPr>
        <w:t>
                         "Новое десятилетие - новый экономический</w:t>
      </w:r>
      <w:r>
        <w:br/>
      </w:r>
      <w:r>
        <w:rPr>
          <w:rFonts w:ascii="Times New Roman"/>
          <w:b w:val="false"/>
          <w:i w:val="false"/>
          <w:color w:val="000000"/>
          <w:sz w:val="28"/>
        </w:rPr>
        <w:t>
                         подъем - новые возможности Казахстана";</w:t>
      </w:r>
      <w:r>
        <w:br/>
      </w:r>
      <w:r>
        <w:rPr>
          <w:rFonts w:ascii="Times New Roman"/>
          <w:b w:val="false"/>
          <w:i w:val="false"/>
          <w:color w:val="000000"/>
          <w:sz w:val="28"/>
        </w:rPr>
        <w:t>
                         Стратегический план развития Республики</w:t>
      </w:r>
      <w:r>
        <w:br/>
      </w:r>
      <w:r>
        <w:rPr>
          <w:rFonts w:ascii="Times New Roman"/>
          <w:b w:val="false"/>
          <w:i w:val="false"/>
          <w:color w:val="000000"/>
          <w:sz w:val="28"/>
        </w:rPr>
        <w:t>
                         Казахстан до 2020 года, утвержденный </w:t>
      </w:r>
      <w:r>
        <w:rPr>
          <w:rFonts w:ascii="Times New Roman"/>
          <w:b w:val="false"/>
          <w:i w:val="false"/>
          <w:color w:val="000000"/>
          <w:sz w:val="28"/>
        </w:rPr>
        <w:t>Указом</w:t>
      </w:r>
      <w:r>
        <w:br/>
      </w:r>
      <w:r>
        <w:rPr>
          <w:rFonts w:ascii="Times New Roman"/>
          <w:b w:val="false"/>
          <w:i w:val="false"/>
          <w:color w:val="000000"/>
          <w:sz w:val="28"/>
        </w:rPr>
        <w:t>
                         Президента Республики Казахстан от 1 февраля</w:t>
      </w:r>
      <w:r>
        <w:br/>
      </w:r>
      <w:r>
        <w:rPr>
          <w:rFonts w:ascii="Times New Roman"/>
          <w:b w:val="false"/>
          <w:i w:val="false"/>
          <w:color w:val="000000"/>
          <w:sz w:val="28"/>
        </w:rPr>
        <w:t>
                         2010 года № 922</w:t>
      </w:r>
    </w:p>
    <w:p>
      <w:pPr>
        <w:spacing w:after="0"/>
        <w:ind w:left="0"/>
        <w:jc w:val="both"/>
      </w:pPr>
      <w:r>
        <w:rPr>
          <w:rFonts w:ascii="Times New Roman"/>
          <w:b w:val="false"/>
          <w:i w:val="false"/>
          <w:color w:val="000000"/>
          <w:sz w:val="28"/>
        </w:rPr>
        <w:t>Разработчик              Агентство Республики Казахстан по делам</w:t>
      </w:r>
      <w:r>
        <w:br/>
      </w:r>
      <w:r>
        <w:rPr>
          <w:rFonts w:ascii="Times New Roman"/>
          <w:b w:val="false"/>
          <w:i w:val="false"/>
          <w:color w:val="000000"/>
          <w:sz w:val="28"/>
        </w:rPr>
        <w:t>
                         строительства и жилищно-коммунального</w:t>
      </w:r>
      <w:r>
        <w:br/>
      </w:r>
      <w:r>
        <w:rPr>
          <w:rFonts w:ascii="Times New Roman"/>
          <w:b w:val="false"/>
          <w:i w:val="false"/>
          <w:color w:val="000000"/>
          <w:sz w:val="28"/>
        </w:rPr>
        <w:t>
                         хозяйства</w:t>
      </w:r>
    </w:p>
    <w:p>
      <w:pPr>
        <w:spacing w:after="0"/>
        <w:ind w:left="0"/>
        <w:jc w:val="both"/>
      </w:pPr>
      <w:r>
        <w:rPr>
          <w:rFonts w:ascii="Times New Roman"/>
          <w:b w:val="false"/>
          <w:i w:val="false"/>
          <w:color w:val="000000"/>
          <w:sz w:val="28"/>
        </w:rPr>
        <w:t>Цель                     Обеспечение потребителей коммунальными</w:t>
      </w:r>
      <w:r>
        <w:br/>
      </w:r>
      <w:r>
        <w:rPr>
          <w:rFonts w:ascii="Times New Roman"/>
          <w:b w:val="false"/>
          <w:i w:val="false"/>
          <w:color w:val="000000"/>
          <w:sz w:val="28"/>
        </w:rPr>
        <w:t>
                         услугами надлежащего качества, надежность</w:t>
      </w:r>
      <w:r>
        <w:br/>
      </w:r>
      <w:r>
        <w:rPr>
          <w:rFonts w:ascii="Times New Roman"/>
          <w:b w:val="false"/>
          <w:i w:val="false"/>
          <w:color w:val="000000"/>
          <w:sz w:val="28"/>
        </w:rPr>
        <w:t>
                         функционирования систем жизнеобеспечения и</w:t>
      </w:r>
      <w:r>
        <w:br/>
      </w:r>
      <w:r>
        <w:rPr>
          <w:rFonts w:ascii="Times New Roman"/>
          <w:b w:val="false"/>
          <w:i w:val="false"/>
          <w:color w:val="000000"/>
          <w:sz w:val="28"/>
        </w:rPr>
        <w:t>
                         повышение эффективности деятельности</w:t>
      </w:r>
      <w:r>
        <w:br/>
      </w:r>
      <w:r>
        <w:rPr>
          <w:rFonts w:ascii="Times New Roman"/>
          <w:b w:val="false"/>
          <w:i w:val="false"/>
          <w:color w:val="000000"/>
          <w:sz w:val="28"/>
        </w:rPr>
        <w:t>
                         жилищно-коммунального хозяйства</w:t>
      </w:r>
    </w:p>
    <w:p>
      <w:pPr>
        <w:spacing w:after="0"/>
        <w:ind w:left="0"/>
        <w:jc w:val="both"/>
      </w:pPr>
      <w:r>
        <w:rPr>
          <w:rFonts w:ascii="Times New Roman"/>
          <w:b w:val="false"/>
          <w:i w:val="false"/>
          <w:color w:val="000000"/>
          <w:sz w:val="28"/>
        </w:rPr>
        <w:t>Задачи                   Модернизация и развитие коммунальных систем.</w:t>
      </w:r>
      <w:r>
        <w:br/>
      </w:r>
      <w:r>
        <w:rPr>
          <w:rFonts w:ascii="Times New Roman"/>
          <w:b w:val="false"/>
          <w:i w:val="false"/>
          <w:color w:val="000000"/>
          <w:sz w:val="28"/>
        </w:rPr>
        <w:t>
                         Органы управления объектом кондоминиума</w:t>
      </w:r>
      <w:r>
        <w:br/>
      </w:r>
      <w:r>
        <w:rPr>
          <w:rFonts w:ascii="Times New Roman"/>
          <w:b w:val="false"/>
          <w:i w:val="false"/>
          <w:color w:val="000000"/>
          <w:sz w:val="28"/>
        </w:rPr>
        <w:t>
                         самостоятельно обеспечивают нормативную</w:t>
      </w:r>
      <w:r>
        <w:br/>
      </w:r>
      <w:r>
        <w:rPr>
          <w:rFonts w:ascii="Times New Roman"/>
          <w:b w:val="false"/>
          <w:i w:val="false"/>
          <w:color w:val="000000"/>
          <w:sz w:val="28"/>
        </w:rPr>
        <w:t>
                         эксплуатацию жилищного фонда.</w:t>
      </w:r>
      <w:r>
        <w:br/>
      </w:r>
      <w:r>
        <w:rPr>
          <w:rFonts w:ascii="Times New Roman"/>
          <w:b w:val="false"/>
          <w:i w:val="false"/>
          <w:color w:val="000000"/>
          <w:sz w:val="28"/>
        </w:rPr>
        <w:t>
                         Повышение знергоэффективности в сфере</w:t>
      </w:r>
      <w:r>
        <w:br/>
      </w:r>
      <w:r>
        <w:rPr>
          <w:rFonts w:ascii="Times New Roman"/>
          <w:b w:val="false"/>
          <w:i w:val="false"/>
          <w:color w:val="000000"/>
          <w:sz w:val="28"/>
        </w:rPr>
        <w:t>
                         жилищного и коммунального хозяйства.</w:t>
      </w:r>
      <w:r>
        <w:br/>
      </w:r>
      <w:r>
        <w:rPr>
          <w:rFonts w:ascii="Times New Roman"/>
          <w:b w:val="false"/>
          <w:i w:val="false"/>
          <w:color w:val="000000"/>
          <w:sz w:val="28"/>
        </w:rPr>
        <w:t>
                         Совершенствование институциональной основы.</w:t>
      </w:r>
      <w:r>
        <w:br/>
      </w:r>
      <w:r>
        <w:rPr>
          <w:rFonts w:ascii="Times New Roman"/>
          <w:b w:val="false"/>
          <w:i w:val="false"/>
          <w:color w:val="000000"/>
          <w:sz w:val="28"/>
        </w:rPr>
        <w:t>
                         Привлечение частного капитала в сферу</w:t>
      </w:r>
      <w:r>
        <w:br/>
      </w:r>
      <w:r>
        <w:rPr>
          <w:rFonts w:ascii="Times New Roman"/>
          <w:b w:val="false"/>
          <w:i w:val="false"/>
          <w:color w:val="000000"/>
          <w:sz w:val="28"/>
        </w:rPr>
        <w:t>
                         жилищно-коммунального хозяйства</w:t>
      </w:r>
    </w:p>
    <w:p>
      <w:pPr>
        <w:spacing w:after="0"/>
        <w:ind w:left="0"/>
        <w:jc w:val="both"/>
      </w:pPr>
      <w:r>
        <w:rPr>
          <w:rFonts w:ascii="Times New Roman"/>
          <w:b w:val="false"/>
          <w:i w:val="false"/>
          <w:color w:val="000000"/>
          <w:sz w:val="28"/>
        </w:rPr>
        <w:t>Сроки и этапы            2011 - 2020 годы</w:t>
      </w:r>
      <w:r>
        <w:br/>
      </w:r>
      <w:r>
        <w:rPr>
          <w:rFonts w:ascii="Times New Roman"/>
          <w:b w:val="false"/>
          <w:i w:val="false"/>
          <w:color w:val="000000"/>
          <w:sz w:val="28"/>
        </w:rPr>
        <w:t>
реализации               I этап: 2011 - 2015 годы</w:t>
      </w:r>
      <w:r>
        <w:br/>
      </w:r>
      <w:r>
        <w:rPr>
          <w:rFonts w:ascii="Times New Roman"/>
          <w:b w:val="false"/>
          <w:i w:val="false"/>
          <w:color w:val="000000"/>
          <w:sz w:val="28"/>
        </w:rPr>
        <w:t>
                         II этап: 2016 - 2020 годы</w:t>
      </w:r>
    </w:p>
    <w:p>
      <w:pPr>
        <w:spacing w:after="0"/>
        <w:ind w:left="0"/>
        <w:jc w:val="both"/>
      </w:pPr>
      <w:r>
        <w:rPr>
          <w:rFonts w:ascii="Times New Roman"/>
          <w:b w:val="false"/>
          <w:i w:val="false"/>
          <w:color w:val="000000"/>
          <w:sz w:val="28"/>
        </w:rPr>
        <w:t>Целевые индикаторы       Не менее 50 % потребителей к 2015 году и не</w:t>
      </w:r>
      <w:r>
        <w:br/>
      </w:r>
      <w:r>
        <w:rPr>
          <w:rFonts w:ascii="Times New Roman"/>
          <w:b w:val="false"/>
          <w:i w:val="false"/>
          <w:color w:val="000000"/>
          <w:sz w:val="28"/>
        </w:rPr>
        <w:t>
                         менее 70 % к 2020 году в каждом регионе</w:t>
      </w:r>
      <w:r>
        <w:br/>
      </w:r>
      <w:r>
        <w:rPr>
          <w:rFonts w:ascii="Times New Roman"/>
          <w:b w:val="false"/>
          <w:i w:val="false"/>
          <w:color w:val="000000"/>
          <w:sz w:val="28"/>
        </w:rPr>
        <w:t>
                         страны удовлетворены качеством коммунальных</w:t>
      </w:r>
      <w:r>
        <w:br/>
      </w:r>
      <w:r>
        <w:rPr>
          <w:rFonts w:ascii="Times New Roman"/>
          <w:b w:val="false"/>
          <w:i w:val="false"/>
          <w:color w:val="000000"/>
          <w:sz w:val="28"/>
        </w:rPr>
        <w:t>
                         услуг;</w:t>
      </w:r>
      <w:r>
        <w:br/>
      </w:r>
      <w:r>
        <w:rPr>
          <w:rFonts w:ascii="Times New Roman"/>
          <w:b w:val="false"/>
          <w:i w:val="false"/>
          <w:color w:val="000000"/>
          <w:sz w:val="28"/>
        </w:rPr>
        <w:t>
                         снижение количества аварий и остановок до 14</w:t>
      </w:r>
      <w:r>
        <w:br/>
      </w:r>
      <w:r>
        <w:rPr>
          <w:rFonts w:ascii="Times New Roman"/>
          <w:b w:val="false"/>
          <w:i w:val="false"/>
          <w:color w:val="000000"/>
          <w:sz w:val="28"/>
        </w:rPr>
        <w:t>
                         случаев в год на 1 км коммунальных сетей к</w:t>
      </w:r>
      <w:r>
        <w:br/>
      </w:r>
      <w:r>
        <w:rPr>
          <w:rFonts w:ascii="Times New Roman"/>
          <w:b w:val="false"/>
          <w:i w:val="false"/>
          <w:color w:val="000000"/>
          <w:sz w:val="28"/>
        </w:rPr>
        <w:t>
                         2015 году;</w:t>
      </w:r>
      <w:r>
        <w:br/>
      </w:r>
      <w:r>
        <w:rPr>
          <w:rFonts w:ascii="Times New Roman"/>
          <w:b w:val="false"/>
          <w:i w:val="false"/>
          <w:color w:val="000000"/>
          <w:sz w:val="28"/>
        </w:rPr>
        <w:t>
                         на основе проведенной инвентаризации</w:t>
      </w:r>
      <w:r>
        <w:br/>
      </w:r>
      <w:r>
        <w:rPr>
          <w:rFonts w:ascii="Times New Roman"/>
          <w:b w:val="false"/>
          <w:i w:val="false"/>
          <w:color w:val="000000"/>
          <w:sz w:val="28"/>
        </w:rPr>
        <w:t>
                         формирование регулярно обновляемой базы</w:t>
      </w:r>
      <w:r>
        <w:br/>
      </w:r>
      <w:r>
        <w:rPr>
          <w:rFonts w:ascii="Times New Roman"/>
          <w:b w:val="false"/>
          <w:i w:val="false"/>
          <w:color w:val="000000"/>
          <w:sz w:val="28"/>
        </w:rPr>
        <w:t>
                         данных состояния жилого фонда и</w:t>
      </w:r>
      <w:r>
        <w:br/>
      </w:r>
      <w:r>
        <w:rPr>
          <w:rFonts w:ascii="Times New Roman"/>
          <w:b w:val="false"/>
          <w:i w:val="false"/>
          <w:color w:val="000000"/>
          <w:sz w:val="28"/>
        </w:rPr>
        <w:t>
                         инфраструктуры коммунальных услуг;</w:t>
      </w:r>
      <w:r>
        <w:br/>
      </w:r>
      <w:r>
        <w:rPr>
          <w:rFonts w:ascii="Times New Roman"/>
          <w:b w:val="false"/>
          <w:i w:val="false"/>
          <w:color w:val="000000"/>
          <w:sz w:val="28"/>
        </w:rPr>
        <w:t>
                         увеличение доли предприятий коммунального</w:t>
      </w:r>
      <w:r>
        <w:br/>
      </w:r>
      <w:r>
        <w:rPr>
          <w:rFonts w:ascii="Times New Roman"/>
          <w:b w:val="false"/>
          <w:i w:val="false"/>
          <w:color w:val="000000"/>
          <w:sz w:val="28"/>
        </w:rPr>
        <w:t>
                         сектора внедривших современные методы</w:t>
      </w:r>
      <w:r>
        <w:br/>
      </w:r>
      <w:r>
        <w:rPr>
          <w:rFonts w:ascii="Times New Roman"/>
          <w:b w:val="false"/>
          <w:i w:val="false"/>
          <w:color w:val="000000"/>
          <w:sz w:val="28"/>
        </w:rPr>
        <w:t>
                         менеджмента;</w:t>
      </w:r>
      <w:r>
        <w:br/>
      </w:r>
      <w:r>
        <w:rPr>
          <w:rFonts w:ascii="Times New Roman"/>
          <w:b w:val="false"/>
          <w:i w:val="false"/>
          <w:color w:val="000000"/>
          <w:sz w:val="28"/>
        </w:rPr>
        <w:t>
                         государством предоставляются целевые займы</w:t>
      </w:r>
      <w:r>
        <w:br/>
      </w:r>
      <w:r>
        <w:rPr>
          <w:rFonts w:ascii="Times New Roman"/>
          <w:b w:val="false"/>
          <w:i w:val="false"/>
          <w:color w:val="000000"/>
          <w:sz w:val="28"/>
        </w:rPr>
        <w:t>
                         на проекты по модернизации инфраструктуры</w:t>
      </w:r>
      <w:r>
        <w:br/>
      </w:r>
      <w:r>
        <w:rPr>
          <w:rFonts w:ascii="Times New Roman"/>
          <w:b w:val="false"/>
          <w:i w:val="false"/>
          <w:color w:val="000000"/>
          <w:sz w:val="28"/>
        </w:rPr>
        <w:t>
                         ЖКХ</w:t>
      </w:r>
    </w:p>
    <w:p>
      <w:pPr>
        <w:spacing w:after="0"/>
        <w:ind w:left="0"/>
        <w:jc w:val="both"/>
      </w:pPr>
      <w:r>
        <w:rPr>
          <w:rFonts w:ascii="Times New Roman"/>
          <w:b w:val="false"/>
          <w:i w:val="false"/>
          <w:color w:val="000000"/>
          <w:sz w:val="28"/>
        </w:rPr>
        <w:t>Источники и объемы       Объем финансирования мероприятий на первом</w:t>
      </w:r>
      <w:r>
        <w:br/>
      </w:r>
      <w:r>
        <w:rPr>
          <w:rFonts w:ascii="Times New Roman"/>
          <w:b w:val="false"/>
          <w:i w:val="false"/>
          <w:color w:val="000000"/>
          <w:sz w:val="28"/>
        </w:rPr>
        <w:t>
финансирования           этапе реализации Программы (2011 - 2015</w:t>
      </w:r>
      <w:r>
        <w:br/>
      </w:r>
      <w:r>
        <w:rPr>
          <w:rFonts w:ascii="Times New Roman"/>
          <w:b w:val="false"/>
          <w:i w:val="false"/>
          <w:color w:val="000000"/>
          <w:sz w:val="28"/>
        </w:rPr>
        <w:t>
                         годы) составляет 53 545 млн. тенге, в том</w:t>
      </w:r>
      <w:r>
        <w:br/>
      </w:r>
      <w:r>
        <w:rPr>
          <w:rFonts w:ascii="Times New Roman"/>
          <w:b w:val="false"/>
          <w:i w:val="false"/>
          <w:color w:val="000000"/>
          <w:sz w:val="28"/>
        </w:rPr>
        <w:t>
                         числе: республиканский бюджет - 53 545 млн.</w:t>
      </w:r>
      <w:r>
        <w:br/>
      </w:r>
      <w:r>
        <w:rPr>
          <w:rFonts w:ascii="Times New Roman"/>
          <w:b w:val="false"/>
          <w:i w:val="false"/>
          <w:color w:val="000000"/>
          <w:sz w:val="28"/>
        </w:rPr>
        <w:t>
                         тенге: в 2011 году - 26 581 млн. тенге, в</w:t>
      </w:r>
      <w:r>
        <w:br/>
      </w:r>
      <w:r>
        <w:rPr>
          <w:rFonts w:ascii="Times New Roman"/>
          <w:b w:val="false"/>
          <w:i w:val="false"/>
          <w:color w:val="000000"/>
          <w:sz w:val="28"/>
        </w:rPr>
        <w:t>
                         2012 году - 15 980 млн. тенге, в 2013 году -</w:t>
      </w:r>
      <w:r>
        <w:br/>
      </w:r>
      <w:r>
        <w:rPr>
          <w:rFonts w:ascii="Times New Roman"/>
          <w:b w:val="false"/>
          <w:i w:val="false"/>
          <w:color w:val="000000"/>
          <w:sz w:val="28"/>
        </w:rPr>
        <w:t>
                         10 493 млн. тенге, в 2014 году - 208 млн.</w:t>
      </w:r>
      <w:r>
        <w:br/>
      </w:r>
      <w:r>
        <w:rPr>
          <w:rFonts w:ascii="Times New Roman"/>
          <w:b w:val="false"/>
          <w:i w:val="false"/>
          <w:color w:val="000000"/>
          <w:sz w:val="28"/>
        </w:rPr>
        <w:t>
                         тенге, в 2015 году - 283,3 млн. тенге.</w:t>
      </w:r>
      <w:r>
        <w:br/>
      </w:r>
      <w:r>
        <w:rPr>
          <w:rFonts w:ascii="Times New Roman"/>
          <w:b w:val="false"/>
          <w:i w:val="false"/>
          <w:color w:val="000000"/>
          <w:sz w:val="28"/>
        </w:rPr>
        <w:t>
                         Объемы финансирования на 2012 - 2015 годы</w:t>
      </w:r>
      <w:r>
        <w:br/>
      </w:r>
      <w:r>
        <w:rPr>
          <w:rFonts w:ascii="Times New Roman"/>
          <w:b w:val="false"/>
          <w:i w:val="false"/>
          <w:color w:val="000000"/>
          <w:sz w:val="28"/>
        </w:rPr>
        <w:t>
                         будут уточняться в Законе Республики</w:t>
      </w:r>
      <w:r>
        <w:br/>
      </w:r>
      <w:r>
        <w:rPr>
          <w:rFonts w:ascii="Times New Roman"/>
          <w:b w:val="false"/>
          <w:i w:val="false"/>
          <w:color w:val="000000"/>
          <w:sz w:val="28"/>
        </w:rPr>
        <w:t>
                         Казахстан "О республиканском бюджете" на</w:t>
      </w:r>
      <w:r>
        <w:br/>
      </w:r>
      <w:r>
        <w:rPr>
          <w:rFonts w:ascii="Times New Roman"/>
          <w:b w:val="false"/>
          <w:i w:val="false"/>
          <w:color w:val="000000"/>
          <w:sz w:val="28"/>
        </w:rPr>
        <w:t>
                         соответствующие финансовые периоды.</w:t>
      </w:r>
      <w:r>
        <w:br/>
      </w:r>
      <w:r>
        <w:rPr>
          <w:rFonts w:ascii="Times New Roman"/>
          <w:b w:val="false"/>
          <w:i w:val="false"/>
          <w:color w:val="000000"/>
          <w:sz w:val="28"/>
        </w:rPr>
        <w:t>
                         Объемы финансирования второго этапа</w:t>
      </w:r>
      <w:r>
        <w:br/>
      </w:r>
      <w:r>
        <w:rPr>
          <w:rFonts w:ascii="Times New Roman"/>
          <w:b w:val="false"/>
          <w:i w:val="false"/>
          <w:color w:val="000000"/>
          <w:sz w:val="28"/>
        </w:rPr>
        <w:t>
                         реализации Программы (2016 - 2020 годы)</w:t>
      </w:r>
      <w:r>
        <w:br/>
      </w:r>
      <w:r>
        <w:rPr>
          <w:rFonts w:ascii="Times New Roman"/>
          <w:b w:val="false"/>
          <w:i w:val="false"/>
          <w:color w:val="000000"/>
          <w:sz w:val="28"/>
        </w:rPr>
        <w:t>
                         будут определены по результатам реализации</w:t>
      </w:r>
      <w:r>
        <w:br/>
      </w:r>
      <w:r>
        <w:rPr>
          <w:rFonts w:ascii="Times New Roman"/>
          <w:b w:val="false"/>
          <w:i w:val="false"/>
          <w:color w:val="000000"/>
          <w:sz w:val="28"/>
        </w:rPr>
        <w:t>
                         первого этапа</w:t>
      </w:r>
    </w:p>
    <w:bookmarkStart w:name="z8" w:id="5"/>
    <w:p>
      <w:pPr>
        <w:spacing w:after="0"/>
        <w:ind w:left="0"/>
        <w:jc w:val="left"/>
      </w:pPr>
      <w:r>
        <w:rPr>
          <w:rFonts w:ascii="Times New Roman"/>
          <w:b/>
          <w:i w:val="false"/>
          <w:color w:val="000000"/>
        </w:rPr>
        <w:t xml:space="preserve"> 
2. Введение</w:t>
      </w:r>
    </w:p>
    <w:bookmarkEnd w:id="5"/>
    <w:bookmarkStart w:name="z9" w:id="6"/>
    <w:p>
      <w:pPr>
        <w:spacing w:after="0"/>
        <w:ind w:left="0"/>
        <w:jc w:val="both"/>
      </w:pPr>
      <w:r>
        <w:rPr>
          <w:rFonts w:ascii="Times New Roman"/>
          <w:b w:val="false"/>
          <w:i w:val="false"/>
          <w:color w:val="000000"/>
          <w:sz w:val="28"/>
        </w:rPr>
        <w:t>
      Программа модернизации жилищно-коммунального хозяйства до 2020 года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"Новое десятилетие - новый экономический подъем - новые возможности Казахстана" 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февраля 2010 года № 925 "О мерах по реализации Послания Главы государства от 29 января 2010 года "Новое десятилетие - новый экономический подъем - новые возможности Казахстана", а также Стратегическим планом развития Республики Казахстан до 2020 года,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w:t>
      </w:r>
      <w:r>
        <w:br/>
      </w:r>
      <w:r>
        <w:rPr>
          <w:rFonts w:ascii="Times New Roman"/>
          <w:b w:val="false"/>
          <w:i w:val="false"/>
          <w:color w:val="000000"/>
          <w:sz w:val="28"/>
        </w:rPr>
        <w:t>
</w:t>
      </w:r>
      <w:r>
        <w:rPr>
          <w:rFonts w:ascii="Times New Roman"/>
          <w:b w:val="false"/>
          <w:i w:val="false"/>
          <w:color w:val="000000"/>
          <w:sz w:val="28"/>
        </w:rPr>
        <w:t>
      Сфера жилищно-коммунального хозяйства (далее - ЖКХ) до 1993 года финансировалась государством путем выделения дотаций, что привело к высокой степени износа коммунальных сетей и объектов. В 1996 году были начаты системные реформы в ЖКХ, которые позволили отказаться от принципа дотирования ЖКХ и выйти на качественно новый уровень жилищных отношений. Вместе с тем, вопросы дальнейшего развития и модернизации ЖКХ являются актуальными и на данном этапе развития страны.</w:t>
      </w:r>
      <w:r>
        <w:br/>
      </w:r>
      <w:r>
        <w:rPr>
          <w:rFonts w:ascii="Times New Roman"/>
          <w:b w:val="false"/>
          <w:i w:val="false"/>
          <w:color w:val="000000"/>
          <w:sz w:val="28"/>
        </w:rPr>
        <w:t>
</w:t>
      </w:r>
      <w:r>
        <w:rPr>
          <w:rFonts w:ascii="Times New Roman"/>
          <w:b w:val="false"/>
          <w:i w:val="false"/>
          <w:color w:val="000000"/>
          <w:sz w:val="28"/>
        </w:rPr>
        <w:t>
      ЖКХ представлено двумя основными взаимосвязанными элементами:</w:t>
      </w:r>
      <w:r>
        <w:br/>
      </w:r>
      <w:r>
        <w:rPr>
          <w:rFonts w:ascii="Times New Roman"/>
          <w:b w:val="false"/>
          <w:i w:val="false"/>
          <w:color w:val="000000"/>
          <w:sz w:val="28"/>
        </w:rPr>
        <w:t>
</w:t>
      </w:r>
      <w:r>
        <w:rPr>
          <w:rFonts w:ascii="Times New Roman"/>
          <w:b w:val="false"/>
          <w:i w:val="false"/>
          <w:color w:val="000000"/>
          <w:sz w:val="28"/>
        </w:rPr>
        <w:t>
      - коммунальный сектор, включающий в себя системы, обеспечивающие водо-, газо-, тепло-, электроснабжение и водоотведение, благоустройство и содержание объектов общего пользования и территории населенных пунктов, а также объекты и территории специального назначения;</w:t>
      </w:r>
      <w:r>
        <w:br/>
      </w:r>
      <w:r>
        <w:rPr>
          <w:rFonts w:ascii="Times New Roman"/>
          <w:b w:val="false"/>
          <w:i w:val="false"/>
          <w:color w:val="000000"/>
          <w:sz w:val="28"/>
        </w:rPr>
        <w:t>
</w:t>
      </w:r>
      <w:r>
        <w:rPr>
          <w:rFonts w:ascii="Times New Roman"/>
          <w:b w:val="false"/>
          <w:i w:val="false"/>
          <w:color w:val="000000"/>
          <w:sz w:val="28"/>
        </w:rPr>
        <w:t>
      - жилищный сектор, включающий в себя многоквартирные жилые дома (далее - МЖД) и индивидуальные домостроения и являющийся основным потребителем коммунальных услуг.</w:t>
      </w:r>
      <w:r>
        <w:br/>
      </w:r>
      <w:r>
        <w:rPr>
          <w:rFonts w:ascii="Times New Roman"/>
          <w:b w:val="false"/>
          <w:i w:val="false"/>
          <w:color w:val="000000"/>
          <w:sz w:val="28"/>
        </w:rPr>
        <w:t>
</w:t>
      </w:r>
      <w:r>
        <w:rPr>
          <w:rFonts w:ascii="Times New Roman"/>
          <w:b w:val="false"/>
          <w:i w:val="false"/>
          <w:color w:val="000000"/>
          <w:sz w:val="28"/>
        </w:rPr>
        <w:t>
      Программа обеспечит разработку и принятие мер по модернизации ЖКХ, что позволит усовершенствовать систему его функционирования, повысить качество предоставляемых коммунальных услуг, также позволит реализовать механизм привлечения инвестиций в сферу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Ввиду особой важности вопроса обеспечения населения республики качественной питьевой водой Правительством Республики Казахстан принято решение о разработке отдельного программного документа. В этой связи, настоящая Программа не рассматривает вопросы водоснабжения населенных пунктов.</w:t>
      </w:r>
    </w:p>
    <w:bookmarkEnd w:id="6"/>
    <w:bookmarkStart w:name="z16" w:id="7"/>
    <w:p>
      <w:pPr>
        <w:spacing w:after="0"/>
        <w:ind w:left="0"/>
        <w:jc w:val="left"/>
      </w:pPr>
      <w:r>
        <w:rPr>
          <w:rFonts w:ascii="Times New Roman"/>
          <w:b/>
          <w:i w:val="false"/>
          <w:color w:val="000000"/>
        </w:rPr>
        <w:t xml:space="preserve"> 
3. Анализ текущей ситуации</w:t>
      </w:r>
    </w:p>
    <w:bookmarkEnd w:id="7"/>
    <w:bookmarkStart w:name="z17" w:id="8"/>
    <w:p>
      <w:pPr>
        <w:spacing w:after="0"/>
        <w:ind w:left="0"/>
        <w:jc w:val="both"/>
      </w:pPr>
      <w:r>
        <w:rPr>
          <w:rFonts w:ascii="Times New Roman"/>
          <w:b w:val="false"/>
          <w:i w:val="false"/>
          <w:color w:val="000000"/>
          <w:sz w:val="28"/>
        </w:rPr>
        <w:t>
      В настоящее время ЖКХ республики характеризуется малоэффективной системой управления и недостаточно устойчивым финансовым положением предприятий - субъектов ЖКХ, высокими эксплуатационными затратами и отсутствием экономических стимулов к их снижению.</w:t>
      </w:r>
      <w:r>
        <w:br/>
      </w:r>
      <w:r>
        <w:rPr>
          <w:rFonts w:ascii="Times New Roman"/>
          <w:b w:val="false"/>
          <w:i w:val="false"/>
          <w:color w:val="000000"/>
          <w:sz w:val="28"/>
        </w:rPr>
        <w:t>
</w:t>
      </w:r>
      <w:r>
        <w:rPr>
          <w:rFonts w:ascii="Times New Roman"/>
          <w:b w:val="false"/>
          <w:i w:val="false"/>
          <w:color w:val="000000"/>
          <w:sz w:val="28"/>
        </w:rPr>
        <w:t>
      Существующие сети и сооружения значительно изношены, что приводит к увеличению аварий и сбоям в работе инженерных коммуникаций, повсеместному перерасходу материально-технических ресурсов, большим потерям энергии и воды. Состояние сетей и сооружений систем, в основном, не соответствуют требованиям устойчивого и надлежащего качества предоставления коммунальных услуг.</w:t>
      </w:r>
      <w:r>
        <w:br/>
      </w:r>
      <w:r>
        <w:rPr>
          <w:rFonts w:ascii="Times New Roman"/>
          <w:b w:val="false"/>
          <w:i w:val="false"/>
          <w:color w:val="000000"/>
          <w:sz w:val="28"/>
        </w:rPr>
        <w:t>
</w:t>
      </w:r>
      <w:r>
        <w:rPr>
          <w:rFonts w:ascii="Times New Roman"/>
          <w:b w:val="false"/>
          <w:i w:val="false"/>
          <w:color w:val="000000"/>
          <w:sz w:val="28"/>
        </w:rPr>
        <w:t>
      Сфера ЖКХ остается малопривлекательной не только для крупного, но и для малого и среднего бизнеса. Большой износ основных средств, большие сроки окупаемости при жестко регулируемых тарифах, отсутствие законодательных основ для долгосрочного инвестирования и прочие факторы не стимулируют частный капитал к развитию деятельности в этой сфере экономики.</w:t>
      </w:r>
    </w:p>
    <w:bookmarkEnd w:id="8"/>
    <w:bookmarkStart w:name="z20" w:id="9"/>
    <w:p>
      <w:pPr>
        <w:spacing w:after="0"/>
        <w:ind w:left="0"/>
        <w:jc w:val="left"/>
      </w:pPr>
      <w:r>
        <w:rPr>
          <w:rFonts w:ascii="Times New Roman"/>
          <w:b/>
          <w:i w:val="false"/>
          <w:color w:val="000000"/>
        </w:rPr>
        <w:t xml:space="preserve"> 
3.1. Состояние жилищного сектора</w:t>
      </w:r>
    </w:p>
    <w:bookmarkEnd w:id="9"/>
    <w:bookmarkStart w:name="z21" w:id="10"/>
    <w:p>
      <w:pPr>
        <w:spacing w:after="0"/>
        <w:ind w:left="0"/>
        <w:jc w:val="both"/>
      </w:pPr>
      <w:r>
        <w:rPr>
          <w:rFonts w:ascii="Times New Roman"/>
          <w:b w:val="false"/>
          <w:i w:val="false"/>
          <w:color w:val="000000"/>
          <w:sz w:val="28"/>
        </w:rPr>
        <w:t>
      По данным Агентства Республики Казахстан по статистике в 2009 году, жилищный сектор республики насчитывает 267,8 млн. кв. метров общей площади, из них 261,4 млн. кв. метров или 97,6 % жилья находится в частной собственности.</w:t>
      </w:r>
      <w:r>
        <w:br/>
      </w:r>
      <w:r>
        <w:rPr>
          <w:rFonts w:ascii="Times New Roman"/>
          <w:b w:val="false"/>
          <w:i w:val="false"/>
          <w:color w:val="000000"/>
          <w:sz w:val="28"/>
        </w:rPr>
        <w:t>
</w:t>
      </w:r>
      <w:r>
        <w:rPr>
          <w:rFonts w:ascii="Times New Roman"/>
          <w:b w:val="false"/>
          <w:i w:val="false"/>
          <w:color w:val="000000"/>
          <w:sz w:val="28"/>
        </w:rPr>
        <w:t>
      Количество объектов кондоминиума в городских населенных пунктах составляет 172 164 единиц. По данным Министерства юстиции Республики Казахстан число зарегистрированных объектов кондоминиума составляет 14 681 единиц, или 8,5 % к общему количеству объектов кондоминиума. Основной проблемой регистрации объектов кондоминиума является необходимость присутствия при регистрации всех собственников для письменного заверения размеров долей правообладателей в общей собственности.</w:t>
      </w:r>
      <w:r>
        <w:br/>
      </w:r>
      <w:r>
        <w:rPr>
          <w:rFonts w:ascii="Times New Roman"/>
          <w:b w:val="false"/>
          <w:i w:val="false"/>
          <w:color w:val="000000"/>
          <w:sz w:val="28"/>
        </w:rPr>
        <w:t>
</w:t>
      </w:r>
      <w:r>
        <w:rPr>
          <w:rFonts w:ascii="Times New Roman"/>
          <w:b w:val="false"/>
          <w:i w:val="false"/>
          <w:color w:val="000000"/>
          <w:sz w:val="28"/>
        </w:rPr>
        <w:t>
      Государственный контроль в области жилищного фонда осуществляется местным исполнительным органом (далее - МИО) посредством проведения проверки должностными лицами жилищной инспекции МИО общего имущества участников кондоминиума. Основными проблемами в деятельности жилищных инспекций являются:</w:t>
      </w:r>
      <w:r>
        <w:br/>
      </w:r>
      <w:r>
        <w:rPr>
          <w:rFonts w:ascii="Times New Roman"/>
          <w:b w:val="false"/>
          <w:i w:val="false"/>
          <w:color w:val="000000"/>
          <w:sz w:val="28"/>
        </w:rPr>
        <w:t>
</w:t>
      </w:r>
      <w:r>
        <w:rPr>
          <w:rFonts w:ascii="Times New Roman"/>
          <w:b w:val="false"/>
          <w:i w:val="false"/>
          <w:color w:val="000000"/>
          <w:sz w:val="28"/>
        </w:rPr>
        <w:t>
      отсутствие бюджетных программ, позволяющих финансировать обеспечение деятельности жилищных инспекций, и программы по проведению технологического обследования;</w:t>
      </w:r>
      <w:r>
        <w:br/>
      </w:r>
      <w:r>
        <w:rPr>
          <w:rFonts w:ascii="Times New Roman"/>
          <w:b w:val="false"/>
          <w:i w:val="false"/>
          <w:color w:val="000000"/>
          <w:sz w:val="28"/>
        </w:rPr>
        <w:t>
</w:t>
      </w:r>
      <w:r>
        <w:rPr>
          <w:rFonts w:ascii="Times New Roman"/>
          <w:b w:val="false"/>
          <w:i w:val="false"/>
          <w:color w:val="000000"/>
          <w:sz w:val="28"/>
        </w:rPr>
        <w:t>
      отсутствие нормативных правовых актов, детально регламентирующих деятельность жилищных инспекций;</w:t>
      </w:r>
      <w:r>
        <w:br/>
      </w:r>
      <w:r>
        <w:rPr>
          <w:rFonts w:ascii="Times New Roman"/>
          <w:b w:val="false"/>
          <w:i w:val="false"/>
          <w:color w:val="000000"/>
          <w:sz w:val="28"/>
        </w:rPr>
        <w:t>
</w:t>
      </w:r>
      <w:r>
        <w:rPr>
          <w:rFonts w:ascii="Times New Roman"/>
          <w:b w:val="false"/>
          <w:i w:val="false"/>
          <w:color w:val="000000"/>
          <w:sz w:val="28"/>
        </w:rPr>
        <w:t>
      не определен единый подход по созданию жилищных инспекций как структурных подразделений МИО.</w:t>
      </w:r>
      <w:r>
        <w:br/>
      </w:r>
      <w:r>
        <w:rPr>
          <w:rFonts w:ascii="Times New Roman"/>
          <w:b w:val="false"/>
          <w:i w:val="false"/>
          <w:color w:val="000000"/>
          <w:sz w:val="28"/>
        </w:rPr>
        <w:t>
</w:t>
      </w:r>
      <w:r>
        <w:rPr>
          <w:rFonts w:ascii="Times New Roman"/>
          <w:b w:val="false"/>
          <w:i w:val="false"/>
          <w:color w:val="000000"/>
          <w:sz w:val="28"/>
        </w:rPr>
        <w:t>
      Платежная дисциплина собственников квартир и помещений по-прежнему низка.</w:t>
      </w:r>
      <w:r>
        <w:br/>
      </w:r>
      <w:r>
        <w:rPr>
          <w:rFonts w:ascii="Times New Roman"/>
          <w:b w:val="false"/>
          <w:i w:val="false"/>
          <w:color w:val="000000"/>
          <w:sz w:val="28"/>
        </w:rPr>
        <w:t>
</w:t>
      </w:r>
      <w:r>
        <w:rPr>
          <w:rFonts w:ascii="Times New Roman"/>
          <w:b w:val="false"/>
          <w:i w:val="false"/>
          <w:color w:val="000000"/>
          <w:sz w:val="28"/>
        </w:rPr>
        <w:t>
      Собственники квартир по различным причинам не осуществляют накопление денежных средств на капитальный ремонт жилья, что приводит к ветшанию жилищного фонда, ускоряемое ненадлежащим его содержанием.</w:t>
      </w:r>
      <w:r>
        <w:br/>
      </w:r>
      <w:r>
        <w:rPr>
          <w:rFonts w:ascii="Times New Roman"/>
          <w:b w:val="false"/>
          <w:i w:val="false"/>
          <w:color w:val="000000"/>
          <w:sz w:val="28"/>
        </w:rPr>
        <w:t>
</w:t>
      </w:r>
      <w:r>
        <w:rPr>
          <w:rFonts w:ascii="Times New Roman"/>
          <w:b w:val="false"/>
          <w:i w:val="false"/>
          <w:color w:val="000000"/>
          <w:sz w:val="28"/>
        </w:rPr>
        <w:t>
      Предотвращение дальнейшего разрушения зданий и их сохранение должны стать первоочередными мерами в жилищном секторе. По данным МИО 50,1 млн. кв. метров, или 32 % от жилищного фонда, относящегося к МЖД, требуют проведения отдельных видов ремонта, а 3,8 млн. кв. метров (2 %) - это аварийное жилье, подлежащее сносу, как непригодное для проживания.</w:t>
      </w:r>
      <w:r>
        <w:br/>
      </w:r>
      <w:r>
        <w:rPr>
          <w:rFonts w:ascii="Times New Roman"/>
          <w:b w:val="false"/>
          <w:i w:val="false"/>
          <w:color w:val="000000"/>
          <w:sz w:val="28"/>
        </w:rPr>
        <w:t>
</w:t>
      </w:r>
      <w:r>
        <w:rPr>
          <w:rFonts w:ascii="Times New Roman"/>
          <w:b w:val="false"/>
          <w:i w:val="false"/>
          <w:color w:val="000000"/>
          <w:sz w:val="28"/>
        </w:rPr>
        <w:t>
      Кроме того, согласно данным Министерства по чрезвычайным ситуациям Республики Казахстан (далее - МЧС) на сегодняшний день в республике имеется 414 жилых зданий повышенной этажности, на которых были предусмотрены проектом и оборудованы системы противопожарной защиты. При этом в 264 зданиях системы автоматической пожарной сигнализации и подпора воздуха в лифтовые шахты находятся в неисправном состоянии. В нерабочем состоянии находятся: системы дымоудаления - в 257 жилых зданиях; внутренний противопожарный водопровод - в 251 жилом здании.</w:t>
      </w:r>
      <w:r>
        <w:br/>
      </w:r>
      <w:r>
        <w:rPr>
          <w:rFonts w:ascii="Times New Roman"/>
          <w:b w:val="false"/>
          <w:i w:val="false"/>
          <w:color w:val="000000"/>
          <w:sz w:val="28"/>
        </w:rPr>
        <w:t>
</w:t>
      </w:r>
      <w:r>
        <w:rPr>
          <w:rFonts w:ascii="Times New Roman"/>
          <w:b w:val="false"/>
          <w:i w:val="false"/>
          <w:color w:val="000000"/>
          <w:sz w:val="28"/>
        </w:rPr>
        <w:t>
      Кроме того, в неудовлетворительном техническом состоянии находятся 622 школы, 305 больниц, 132 детских дошкольных учреждений, 1481 общественное здание и сооружение и 459 зданий производственных предприятий, более чем на 1152 объектах социального и производственного назначения общей площадью 489 тысяч кв.м. требуются работы по сейсмоусилению.</w:t>
      </w:r>
      <w:r>
        <w:br/>
      </w:r>
      <w:r>
        <w:rPr>
          <w:rFonts w:ascii="Times New Roman"/>
          <w:b w:val="false"/>
          <w:i w:val="false"/>
          <w:color w:val="000000"/>
          <w:sz w:val="28"/>
        </w:rPr>
        <w:t>
</w:t>
      </w:r>
      <w:r>
        <w:rPr>
          <w:rFonts w:ascii="Times New Roman"/>
          <w:b w:val="false"/>
          <w:i w:val="false"/>
          <w:color w:val="000000"/>
          <w:sz w:val="28"/>
        </w:rPr>
        <w:t>
      Данные обстоятельства требуют приведение систем противопожарной защиты жилых зданий и объектов социальной сферы повышенной этажности в исправное состояние и сейсмоусиления.</w:t>
      </w:r>
      <w:r>
        <w:br/>
      </w:r>
      <w:r>
        <w:rPr>
          <w:rFonts w:ascii="Times New Roman"/>
          <w:b w:val="false"/>
          <w:i w:val="false"/>
          <w:color w:val="000000"/>
          <w:sz w:val="28"/>
        </w:rPr>
        <w:t>
</w:t>
      </w:r>
      <w:r>
        <w:rPr>
          <w:rFonts w:ascii="Times New Roman"/>
          <w:b w:val="false"/>
          <w:i w:val="false"/>
          <w:color w:val="000000"/>
          <w:sz w:val="28"/>
        </w:rPr>
        <w:t>
      Решение проблем жилищного сектора невозможно без решения проблемы пассивности собственников квартир в управлении общим имуществом, сочетающейся с низким уровнем правового сознания и культуры населения но отношению к объекту кондоминиума. Предусмотренная в действующем законодательстве гражданско-правовая ответственность за неисполнение или ненадлежащее исполнение своих обязанностей лицами, осуществляющими управление объектами кондоминиума, а также отдельных собственников помещений (квартир), не исполняющих или исполняющих ненадлежащим образом обязанностей по содержанию и эксплуатации общего имущества жилого дома, не позволяет эффективно решать проблемы содержания и ремонта многоквартирных домов.</w:t>
      </w:r>
      <w:r>
        <w:br/>
      </w:r>
      <w:r>
        <w:rPr>
          <w:rFonts w:ascii="Times New Roman"/>
          <w:b w:val="false"/>
          <w:i w:val="false"/>
          <w:color w:val="000000"/>
          <w:sz w:val="28"/>
        </w:rPr>
        <w:t>
</w:t>
      </w:r>
      <w:r>
        <w:rPr>
          <w:rFonts w:ascii="Times New Roman"/>
          <w:b w:val="false"/>
          <w:i w:val="false"/>
          <w:color w:val="000000"/>
          <w:sz w:val="28"/>
        </w:rPr>
        <w:t>
      Положительный опыт постсоциалистических стран свидетельствует о возможности приведения взаимоотношений субъектов коммунального сектора и потребителей коммунальных услуг в такое соответствие, при котором государство практически не участвует в управлении ЖКХ, а рынок услуг является конкурентоспособным и саморегулируемым.</w:t>
      </w:r>
    </w:p>
    <w:bookmarkEnd w:id="10"/>
    <w:bookmarkStart w:name="z35" w:id="11"/>
    <w:p>
      <w:pPr>
        <w:spacing w:after="0"/>
        <w:ind w:left="0"/>
        <w:jc w:val="left"/>
      </w:pPr>
      <w:r>
        <w:rPr>
          <w:rFonts w:ascii="Times New Roman"/>
          <w:b/>
          <w:i w:val="false"/>
          <w:color w:val="000000"/>
        </w:rPr>
        <w:t xml:space="preserve"> 
3.2. Водоотведение (канализация)</w:t>
      </w:r>
    </w:p>
    <w:bookmarkEnd w:id="11"/>
    <w:bookmarkStart w:name="z36" w:id="12"/>
    <w:p>
      <w:pPr>
        <w:spacing w:after="0"/>
        <w:ind w:left="0"/>
        <w:jc w:val="both"/>
      </w:pPr>
      <w:r>
        <w:rPr>
          <w:rFonts w:ascii="Times New Roman"/>
          <w:b w:val="false"/>
          <w:i w:val="false"/>
          <w:color w:val="000000"/>
          <w:sz w:val="28"/>
        </w:rPr>
        <w:t>
      По данным Агентства Республики Казахстан по статистике в 2009 году в республике канализационные системы имеются в 198 населенных пунктах, что составляет 2,7 % от общего количества населенных пунктов (7 152 единиц) по республике. В республике насчитывается 349 предприятий, оказывающих услуги по водоотведению, из них 153 (43,8 %) находятся в государственной коммунальной собственности, 196 (56,2 %) - в частной собственности. В управлении этих предприятий находится 544 канализационных сооружения.</w:t>
      </w:r>
      <w:r>
        <w:br/>
      </w:r>
      <w:r>
        <w:rPr>
          <w:rFonts w:ascii="Times New Roman"/>
          <w:b w:val="false"/>
          <w:i w:val="false"/>
          <w:color w:val="000000"/>
          <w:sz w:val="28"/>
        </w:rPr>
        <w:t>
</w:t>
      </w:r>
      <w:r>
        <w:rPr>
          <w:rFonts w:ascii="Times New Roman"/>
          <w:b w:val="false"/>
          <w:i w:val="false"/>
          <w:color w:val="000000"/>
          <w:sz w:val="28"/>
        </w:rPr>
        <w:t>
      Общая протяженность канализационных сетей по республике составляет 14 531,3 км, в том числе протяженность главных коллекторов составляет 32,7 %, разводящей канализационной сети - 67,3 %. В коммунальной собственности находятся 9 081,1 км сетей водоотведения или 62,5 %, в частной собственности 5 450,2 км или 37,5 %.</w:t>
      </w:r>
      <w:r>
        <w:br/>
      </w:r>
      <w:r>
        <w:rPr>
          <w:rFonts w:ascii="Times New Roman"/>
          <w:b w:val="false"/>
          <w:i w:val="false"/>
          <w:color w:val="000000"/>
          <w:sz w:val="28"/>
        </w:rPr>
        <w:t>
</w:t>
      </w:r>
      <w:r>
        <w:rPr>
          <w:rFonts w:ascii="Times New Roman"/>
          <w:b w:val="false"/>
          <w:i w:val="false"/>
          <w:color w:val="000000"/>
          <w:sz w:val="28"/>
        </w:rPr>
        <w:t>
      Как показывает анализ, большинство сооружений и сетей системы водоотведения, так же как и объекты водоснабжения, введены в эксплуатацию или капитально отремонтированы более 20 лет назад. В целом, исходя из нормативного срока надежной эксплуатации в 25 лет, около 66 % сетей требуют капитального ремонта или их полной замены.</w:t>
      </w:r>
      <w:r>
        <w:br/>
      </w:r>
      <w:r>
        <w:rPr>
          <w:rFonts w:ascii="Times New Roman"/>
          <w:b w:val="false"/>
          <w:i w:val="false"/>
          <w:color w:val="000000"/>
          <w:sz w:val="28"/>
        </w:rPr>
        <w:t>
</w:t>
      </w:r>
      <w:r>
        <w:rPr>
          <w:rFonts w:ascii="Times New Roman"/>
          <w:b w:val="false"/>
          <w:i w:val="false"/>
          <w:color w:val="000000"/>
          <w:sz w:val="28"/>
        </w:rPr>
        <w:t>
      По данным МИО, в целом по республике насчитывается 130 прудов-накопителей.</w:t>
      </w:r>
      <w:r>
        <w:br/>
      </w:r>
      <w:r>
        <w:rPr>
          <w:rFonts w:ascii="Times New Roman"/>
          <w:b w:val="false"/>
          <w:i w:val="false"/>
          <w:color w:val="000000"/>
          <w:sz w:val="28"/>
        </w:rPr>
        <w:t>
</w:t>
      </w:r>
      <w:r>
        <w:rPr>
          <w:rFonts w:ascii="Times New Roman"/>
          <w:b w:val="false"/>
          <w:i w:val="false"/>
          <w:color w:val="000000"/>
          <w:sz w:val="28"/>
        </w:rPr>
        <w:t>
      Значительный объем сточных вод промышленных предприятий (до 24 % в отдельных городах) поступает напрямую на городские очистные сооружения, изначально не рассчитанные на очистку промышленных сточных вод. Многие действующие очистные сооружения уже выработали свои эксплуатационные ресурсы и требуют замены.</w:t>
      </w:r>
      <w:r>
        <w:br/>
      </w:r>
      <w:r>
        <w:rPr>
          <w:rFonts w:ascii="Times New Roman"/>
          <w:b w:val="false"/>
          <w:i w:val="false"/>
          <w:color w:val="000000"/>
          <w:sz w:val="28"/>
        </w:rPr>
        <w:t>
</w:t>
      </w:r>
      <w:r>
        <w:rPr>
          <w:rFonts w:ascii="Times New Roman"/>
          <w:b w:val="false"/>
          <w:i w:val="false"/>
          <w:color w:val="000000"/>
          <w:sz w:val="28"/>
        </w:rPr>
        <w:t>
      За период с 2004 по 2010 годы из бюджета было выделено 42 805,9 млн. тенге, в том числе из республиканского бюджета - 40 965,5 млн. тенге, из местного бюджета - 1840,65 млн. тенге.</w:t>
      </w:r>
      <w:r>
        <w:br/>
      </w:r>
      <w:r>
        <w:rPr>
          <w:rFonts w:ascii="Times New Roman"/>
          <w:b w:val="false"/>
          <w:i w:val="false"/>
          <w:color w:val="000000"/>
          <w:sz w:val="28"/>
        </w:rPr>
        <w:t>
</w:t>
      </w:r>
      <w:r>
        <w:rPr>
          <w:rFonts w:ascii="Times New Roman"/>
          <w:b w:val="false"/>
          <w:i w:val="false"/>
          <w:color w:val="000000"/>
          <w:sz w:val="28"/>
        </w:rPr>
        <w:t>
      В результате использования данных средств, в целом по республике доступность к сетям водоотведения возросла на 8,2 %, а количество аварий на сетях водоотведения в 2009 году снизилось на 41,8 %.</w:t>
      </w:r>
      <w:r>
        <w:br/>
      </w:r>
      <w:r>
        <w:rPr>
          <w:rFonts w:ascii="Times New Roman"/>
          <w:b w:val="false"/>
          <w:i w:val="false"/>
          <w:color w:val="000000"/>
          <w:sz w:val="28"/>
        </w:rPr>
        <w:t>
</w:t>
      </w:r>
      <w:r>
        <w:rPr>
          <w:rFonts w:ascii="Times New Roman"/>
          <w:b w:val="false"/>
          <w:i w:val="false"/>
          <w:color w:val="000000"/>
          <w:sz w:val="28"/>
        </w:rPr>
        <w:t>
      В рамках Стратегии развития региональной занятости и переподготовки кадров (далее - Дорожная карта) в 2009 году были выполнены ремонт и реконструкция 162,1 км канализационных сетей, что составляет 1,1 % от всей протяженности по республике, из них капитальному ремонту было подвергнуто 109,2 км, что составляет 2,8 % от существующей потребности в ремонте сетей (9590,5 км), введено в эксплуатацию 52,9 км новых сетей.</w:t>
      </w:r>
      <w:r>
        <w:br/>
      </w:r>
      <w:r>
        <w:rPr>
          <w:rFonts w:ascii="Times New Roman"/>
          <w:b w:val="false"/>
          <w:i w:val="false"/>
          <w:color w:val="000000"/>
          <w:sz w:val="28"/>
        </w:rPr>
        <w:t>
</w:t>
      </w:r>
      <w:r>
        <w:rPr>
          <w:rFonts w:ascii="Times New Roman"/>
          <w:b w:val="false"/>
          <w:i w:val="false"/>
          <w:color w:val="000000"/>
          <w:sz w:val="28"/>
        </w:rPr>
        <w:t>
      Следует отметить, что до настоящего времени в республике работают коммунальные системы, построенные по проектам советского периода. Высокая ремонтопригодность обеспечивается за счет высокой степени унификации запасных частей и оборудования.</w:t>
      </w:r>
      <w:r>
        <w:br/>
      </w:r>
      <w:r>
        <w:rPr>
          <w:rFonts w:ascii="Times New Roman"/>
          <w:b w:val="false"/>
          <w:i w:val="false"/>
          <w:color w:val="000000"/>
          <w:sz w:val="28"/>
        </w:rPr>
        <w:t>
</w:t>
      </w:r>
      <w:r>
        <w:rPr>
          <w:rFonts w:ascii="Times New Roman"/>
          <w:b w:val="false"/>
          <w:i w:val="false"/>
          <w:color w:val="000000"/>
          <w:sz w:val="28"/>
        </w:rPr>
        <w:t>
      Сложившаяся на сегодняшний день практика проектирования приводит к тому, что проектные организации, имея различный опыт деятельности и квалификацию сотрудников, применяют при проектировании технологии, материалы и оборудование различных зарубежных фирм без должной оценки их надежности, технологичности и ремонтопригодности. Отсутствие единого подхода при выборе технических решений приводит к тому, что в одном населенном пункте используются несколько различных, технологий, номенклатура применяемых материалов и оборудования имеет большое количество наименований. Результатом этого является снижение надежности и технологичности эксплуатации коммунальных систем, что не позволяет четко определить номенклатуру товаров, материалов и оборудования для создания новых отечественных производств, а также затрудняет внедрение новых технологий.</w:t>
      </w:r>
      <w:r>
        <w:br/>
      </w:r>
      <w:r>
        <w:rPr>
          <w:rFonts w:ascii="Times New Roman"/>
          <w:b w:val="false"/>
          <w:i w:val="false"/>
          <w:color w:val="000000"/>
          <w:sz w:val="28"/>
        </w:rPr>
        <w:t>
</w:t>
      </w:r>
      <w:r>
        <w:rPr>
          <w:rFonts w:ascii="Times New Roman"/>
          <w:b w:val="false"/>
          <w:i w:val="false"/>
          <w:color w:val="000000"/>
          <w:sz w:val="28"/>
        </w:rPr>
        <w:t>
      В связи с этим, представляется целесообразным перейти к практике централизованной разработки планов мероприятий по модернизации и развитию ЖКХ на краткосрочный и долгосрочный периоды в рамках программ территориального развития регионов.</w:t>
      </w:r>
    </w:p>
    <w:bookmarkEnd w:id="12"/>
    <w:bookmarkStart w:name="z47" w:id="13"/>
    <w:p>
      <w:pPr>
        <w:spacing w:after="0"/>
        <w:ind w:left="0"/>
        <w:jc w:val="left"/>
      </w:pPr>
      <w:r>
        <w:rPr>
          <w:rFonts w:ascii="Times New Roman"/>
          <w:b/>
          <w:i w:val="false"/>
          <w:color w:val="000000"/>
        </w:rPr>
        <w:t xml:space="preserve"> 
3.3. Теплоснабжение</w:t>
      </w:r>
    </w:p>
    <w:bookmarkEnd w:id="13"/>
    <w:bookmarkStart w:name="z48" w:id="14"/>
    <w:p>
      <w:pPr>
        <w:spacing w:after="0"/>
        <w:ind w:left="0"/>
        <w:jc w:val="both"/>
      </w:pPr>
      <w:r>
        <w:rPr>
          <w:rFonts w:ascii="Times New Roman"/>
          <w:b w:val="false"/>
          <w:i w:val="false"/>
          <w:color w:val="000000"/>
          <w:sz w:val="28"/>
        </w:rPr>
        <w:t>
      По данным Агентства Республики Казахстан по статистике, по республике в этом секторе действуют 1004 предприятия, из них 277 (27,6 %) - государственной коммунальной формы собственности, 727 (72,4 %) - частной формы собственности. Общее количество источников теплоснабжения (теплогенерирующие установки до 100 Гкал/час) составляет 2 121 единиц, установленных в них котлов (электроустановок) - 5 493 единиц.</w:t>
      </w:r>
      <w:r>
        <w:br/>
      </w:r>
      <w:r>
        <w:rPr>
          <w:rFonts w:ascii="Times New Roman"/>
          <w:b w:val="false"/>
          <w:i w:val="false"/>
          <w:color w:val="000000"/>
          <w:sz w:val="28"/>
        </w:rPr>
        <w:t>
</w:t>
      </w:r>
      <w:r>
        <w:rPr>
          <w:rFonts w:ascii="Times New Roman"/>
          <w:b w:val="false"/>
          <w:i w:val="false"/>
          <w:color w:val="000000"/>
          <w:sz w:val="28"/>
        </w:rPr>
        <w:t>
      Общая протяженность тепловых сетей в двухтрубном исчислении составляет 11 675,5 км, из которых 32,6 % сетей теплоснабжения или 3 803 км находятся в коммунальной собственности, 67,4 % или 7 872,5 км - в частной собственности.</w:t>
      </w:r>
      <w:r>
        <w:br/>
      </w:r>
      <w:r>
        <w:rPr>
          <w:rFonts w:ascii="Times New Roman"/>
          <w:b w:val="false"/>
          <w:i w:val="false"/>
          <w:color w:val="000000"/>
          <w:sz w:val="28"/>
        </w:rPr>
        <w:t>
</w:t>
      </w:r>
      <w:r>
        <w:rPr>
          <w:rFonts w:ascii="Times New Roman"/>
          <w:b w:val="false"/>
          <w:i w:val="false"/>
          <w:color w:val="000000"/>
          <w:sz w:val="28"/>
        </w:rPr>
        <w:t>
      За последние 6 лет из бюджета было выделено 19 270,5 млн. тенге, в том числе из республиканского бюджета 15 069,5 млн. тенге, из местного бюджета - 4 201,0 млн. тенге.</w:t>
      </w:r>
      <w:r>
        <w:br/>
      </w:r>
      <w:r>
        <w:rPr>
          <w:rFonts w:ascii="Times New Roman"/>
          <w:b w:val="false"/>
          <w:i w:val="false"/>
          <w:color w:val="000000"/>
          <w:sz w:val="28"/>
        </w:rPr>
        <w:t>
</w:t>
      </w:r>
      <w:r>
        <w:rPr>
          <w:rFonts w:ascii="Times New Roman"/>
          <w:b w:val="false"/>
          <w:i w:val="false"/>
          <w:color w:val="000000"/>
          <w:sz w:val="28"/>
        </w:rPr>
        <w:t>
      В результате использования выделенных средств доступность к услугам теплоснабжения по республике увеличилась с 38,1 % в 2004 году до 40,5 % в 2008 году.</w:t>
      </w:r>
      <w:r>
        <w:br/>
      </w:r>
      <w:r>
        <w:rPr>
          <w:rFonts w:ascii="Times New Roman"/>
          <w:b w:val="false"/>
          <w:i w:val="false"/>
          <w:color w:val="000000"/>
          <w:sz w:val="28"/>
        </w:rPr>
        <w:t>
</w:t>
      </w:r>
      <w:r>
        <w:rPr>
          <w:rFonts w:ascii="Times New Roman"/>
          <w:b w:val="false"/>
          <w:i w:val="false"/>
          <w:color w:val="000000"/>
          <w:sz w:val="28"/>
        </w:rPr>
        <w:t>
      В рамках Дорожной карты в 2009 году были отремонтированы и реконструированы 283,6 км тепловых сетей или 2,4 % от всей протяженности по республике, в том числе выполнен капитальный ремонт 139,7 км и введено в эксплуатацию 143,9 км новых сетей.</w:t>
      </w:r>
      <w:r>
        <w:br/>
      </w:r>
      <w:r>
        <w:rPr>
          <w:rFonts w:ascii="Times New Roman"/>
          <w:b w:val="false"/>
          <w:i w:val="false"/>
          <w:color w:val="000000"/>
          <w:sz w:val="28"/>
        </w:rPr>
        <w:t>
</w:t>
      </w:r>
      <w:r>
        <w:rPr>
          <w:rFonts w:ascii="Times New Roman"/>
          <w:b w:val="false"/>
          <w:i w:val="false"/>
          <w:color w:val="000000"/>
          <w:sz w:val="28"/>
        </w:rPr>
        <w:t>
      Система теплоснабжения характеризуется крайне низким уровнем обеспеченности приборами учета. По оценкам экспертов, общая потребность в них составляет 45,8 тыс. единиц, установлено - 23,3 тыс. единиц. Отсутствие должного учета приводит к колоссальным потерям тепловой энергии и теплоносителя в протяженных и разветвленных тепловых сетях. Прижившаяся в стране практика нормативной тарификации теплоснабжения не способствует повышению показателей энергоэффективности.</w:t>
      </w:r>
      <w:r>
        <w:br/>
      </w:r>
      <w:r>
        <w:rPr>
          <w:rFonts w:ascii="Times New Roman"/>
          <w:b w:val="false"/>
          <w:i w:val="false"/>
          <w:color w:val="000000"/>
          <w:sz w:val="28"/>
        </w:rPr>
        <w:t>
</w:t>
      </w:r>
      <w:r>
        <w:rPr>
          <w:rFonts w:ascii="Times New Roman"/>
          <w:b w:val="false"/>
          <w:i w:val="false"/>
          <w:color w:val="000000"/>
          <w:sz w:val="28"/>
        </w:rPr>
        <w:t>
      Количество потерь в сетях теплоснабжения в 2009 году увеличилось на 3,1 % по сравнению с 2004 годом (с 11 246,4 до 11 596,3 тыс. Гкал.). По среднестатистическим данным, потери тепловой энергии в сетях в 2009 году составили 11,6 млн. Гкал, или 17,5 % от общего количества отпущенной энергии.</w:t>
      </w:r>
      <w:r>
        <w:br/>
      </w:r>
      <w:r>
        <w:rPr>
          <w:rFonts w:ascii="Times New Roman"/>
          <w:b w:val="false"/>
          <w:i w:val="false"/>
          <w:color w:val="000000"/>
          <w:sz w:val="28"/>
        </w:rPr>
        <w:t>
</w:t>
      </w:r>
      <w:r>
        <w:rPr>
          <w:rFonts w:ascii="Times New Roman"/>
          <w:b w:val="false"/>
          <w:i w:val="false"/>
          <w:color w:val="000000"/>
          <w:sz w:val="28"/>
        </w:rPr>
        <w:t>
      Во взаимосвязи с коммунальной сферой, МЖД являются самыми неэффективными потребителями тепловой энергии.</w:t>
      </w:r>
      <w:r>
        <w:br/>
      </w:r>
      <w:r>
        <w:rPr>
          <w:rFonts w:ascii="Times New Roman"/>
          <w:b w:val="false"/>
          <w:i w:val="false"/>
          <w:color w:val="000000"/>
          <w:sz w:val="28"/>
        </w:rPr>
        <w:t>
</w:t>
      </w:r>
      <w:r>
        <w:rPr>
          <w:rFonts w:ascii="Times New Roman"/>
          <w:b w:val="false"/>
          <w:i w:val="false"/>
          <w:color w:val="000000"/>
          <w:sz w:val="28"/>
        </w:rPr>
        <w:t>
      Физическое старение жилищного фонда, ускоряемое ненадлежащим содержанием, привело к тому, что большое количество многоквартирных жилых домов недостаточно теплоизолированы, вследствие чего большая часть потребляемого ими тепла теряется через ограждающие конструкции: стены, кровлю, подвальные помещения, полы первого этажа.</w:t>
      </w:r>
      <w:r>
        <w:br/>
      </w:r>
      <w:r>
        <w:rPr>
          <w:rFonts w:ascii="Times New Roman"/>
          <w:b w:val="false"/>
          <w:i w:val="false"/>
          <w:color w:val="000000"/>
          <w:sz w:val="28"/>
        </w:rPr>
        <w:t>
</w:t>
      </w:r>
      <w:r>
        <w:rPr>
          <w:rFonts w:ascii="Times New Roman"/>
          <w:b w:val="false"/>
          <w:i w:val="false"/>
          <w:color w:val="000000"/>
          <w:sz w:val="28"/>
        </w:rPr>
        <w:t>
      Согласно статистике, в Казахстане жилищно-коммунальный сектор потребляет около 40 % отпущенной тепловой энергии. При этом, по различным экспертным оценкам, непроизводительные теплопотери в зданиях, в зависимости от их состояния, достигают 30 %.</w:t>
      </w:r>
      <w:r>
        <w:br/>
      </w:r>
      <w:r>
        <w:rPr>
          <w:rFonts w:ascii="Times New Roman"/>
          <w:b w:val="false"/>
          <w:i w:val="false"/>
          <w:color w:val="000000"/>
          <w:sz w:val="28"/>
        </w:rPr>
        <w:t>
</w:t>
      </w:r>
      <w:r>
        <w:rPr>
          <w:rFonts w:ascii="Times New Roman"/>
          <w:b w:val="false"/>
          <w:i w:val="false"/>
          <w:color w:val="000000"/>
          <w:sz w:val="28"/>
        </w:rPr>
        <w:t>
      По данным Международной энергетической ассоциации в Казахстане расход тепловой энергии в зданиях составляет около 240 кВт на кв. метр в год, что существенно ниже среднеевропейских показателей - 100-120 кВт на кв. метр в год.</w:t>
      </w:r>
      <w:r>
        <w:br/>
      </w:r>
      <w:r>
        <w:rPr>
          <w:rFonts w:ascii="Times New Roman"/>
          <w:b w:val="false"/>
          <w:i w:val="false"/>
          <w:color w:val="000000"/>
          <w:sz w:val="28"/>
        </w:rPr>
        <w:t>
</w:t>
      </w:r>
      <w:r>
        <w:rPr>
          <w:rFonts w:ascii="Times New Roman"/>
          <w:b w:val="false"/>
          <w:i w:val="false"/>
          <w:color w:val="000000"/>
          <w:sz w:val="28"/>
        </w:rPr>
        <w:t>
      Проведение термомодернизации жилых домов в сочетании с обновлением кровли, ремонтом подвальных помещений, заменой и обновлением инженерных систем, установкой приборов учета приведет к продлению срока службы стареющего жилищного фонда. Выделение на эти цели денежных средств напрямую из государственного бюджета невозможно ввиду частной формы собственности большинства (97,6 %) жилищного фонда. Для решения этой задачи следует, используя международный опыт, шире вовлекать собственников квартир и помещений в финансирование ремонта домов.</w:t>
      </w:r>
    </w:p>
    <w:bookmarkEnd w:id="14"/>
    <w:bookmarkStart w:name="z60" w:id="15"/>
    <w:p>
      <w:pPr>
        <w:spacing w:after="0"/>
        <w:ind w:left="0"/>
        <w:jc w:val="left"/>
      </w:pPr>
      <w:r>
        <w:rPr>
          <w:rFonts w:ascii="Times New Roman"/>
          <w:b/>
          <w:i w:val="false"/>
          <w:color w:val="000000"/>
        </w:rPr>
        <w:t xml:space="preserve"> 
3.4. Электроснабжение</w:t>
      </w:r>
    </w:p>
    <w:bookmarkEnd w:id="15"/>
    <w:bookmarkStart w:name="z61" w:id="16"/>
    <w:p>
      <w:pPr>
        <w:spacing w:after="0"/>
        <w:ind w:left="0"/>
        <w:jc w:val="both"/>
      </w:pPr>
      <w:r>
        <w:rPr>
          <w:rFonts w:ascii="Times New Roman"/>
          <w:b w:val="false"/>
          <w:i w:val="false"/>
          <w:color w:val="000000"/>
          <w:sz w:val="28"/>
        </w:rPr>
        <w:t>
      По данным Агентства Республики Казахстан по статистике, по республике в 2008 году было выработано 80 326,7 млн. кВт. ч. электроэнергии, из них 72 866,1 млн. кВт. ч. (90,7 %) - тепловыми электростанциями, 7 459,8 млн. кВт. ч. (9,3 %) - гидроэлектростанциями, 18,6 млн.кВт.ч. (0,02 %) - передвижными и прочими электростанциями.</w:t>
      </w:r>
      <w:r>
        <w:br/>
      </w:r>
      <w:r>
        <w:rPr>
          <w:rFonts w:ascii="Times New Roman"/>
          <w:b w:val="false"/>
          <w:i w:val="false"/>
          <w:color w:val="000000"/>
          <w:sz w:val="28"/>
        </w:rPr>
        <w:t>
</w:t>
      </w:r>
      <w:r>
        <w:rPr>
          <w:rFonts w:ascii="Times New Roman"/>
          <w:b w:val="false"/>
          <w:i w:val="false"/>
          <w:color w:val="000000"/>
          <w:sz w:val="28"/>
        </w:rPr>
        <w:t>
      Количество отпущенной потребителям электроэнергии составило 80 612,1 млн. кВт. ч., в том числе на освещение квартир и другие жилищные нужды населения - 83 19,6 млн. кВт. ч. (10,3 %).</w:t>
      </w:r>
      <w:r>
        <w:br/>
      </w:r>
      <w:r>
        <w:rPr>
          <w:rFonts w:ascii="Times New Roman"/>
          <w:b w:val="false"/>
          <w:i w:val="false"/>
          <w:color w:val="000000"/>
          <w:sz w:val="28"/>
        </w:rPr>
        <w:t>
</w:t>
      </w:r>
      <w:r>
        <w:rPr>
          <w:rFonts w:ascii="Times New Roman"/>
          <w:b w:val="false"/>
          <w:i w:val="false"/>
          <w:color w:val="000000"/>
          <w:sz w:val="28"/>
        </w:rPr>
        <w:t>
      В последние годы становится все более актуальной проблема дефицита электроэнергии. Если в 2004 году население потребляло 5 775,4 млн. кВт. ч, то в 2008 году - 8 319,6 млн. кВт. ч. Ежегодный прирост составляет около 10 %.</w:t>
      </w:r>
      <w:r>
        <w:br/>
      </w:r>
      <w:r>
        <w:rPr>
          <w:rFonts w:ascii="Times New Roman"/>
          <w:b w:val="false"/>
          <w:i w:val="false"/>
          <w:color w:val="000000"/>
          <w:sz w:val="28"/>
        </w:rPr>
        <w:t>
</w:t>
      </w:r>
      <w:r>
        <w:rPr>
          <w:rFonts w:ascii="Times New Roman"/>
          <w:b w:val="false"/>
          <w:i w:val="false"/>
          <w:color w:val="000000"/>
          <w:sz w:val="28"/>
        </w:rPr>
        <w:t>
      Прогнозные показатели удельного коммунально-бытового потребления электроэнергии по зонам в долгосрочной перспективе на уровне 2030 года могут увеличиться по сравнению с 2007 годом в 1,6-2,1 раза и составить в среднем 1 150-1 200 кВтч/чел.</w:t>
      </w:r>
      <w:r>
        <w:br/>
      </w:r>
      <w:r>
        <w:rPr>
          <w:rFonts w:ascii="Times New Roman"/>
          <w:b w:val="false"/>
          <w:i w:val="false"/>
          <w:color w:val="000000"/>
          <w:sz w:val="28"/>
        </w:rPr>
        <w:t>
</w:t>
      </w:r>
      <w:r>
        <w:rPr>
          <w:rFonts w:ascii="Times New Roman"/>
          <w:b w:val="false"/>
          <w:i w:val="false"/>
          <w:color w:val="000000"/>
          <w:sz w:val="28"/>
        </w:rPr>
        <w:t>
      Следует отметить, что в странах Европы показатели удельного коммунально-бытового потребления значительно выше, так, например, для Германии они достигают порядка 3 200 кВтч/чел.</w:t>
      </w:r>
      <w:r>
        <w:br/>
      </w:r>
      <w:r>
        <w:rPr>
          <w:rFonts w:ascii="Times New Roman"/>
          <w:b w:val="false"/>
          <w:i w:val="false"/>
          <w:color w:val="000000"/>
          <w:sz w:val="28"/>
        </w:rPr>
        <w:t>
</w:t>
      </w:r>
      <w:r>
        <w:rPr>
          <w:rFonts w:ascii="Times New Roman"/>
          <w:b w:val="false"/>
          <w:i w:val="false"/>
          <w:color w:val="000000"/>
          <w:sz w:val="28"/>
        </w:rPr>
        <w:t>
      По данным МИО, в целом в республике действуют 92 предприятия по передаче и снабжению электроэнергии (электросетевые объекты 10/0,4 кВ), из которых 33 (35,9 %) - относятся к частной форме собственности, 59 (64,1 %) - к коммунальной.</w:t>
      </w:r>
      <w:r>
        <w:br/>
      </w:r>
      <w:r>
        <w:rPr>
          <w:rFonts w:ascii="Times New Roman"/>
          <w:b w:val="false"/>
          <w:i w:val="false"/>
          <w:color w:val="000000"/>
          <w:sz w:val="28"/>
        </w:rPr>
        <w:t>
</w:t>
      </w:r>
      <w:r>
        <w:rPr>
          <w:rFonts w:ascii="Times New Roman"/>
          <w:b w:val="false"/>
          <w:i w:val="false"/>
          <w:color w:val="000000"/>
          <w:sz w:val="28"/>
        </w:rPr>
        <w:t>
      В сфере электроснабжения самая высокая по всему коммунальному сектору доля сетей, требующих ремонта. Так, при общей протяженности электрических сетей 10/0,4 кВ по республике 199 488 км, требуют ремонта - 73 % или 145 600 км. Кроме этого, требуется ремонт трансформаторных подстанций 10/0,4 кВ, линий электропередач, внутридомовых распределительных устройств и сетей. Особенно актуальным, в связи с ожидаемым ростом электропотребления в жилищно-коммунальном секторе, становится ремонт распределительных сетей 10/0,4 кВ.</w:t>
      </w:r>
      <w:r>
        <w:br/>
      </w:r>
      <w:r>
        <w:rPr>
          <w:rFonts w:ascii="Times New Roman"/>
          <w:b w:val="false"/>
          <w:i w:val="false"/>
          <w:color w:val="000000"/>
          <w:sz w:val="28"/>
        </w:rPr>
        <w:t>
</w:t>
      </w:r>
      <w:r>
        <w:rPr>
          <w:rFonts w:ascii="Times New Roman"/>
          <w:b w:val="false"/>
          <w:i w:val="false"/>
          <w:color w:val="000000"/>
          <w:sz w:val="28"/>
        </w:rPr>
        <w:t>
      За последние 6 лет из бюджета было выделено 8 130,4 млн. тенге, в том числе из республиканского бюджета - 4 894,5 млн.тенге, из местного бюджета - 3 235,9 млн.тенге.</w:t>
      </w:r>
      <w:r>
        <w:br/>
      </w:r>
      <w:r>
        <w:rPr>
          <w:rFonts w:ascii="Times New Roman"/>
          <w:b w:val="false"/>
          <w:i w:val="false"/>
          <w:color w:val="000000"/>
          <w:sz w:val="28"/>
        </w:rPr>
        <w:t>
</w:t>
      </w:r>
      <w:r>
        <w:rPr>
          <w:rFonts w:ascii="Times New Roman"/>
          <w:b w:val="false"/>
          <w:i w:val="false"/>
          <w:color w:val="000000"/>
          <w:sz w:val="28"/>
        </w:rPr>
        <w:t>
      В рамках Дорожной карты в 2009 году были выполнены ремонт и реконструкция на 736,9 км электрических сетей, что составляет 0,4 % от всей протяженности по республике, в том числе капитальный ремонт на 292,7 км и введено в эксплуатацию 444,3 км.</w:t>
      </w:r>
      <w:r>
        <w:br/>
      </w:r>
      <w:r>
        <w:rPr>
          <w:rFonts w:ascii="Times New Roman"/>
          <w:b w:val="false"/>
          <w:i w:val="false"/>
          <w:color w:val="000000"/>
          <w:sz w:val="28"/>
        </w:rPr>
        <w:t>
</w:t>
      </w:r>
      <w:r>
        <w:rPr>
          <w:rFonts w:ascii="Times New Roman"/>
          <w:b w:val="false"/>
          <w:i w:val="false"/>
          <w:color w:val="000000"/>
          <w:sz w:val="28"/>
        </w:rPr>
        <w:t>
      В сфере электроснабжения уровень обеспеченности приборами учета наиболее высокий (88,5 %) по сравнению с другими системами коммунального хозяйства, но большинство из них старого образца и не соответствуют энергоэффективным требованиям. Современные бытовые приборы и электроустановки, работающие на минимальных токах, не учитываются индукционными приборами учета, механизм которых имеет большую погрешность при отрицательных температурах наружного воздуха, характерной для большей части территории Республики Казахстан, что влечет к образованию коммерческих потерь во внутридомовых сетях, а при некоторой изношенности счетного устройства создают погрешность самохода.</w:t>
      </w:r>
      <w:r>
        <w:br/>
      </w:r>
      <w:r>
        <w:rPr>
          <w:rFonts w:ascii="Times New Roman"/>
          <w:b w:val="false"/>
          <w:i w:val="false"/>
          <w:color w:val="000000"/>
          <w:sz w:val="28"/>
        </w:rPr>
        <w:t>
</w:t>
      </w:r>
      <w:r>
        <w:rPr>
          <w:rFonts w:ascii="Times New Roman"/>
          <w:b w:val="false"/>
          <w:i w:val="false"/>
          <w:color w:val="000000"/>
          <w:sz w:val="28"/>
        </w:rPr>
        <w:t>
      В настоящий момент индукционные приборы учета не исключены из Государственного реестра средств измерений, принимаются к поверке и как следствие, ведется их дальнейшая эксплуатация. Необходимо поэтапно выводить данные приборы из эксплуатации с последующей установкой приборов учета с дистанционным снятием показаний.</w:t>
      </w:r>
      <w:r>
        <w:br/>
      </w:r>
      <w:r>
        <w:rPr>
          <w:rFonts w:ascii="Times New Roman"/>
          <w:b w:val="false"/>
          <w:i w:val="false"/>
          <w:color w:val="000000"/>
          <w:sz w:val="28"/>
        </w:rPr>
        <w:t>
</w:t>
      </w:r>
      <w:r>
        <w:rPr>
          <w:rFonts w:ascii="Times New Roman"/>
          <w:b w:val="false"/>
          <w:i w:val="false"/>
          <w:color w:val="000000"/>
          <w:sz w:val="28"/>
        </w:rPr>
        <w:t>
      Энергоэффективными мероприятиями могут быть создание и внедрение единой автоматизированной системы коммерческого учета коммунальных услуг в пределах населенного пункта, города, области. Кроме функций учета, автоматизированные системы также позволят осуществлять контроль и управление электропотреблением. Основной экономический эффект от применения автоматизированной системы состоит для потребителя в уменьшении платежей за используемую энергию и мощность, а для энергокомпаний - в снижении пиков потребления и уменьшении капиталовложений на наращивание пиковых генерирующих мощностей.</w:t>
      </w:r>
      <w:r>
        <w:br/>
      </w:r>
      <w:r>
        <w:rPr>
          <w:rFonts w:ascii="Times New Roman"/>
          <w:b w:val="false"/>
          <w:i w:val="false"/>
          <w:color w:val="000000"/>
          <w:sz w:val="28"/>
        </w:rPr>
        <w:t>
</w:t>
      </w:r>
      <w:r>
        <w:rPr>
          <w:rFonts w:ascii="Times New Roman"/>
          <w:b w:val="false"/>
          <w:i w:val="false"/>
          <w:color w:val="000000"/>
          <w:sz w:val="28"/>
        </w:rPr>
        <w:t>
      Особенно актуальным автоматизированные системы становятся при внедрении дифференцированных тарифов. Основной поток жалоб потребителей обращен на низкое качество снятия показаний приборов учета, недостоверных объемов, предъявляемых в квитанциях, нежелание самостоятельного обслуживания и передачи показаний.</w:t>
      </w:r>
      <w:r>
        <w:br/>
      </w:r>
      <w:r>
        <w:rPr>
          <w:rFonts w:ascii="Times New Roman"/>
          <w:b w:val="false"/>
          <w:i w:val="false"/>
          <w:color w:val="000000"/>
          <w:sz w:val="28"/>
        </w:rPr>
        <w:t>
</w:t>
      </w:r>
      <w:r>
        <w:rPr>
          <w:rFonts w:ascii="Times New Roman"/>
          <w:b w:val="false"/>
          <w:i w:val="false"/>
          <w:color w:val="000000"/>
          <w:sz w:val="28"/>
        </w:rPr>
        <w:t>
      В качестве одного из способов стимулирования потребителей можно рассмотреть вопрос о повышении величины потребления электрической энергии (социальная норма при расчете дифференцированного тарифа) в случае замены и установки потребителем за свой счет средств измерений в рамках утвержденного проекта создания автоматизированной системы коммерческого учета для населенного пункта.</w:t>
      </w:r>
    </w:p>
    <w:bookmarkEnd w:id="16"/>
    <w:bookmarkStart w:name="z75" w:id="17"/>
    <w:p>
      <w:pPr>
        <w:spacing w:after="0"/>
        <w:ind w:left="0"/>
        <w:jc w:val="left"/>
      </w:pPr>
      <w:r>
        <w:rPr>
          <w:rFonts w:ascii="Times New Roman"/>
          <w:b/>
          <w:i w:val="false"/>
          <w:color w:val="000000"/>
        </w:rPr>
        <w:t xml:space="preserve"> 
3.5. Газоснабжение</w:t>
      </w:r>
    </w:p>
    <w:bookmarkEnd w:id="17"/>
    <w:bookmarkStart w:name="z76" w:id="18"/>
    <w:p>
      <w:pPr>
        <w:spacing w:after="0"/>
        <w:ind w:left="0"/>
        <w:jc w:val="both"/>
      </w:pPr>
      <w:r>
        <w:rPr>
          <w:rFonts w:ascii="Times New Roman"/>
          <w:b w:val="false"/>
          <w:i w:val="false"/>
          <w:color w:val="000000"/>
          <w:sz w:val="28"/>
        </w:rPr>
        <w:t>
      Природный газ</w:t>
      </w:r>
      <w:r>
        <w:br/>
      </w:r>
      <w:r>
        <w:rPr>
          <w:rFonts w:ascii="Times New Roman"/>
          <w:b w:val="false"/>
          <w:i w:val="false"/>
          <w:color w:val="000000"/>
          <w:sz w:val="28"/>
        </w:rPr>
        <w:t>
</w:t>
      </w:r>
      <w:r>
        <w:rPr>
          <w:rFonts w:ascii="Times New Roman"/>
          <w:b w:val="false"/>
          <w:i w:val="false"/>
          <w:color w:val="000000"/>
          <w:sz w:val="28"/>
        </w:rPr>
        <w:t>
      Природным газом обеспечивается население западных и южных регионов страны, а также Костанайская область. По данным Агентства Республики Казахстан по статистике в республике зарегистрировано 37 предприятий, осуществляющих распределение природного газа в 10 регионах страны. В 6 регионах (Актюбинской, Западно-Казахстанской, Жамбылской, Кызылординской, Южно-Казахстанской областях и в городе Алматы) газоснабжение потребителей природным газом осуществляется исключительно частными компаниями. В Алматинской, Атырауской, Мангистауской областях снабжением природным газом занимаются как частные, так и государственные компании. В Костанайской области газоснабжение природным газом осуществляется только государственными предприятиями.</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статистике к 2009 году по республике газифицировано природным газом 594 населенных пункта, что составляет 8,3 % к общему количеству населенных пунктов (7152). По сравнению с 2004 годом количество населенных пунктов, газифицированных природным газом, увеличилось на 260 населенных пунктов.</w:t>
      </w:r>
      <w:r>
        <w:br/>
      </w:r>
      <w:r>
        <w:rPr>
          <w:rFonts w:ascii="Times New Roman"/>
          <w:b w:val="false"/>
          <w:i w:val="false"/>
          <w:color w:val="000000"/>
          <w:sz w:val="28"/>
        </w:rPr>
        <w:t>
</w:t>
      </w:r>
      <w:r>
        <w:rPr>
          <w:rFonts w:ascii="Times New Roman"/>
          <w:b w:val="false"/>
          <w:i w:val="false"/>
          <w:color w:val="000000"/>
          <w:sz w:val="28"/>
        </w:rPr>
        <w:t>
      Общая протяженность газовых сетей в целом по республике составляет 27 349,8 км, в том числе 11 089,8 км в одиночном исполнении внутриквартальных (внутридворовых) сетей, из них 33,7 % (9 216,9 км) находятся в коммунальной собственности, 66,3 % в частной собственности (18 132,9 км).</w:t>
      </w:r>
      <w:r>
        <w:br/>
      </w:r>
      <w:r>
        <w:rPr>
          <w:rFonts w:ascii="Times New Roman"/>
          <w:b w:val="false"/>
          <w:i w:val="false"/>
          <w:color w:val="000000"/>
          <w:sz w:val="28"/>
        </w:rPr>
        <w:t>
</w:t>
      </w:r>
      <w:r>
        <w:rPr>
          <w:rFonts w:ascii="Times New Roman"/>
          <w:b w:val="false"/>
          <w:i w:val="false"/>
          <w:color w:val="000000"/>
          <w:sz w:val="28"/>
        </w:rPr>
        <w:t>
      Проведенный анализ использования выделенных средств в сфере ЖКХ для МИО по обеспечению природным газом показывает, что за последние 6 лет из бюджета было выделено 5 162,9 млн. тенге, в том числе из республиканского бюджета - 3 232 млн. тенге, из местного бюджета - 1 930,9 млн. тенге.</w:t>
      </w:r>
      <w:r>
        <w:br/>
      </w:r>
      <w:r>
        <w:rPr>
          <w:rFonts w:ascii="Times New Roman"/>
          <w:b w:val="false"/>
          <w:i w:val="false"/>
          <w:color w:val="000000"/>
          <w:sz w:val="28"/>
        </w:rPr>
        <w:t>
</w:t>
      </w:r>
      <w:r>
        <w:rPr>
          <w:rFonts w:ascii="Times New Roman"/>
          <w:b w:val="false"/>
          <w:i w:val="false"/>
          <w:color w:val="000000"/>
          <w:sz w:val="28"/>
        </w:rPr>
        <w:t>
      В 2009 году в рамках программы Дорожная карта выполнены ремонт и реконструкция на 409,1 км газовых сетей, что составляет 1,6 % от всей протяженности по республике, из них выполнен капитальный ремонт 128,7 км, что составляет 3,6 % от общей потребности в ремонте сетей (14 768,5 км) и введено в эксплуатацию 280,4 км новых сетей.</w:t>
      </w:r>
      <w:r>
        <w:br/>
      </w:r>
      <w:r>
        <w:rPr>
          <w:rFonts w:ascii="Times New Roman"/>
          <w:b w:val="false"/>
          <w:i w:val="false"/>
          <w:color w:val="000000"/>
          <w:sz w:val="28"/>
        </w:rPr>
        <w:t>
</w:t>
      </w:r>
      <w:r>
        <w:rPr>
          <w:rFonts w:ascii="Times New Roman"/>
          <w:b w:val="false"/>
          <w:i w:val="false"/>
          <w:color w:val="000000"/>
          <w:sz w:val="28"/>
        </w:rPr>
        <w:t>
      В настоящее время имеются "бесхозяйные" газопроводы природного газа, которые необходимо поставить на балансовый учет, с целью их дальнейшего капитального ремонта и замены.</w:t>
      </w:r>
      <w:r>
        <w:br/>
      </w:r>
      <w:r>
        <w:rPr>
          <w:rFonts w:ascii="Times New Roman"/>
          <w:b w:val="false"/>
          <w:i w:val="false"/>
          <w:color w:val="000000"/>
          <w:sz w:val="28"/>
        </w:rPr>
        <w:t>
</w:t>
      </w:r>
      <w:r>
        <w:rPr>
          <w:rFonts w:ascii="Times New Roman"/>
          <w:b w:val="false"/>
          <w:i w:val="false"/>
          <w:color w:val="000000"/>
          <w:sz w:val="28"/>
        </w:rPr>
        <w:t>
      Дальнейшее развитие систем газоснабжения, ввиду большой протяженности газопроводов при низкой плотности населения, потребует значительного объема инвестиций. Кроме этого, удаленность северных и восточных областей республики от основных газовых месторождений и газопроводов требует поиска альтернативных источников поставки природного газа, например, импорт из западносибирских месторождений Российской Федерации.</w:t>
      </w:r>
      <w:r>
        <w:br/>
      </w:r>
      <w:r>
        <w:rPr>
          <w:rFonts w:ascii="Times New Roman"/>
          <w:b w:val="false"/>
          <w:i w:val="false"/>
          <w:color w:val="000000"/>
          <w:sz w:val="28"/>
        </w:rPr>
        <w:t>
</w:t>
      </w:r>
      <w:r>
        <w:rPr>
          <w:rFonts w:ascii="Times New Roman"/>
          <w:b w:val="false"/>
          <w:i w:val="false"/>
          <w:color w:val="000000"/>
          <w:sz w:val="28"/>
        </w:rPr>
        <w:t>
      Сжиженный газ</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статистике на 2009 год по республике сжиженным газом газифицировано 16 населенных пунктов, что составляет 0,2 % к общему количеству населенных пунктов. По сравнению с 2004 годом количество населенных пунктов, газифицированных сжиженным газом, снизилось в 3 раза или на 46 населенных пункта (с 2004 года - 62 населенных пункта до 16 населенных пункта в 2009 году).</w:t>
      </w:r>
      <w:r>
        <w:br/>
      </w:r>
      <w:r>
        <w:rPr>
          <w:rFonts w:ascii="Times New Roman"/>
          <w:b w:val="false"/>
          <w:i w:val="false"/>
          <w:color w:val="000000"/>
          <w:sz w:val="28"/>
        </w:rPr>
        <w:t>
</w:t>
      </w:r>
      <w:r>
        <w:rPr>
          <w:rFonts w:ascii="Times New Roman"/>
          <w:b w:val="false"/>
          <w:i w:val="false"/>
          <w:color w:val="000000"/>
          <w:sz w:val="28"/>
        </w:rPr>
        <w:t>
      За 6 лет газоснабжающими предприятиями отпущено потребителям 127 721 тонна сжиженного газа или в среднем за год - 21 286,8 тонн. По сравнению с 2004 годом в 2009 году объем отпущенного газа снизился на 36,5 % (в 2004 г. - 27 036 тонн, в 2009 г. - 17 160 тонн). Среднесуточный отпуск сжиженного газа в 2009 году в расчете на одного жителя по республике составил 1 кг, при этом в городах - 1,8 кг, по сравнению с 2004 годом среднесуточный отпуск сжиженного газа снизился на 41,2 % или на 0,7 кг.</w:t>
      </w:r>
      <w:r>
        <w:br/>
      </w:r>
      <w:r>
        <w:rPr>
          <w:rFonts w:ascii="Times New Roman"/>
          <w:b w:val="false"/>
          <w:i w:val="false"/>
          <w:color w:val="000000"/>
          <w:sz w:val="28"/>
        </w:rPr>
        <w:t>
</w:t>
      </w:r>
      <w:r>
        <w:rPr>
          <w:rFonts w:ascii="Times New Roman"/>
          <w:b w:val="false"/>
          <w:i w:val="false"/>
          <w:color w:val="000000"/>
          <w:sz w:val="28"/>
        </w:rPr>
        <w:t>
      По данным МИО по состоянию на 1 января 2010 года общее количество газораспределительных установок (далее - ГРУ) по республике составляет 6 194 единиц, из них действующих 5 194, или 84 % от общего количества.</w:t>
      </w:r>
      <w:r>
        <w:br/>
      </w:r>
      <w:r>
        <w:rPr>
          <w:rFonts w:ascii="Times New Roman"/>
          <w:b w:val="false"/>
          <w:i w:val="false"/>
          <w:color w:val="000000"/>
          <w:sz w:val="28"/>
        </w:rPr>
        <w:t>
</w:t>
      </w:r>
      <w:r>
        <w:rPr>
          <w:rFonts w:ascii="Times New Roman"/>
          <w:b w:val="false"/>
          <w:i w:val="false"/>
          <w:color w:val="000000"/>
          <w:sz w:val="28"/>
        </w:rPr>
        <w:t>
      В настоящее время учет потребляемых услуг в системе газоснабжения ведется не в полном объеме. Счетчики учета, установленные в 90-х годах, в основном, не сертифицированы и не соответствуют требованиям точного учета, например при малых потоках.</w:t>
      </w:r>
      <w:r>
        <w:br/>
      </w:r>
      <w:r>
        <w:rPr>
          <w:rFonts w:ascii="Times New Roman"/>
          <w:b w:val="false"/>
          <w:i w:val="false"/>
          <w:color w:val="000000"/>
          <w:sz w:val="28"/>
        </w:rPr>
        <w:t>
</w:t>
      </w:r>
      <w:r>
        <w:rPr>
          <w:rFonts w:ascii="Times New Roman"/>
          <w:b w:val="false"/>
          <w:i w:val="false"/>
          <w:color w:val="000000"/>
          <w:sz w:val="28"/>
        </w:rPr>
        <w:t>
      Не ведутся работы по техническому обслуживанию ГРУ, не отлажена система инспектирования деятельности газораспределительных систем. Распространена практика пользования газом в баллонах в многоэтажных (более 2-х этажей) домах, что категорически недопустимо по требованиям МЧС.</w:t>
      </w:r>
      <w:r>
        <w:br/>
      </w:r>
      <w:r>
        <w:rPr>
          <w:rFonts w:ascii="Times New Roman"/>
          <w:b w:val="false"/>
          <w:i w:val="false"/>
          <w:color w:val="000000"/>
          <w:sz w:val="28"/>
        </w:rPr>
        <w:t>
</w:t>
      </w:r>
      <w:r>
        <w:rPr>
          <w:rFonts w:ascii="Times New Roman"/>
          <w:b w:val="false"/>
          <w:i w:val="false"/>
          <w:color w:val="000000"/>
          <w:sz w:val="28"/>
        </w:rPr>
        <w:t>
      В органах статистики и в МИО отсутствует достоверная информация о техническом состоянии ГРУ. Проблему представляют бесхозяйные ГРУ.</w:t>
      </w:r>
    </w:p>
    <w:bookmarkEnd w:id="18"/>
    <w:bookmarkStart w:name="z91" w:id="19"/>
    <w:p>
      <w:pPr>
        <w:spacing w:after="0"/>
        <w:ind w:left="0"/>
        <w:jc w:val="left"/>
      </w:pPr>
      <w:r>
        <w:rPr>
          <w:rFonts w:ascii="Times New Roman"/>
          <w:b/>
          <w:i w:val="false"/>
          <w:color w:val="000000"/>
        </w:rPr>
        <w:t xml:space="preserve"> 
3.6. Утилизация твердых бытовых отходов</w:t>
      </w:r>
    </w:p>
    <w:bookmarkEnd w:id="19"/>
    <w:bookmarkStart w:name="z92" w:id="20"/>
    <w:p>
      <w:pPr>
        <w:spacing w:after="0"/>
        <w:ind w:left="0"/>
        <w:jc w:val="both"/>
      </w:pPr>
      <w:r>
        <w:rPr>
          <w:rFonts w:ascii="Times New Roman"/>
          <w:b w:val="false"/>
          <w:i w:val="false"/>
          <w:color w:val="000000"/>
          <w:sz w:val="28"/>
        </w:rPr>
        <w:t>
      Существующая в нашей стране система обращения с твердыми бытовыми отходами (далее - ТБО) сложилась еще во времена Советского Союза (далее - СССР) и в основном базировалась на полигонном захоронении.</w:t>
      </w:r>
      <w:r>
        <w:br/>
      </w:r>
      <w:r>
        <w:rPr>
          <w:rFonts w:ascii="Times New Roman"/>
          <w:b w:val="false"/>
          <w:i w:val="false"/>
          <w:color w:val="000000"/>
          <w:sz w:val="28"/>
        </w:rPr>
        <w:t>
</w:t>
      </w:r>
      <w:r>
        <w:rPr>
          <w:rFonts w:ascii="Times New Roman"/>
          <w:b w:val="false"/>
          <w:i w:val="false"/>
          <w:color w:val="000000"/>
          <w:sz w:val="28"/>
        </w:rPr>
        <w:t>
      По статистическим данным, в настоящее время в республике используются 4 525 мест размещения отходов (полигонов). 307 полигонов (6,8 %) являются узаконенными, то есть, отведены соответствующие участки, получены положительные заключения санитарной и экологической государственных экспертиз, имеется разрешение на эмиссии в окружающую среду и т.д. Соответственно, оставшиеся 93,2 % полигонов, как правило, не соответствуют требованиям природоохранного и санитарного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Согласно данным Министерства охраны окружающей среды Республики Казахстан (далее - МООС), на территории Казахстана накопилось 22 млрд. тонн отходов, в том числе 96 млн. тонн ТБО. Ежегодно объем накапливаемых ТБО увеличивается на 2 млн. тонн. Основная масса ТБО без разделения (сортировки) на компоненты вывозится и складируется на открытых свалках.</w:t>
      </w:r>
      <w:r>
        <w:br/>
      </w:r>
      <w:r>
        <w:rPr>
          <w:rFonts w:ascii="Times New Roman"/>
          <w:b w:val="false"/>
          <w:i w:val="false"/>
          <w:color w:val="000000"/>
          <w:sz w:val="28"/>
        </w:rPr>
        <w:t>
</w:t>
      </w:r>
      <w:r>
        <w:rPr>
          <w:rFonts w:ascii="Times New Roman"/>
          <w:b w:val="false"/>
          <w:i w:val="false"/>
          <w:color w:val="000000"/>
          <w:sz w:val="28"/>
        </w:rPr>
        <w:t>
      В состав ТБО в основном входят органические (пищевые) отходы, вторичное сырье и остаток, содержащий опасные отходы, такие как автошины (около 100 тыс. единиц в год), масла (около 49 млн. литров в год), отходы охлаждающих жидкостей (около 4,2 млн. литров в год) и аккумуляторы (порядка 2,8 млн. единиц в год).</w:t>
      </w:r>
      <w:r>
        <w:br/>
      </w:r>
      <w:r>
        <w:rPr>
          <w:rFonts w:ascii="Times New Roman"/>
          <w:b w:val="false"/>
          <w:i w:val="false"/>
          <w:color w:val="000000"/>
          <w:sz w:val="28"/>
        </w:rPr>
        <w:t>
</w:t>
      </w:r>
      <w:r>
        <w:rPr>
          <w:rFonts w:ascii="Times New Roman"/>
          <w:b w:val="false"/>
          <w:i w:val="false"/>
          <w:color w:val="000000"/>
          <w:sz w:val="28"/>
        </w:rPr>
        <w:t>
      Менее 5 % ТБО подвергается переработке, остальной мусор складируется на мусорных полигонах без сортировки, что приводит к дополнительному загрязнению окружающей среды. По данным экспертов около 40 % морфологического состава ТБО представляет собой потенциальное сырье для использования в промышленности, еще около 30 % подлежит компостированию. Отходы автосервиса также являются сырьем для производства ценных материалов, в том числе горюче-смазочных материалов и других видов топлива, строительных материалов и т.д. Например, 1 тонна шин содержит 700 кг. резины, 160 кг. металла и 170 кг. текстиля.</w:t>
      </w:r>
      <w:r>
        <w:br/>
      </w:r>
      <w:r>
        <w:rPr>
          <w:rFonts w:ascii="Times New Roman"/>
          <w:b w:val="false"/>
          <w:i w:val="false"/>
          <w:color w:val="000000"/>
          <w:sz w:val="28"/>
        </w:rPr>
        <w:t>
</w:t>
      </w:r>
      <w:r>
        <w:rPr>
          <w:rFonts w:ascii="Times New Roman"/>
          <w:b w:val="false"/>
          <w:i w:val="false"/>
          <w:color w:val="000000"/>
          <w:sz w:val="28"/>
        </w:rPr>
        <w:t>
      Таким образом, утилизация ТБО в полезное вторичное сырье представляется перспективным направлением в Казахстане, как с точки зрения экономической привлекательности, так и экологической безопасности.</w:t>
      </w:r>
      <w:r>
        <w:br/>
      </w:r>
      <w:r>
        <w:rPr>
          <w:rFonts w:ascii="Times New Roman"/>
          <w:b w:val="false"/>
          <w:i w:val="false"/>
          <w:color w:val="000000"/>
          <w:sz w:val="28"/>
        </w:rPr>
        <w:t>
</w:t>
      </w:r>
      <w:r>
        <w:rPr>
          <w:rFonts w:ascii="Times New Roman"/>
          <w:b w:val="false"/>
          <w:i w:val="false"/>
          <w:color w:val="000000"/>
          <w:sz w:val="28"/>
        </w:rPr>
        <w:t>
      Управление ТБО преследует несколько целей:</w:t>
      </w:r>
      <w:r>
        <w:br/>
      </w:r>
      <w:r>
        <w:rPr>
          <w:rFonts w:ascii="Times New Roman"/>
          <w:b w:val="false"/>
          <w:i w:val="false"/>
          <w:color w:val="000000"/>
          <w:sz w:val="28"/>
        </w:rPr>
        <w:t>
</w:t>
      </w:r>
      <w:r>
        <w:rPr>
          <w:rFonts w:ascii="Times New Roman"/>
          <w:b w:val="false"/>
          <w:i w:val="false"/>
          <w:color w:val="000000"/>
          <w:sz w:val="28"/>
        </w:rPr>
        <w:t>
      уменьшение воздействия на окружающую среду;</w:t>
      </w:r>
      <w:r>
        <w:br/>
      </w:r>
      <w:r>
        <w:rPr>
          <w:rFonts w:ascii="Times New Roman"/>
          <w:b w:val="false"/>
          <w:i w:val="false"/>
          <w:color w:val="000000"/>
          <w:sz w:val="28"/>
        </w:rPr>
        <w:t>
</w:t>
      </w:r>
      <w:r>
        <w:rPr>
          <w:rFonts w:ascii="Times New Roman"/>
          <w:b w:val="false"/>
          <w:i w:val="false"/>
          <w:color w:val="000000"/>
          <w:sz w:val="28"/>
        </w:rPr>
        <w:t>
      возвращение во вторичное использование извлекаемых материалов;</w:t>
      </w:r>
      <w:r>
        <w:br/>
      </w:r>
      <w:r>
        <w:rPr>
          <w:rFonts w:ascii="Times New Roman"/>
          <w:b w:val="false"/>
          <w:i w:val="false"/>
          <w:color w:val="000000"/>
          <w:sz w:val="28"/>
        </w:rPr>
        <w:t>
</w:t>
      </w:r>
      <w:r>
        <w:rPr>
          <w:rFonts w:ascii="Times New Roman"/>
          <w:b w:val="false"/>
          <w:i w:val="false"/>
          <w:color w:val="000000"/>
          <w:sz w:val="28"/>
        </w:rPr>
        <w:t>
      повышение культуры содержания придомовых территорий.</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Казахстан предпринимается ряд мер, направленных на снижение негативного воздействия отходов на окружающую среду. В нескольких городах построены и эксплуатируется предприятия по переработке ТБО, открыты пункты по приему макулатуры на переработку.</w:t>
      </w:r>
      <w:r>
        <w:br/>
      </w:r>
      <w:r>
        <w:rPr>
          <w:rFonts w:ascii="Times New Roman"/>
          <w:b w:val="false"/>
          <w:i w:val="false"/>
          <w:color w:val="000000"/>
          <w:sz w:val="28"/>
        </w:rPr>
        <w:t>
</w:t>
      </w:r>
      <w:r>
        <w:rPr>
          <w:rFonts w:ascii="Times New Roman"/>
          <w:b w:val="false"/>
          <w:i w:val="false"/>
          <w:color w:val="000000"/>
          <w:sz w:val="28"/>
        </w:rPr>
        <w:t>
      Вместе с тем есть необходимость дальнейшего совершенствования ответственности и контроля за несанкционированное захоронение муниципальных отходов, разработки правил и рекомендаций по раздельному сбору ТБО, разработке правил, направленных на внедрение подземных контейнеров по сбору мусора при новом строительстве.</w:t>
      </w:r>
      <w:r>
        <w:br/>
      </w:r>
      <w:r>
        <w:rPr>
          <w:rFonts w:ascii="Times New Roman"/>
          <w:b w:val="false"/>
          <w:i w:val="false"/>
          <w:color w:val="000000"/>
          <w:sz w:val="28"/>
        </w:rPr>
        <w:t>
</w:t>
      </w:r>
      <w:r>
        <w:rPr>
          <w:rFonts w:ascii="Times New Roman"/>
          <w:b w:val="false"/>
          <w:i w:val="false"/>
          <w:color w:val="000000"/>
          <w:sz w:val="28"/>
        </w:rPr>
        <w:t>
      Для успешного развития данной сферы также необходимо обеспечить конкуренцию, для чего рассмотреть возможность предоставления МИО земельных участков с соответствующей инфраструктурой субъектам рынка в соответствии с земельным законодательством.</w:t>
      </w:r>
    </w:p>
    <w:bookmarkEnd w:id="20"/>
    <w:bookmarkStart w:name="z105" w:id="21"/>
    <w:p>
      <w:pPr>
        <w:spacing w:after="0"/>
        <w:ind w:left="0"/>
        <w:jc w:val="left"/>
      </w:pPr>
      <w:r>
        <w:rPr>
          <w:rFonts w:ascii="Times New Roman"/>
          <w:b/>
          <w:i w:val="false"/>
          <w:color w:val="000000"/>
        </w:rPr>
        <w:t xml:space="preserve"> 
3.7. Анализ кадрового обеспечения отрасли</w:t>
      </w:r>
    </w:p>
    <w:bookmarkEnd w:id="21"/>
    <w:bookmarkStart w:name="z106" w:id="22"/>
    <w:p>
      <w:pPr>
        <w:spacing w:after="0"/>
        <w:ind w:left="0"/>
        <w:jc w:val="both"/>
      </w:pPr>
      <w:r>
        <w:rPr>
          <w:rFonts w:ascii="Times New Roman"/>
          <w:b w:val="false"/>
          <w:i w:val="false"/>
          <w:color w:val="000000"/>
          <w:sz w:val="28"/>
        </w:rPr>
        <w:t>
      В настоящее время подготовка кадров по профессиям и специальностям в сфере ЖКХ ведется в 26 учебных заведениях технического и профессионального образования, в том числе в 21 профессиональном лицее и 5 колледжах. Обучение ведется по следующим специальностям: "Монтаж и эксплуатация внутренних санитарно-технических устройств, вентиляции и инженерных систем" (2430 человек), "Очистные сооружения систем водоснабжения и водоотведения" (213 человек). Общая численность обучающихся составляет 2643 человек, из них по государственному образовательному заказу (далее - госзаказ) - 1328 человека.</w:t>
      </w:r>
      <w:r>
        <w:br/>
      </w:r>
      <w:r>
        <w:rPr>
          <w:rFonts w:ascii="Times New Roman"/>
          <w:b w:val="false"/>
          <w:i w:val="false"/>
          <w:color w:val="000000"/>
          <w:sz w:val="28"/>
        </w:rPr>
        <w:t>
</w:t>
      </w:r>
      <w:r>
        <w:rPr>
          <w:rFonts w:ascii="Times New Roman"/>
          <w:b w:val="false"/>
          <w:i w:val="false"/>
          <w:color w:val="000000"/>
          <w:sz w:val="28"/>
        </w:rPr>
        <w:t>
      Выпуск за 2008-2009 учебный год составил 1253 человек (специалисты коммунального хозяйства и инженерных систем - 810 человек, водоснабжение и водоотведение - 19 человек, монтажник сантехнических систем и оборудования - 424 человек).</w:t>
      </w:r>
      <w:r>
        <w:br/>
      </w:r>
      <w:r>
        <w:rPr>
          <w:rFonts w:ascii="Times New Roman"/>
          <w:b w:val="false"/>
          <w:i w:val="false"/>
          <w:color w:val="000000"/>
          <w:sz w:val="28"/>
        </w:rPr>
        <w:t>
</w:t>
      </w:r>
      <w:r>
        <w:rPr>
          <w:rFonts w:ascii="Times New Roman"/>
          <w:b w:val="false"/>
          <w:i w:val="false"/>
          <w:color w:val="000000"/>
          <w:sz w:val="28"/>
        </w:rPr>
        <w:t>
      Подготовка и переподготовка кадров для сферы ЖКХ ведется также в рамках Дорожной карты. Курсы профессиональной подготовки и переобучения организованы в основном по следующим специальностям: газоэлектросварщик, электромонтажник, каменщик, слесарь-сантехник, лифтер, мастер отделочных строительных работ.</w:t>
      </w:r>
      <w:r>
        <w:br/>
      </w:r>
      <w:r>
        <w:rPr>
          <w:rFonts w:ascii="Times New Roman"/>
          <w:b w:val="false"/>
          <w:i w:val="false"/>
          <w:color w:val="000000"/>
          <w:sz w:val="28"/>
        </w:rPr>
        <w:t>
</w:t>
      </w:r>
      <w:r>
        <w:rPr>
          <w:rFonts w:ascii="Times New Roman"/>
          <w:b w:val="false"/>
          <w:i w:val="false"/>
          <w:color w:val="000000"/>
          <w:sz w:val="28"/>
        </w:rPr>
        <w:t>
      Высокоэффективная система образования является одним из основных факторов обеспечения устойчивости роста экономики страны. В соответствии с Болонской декларацией, в системе образования был осуществлен переход на трехступенчатую модель подготовки кадров: бакалавр-магистр-доктор философии. В основные положения государственных общеобязательных стандартов образования (далее - ГОСО) были внесены соответствующие коррективы, определены группы ключевых компетенций, структурно унифицированы образовательные программы. Данная модель ориентирует процесс обучения на ожидания работодателей и потребности рынка труда. При этом, к разработке стандартов и образовательных программ предполагается привлечение потенциальных работодателей, отраслевых ассоциаций и предприятий.</w:t>
      </w:r>
      <w:r>
        <w:br/>
      </w:r>
      <w:r>
        <w:rPr>
          <w:rFonts w:ascii="Times New Roman"/>
          <w:b w:val="false"/>
          <w:i w:val="false"/>
          <w:color w:val="000000"/>
          <w:sz w:val="28"/>
        </w:rPr>
        <w:t>
</w:t>
      </w:r>
      <w:r>
        <w:rPr>
          <w:rFonts w:ascii="Times New Roman"/>
          <w:b w:val="false"/>
          <w:i w:val="false"/>
          <w:color w:val="000000"/>
          <w:sz w:val="28"/>
        </w:rPr>
        <w:t>
      На сегодняшний день подготовка кадров с высшим образованием для жилищно-коммунальной сферы осуществляются в рамках специальностей 050729 "Строительство" и 050730 "Производство строительных материалов, изделий и конструкций".</w:t>
      </w:r>
      <w:r>
        <w:br/>
      </w:r>
      <w:r>
        <w:rPr>
          <w:rFonts w:ascii="Times New Roman"/>
          <w:b w:val="false"/>
          <w:i w:val="false"/>
          <w:color w:val="000000"/>
          <w:sz w:val="28"/>
        </w:rPr>
        <w:t>
</w:t>
      </w:r>
      <w:r>
        <w:rPr>
          <w:rFonts w:ascii="Times New Roman"/>
          <w:b w:val="false"/>
          <w:i w:val="false"/>
          <w:color w:val="000000"/>
          <w:sz w:val="28"/>
        </w:rPr>
        <w:t>
      В настоящее время подготовку по специальности 050729 "Строительство" осуществляют 32 высших учебных заведения, по специальности 050730 "Производство строительных материалов изделий и конструкций" - 14 высших учебных заведений республики.</w:t>
      </w:r>
      <w:r>
        <w:br/>
      </w:r>
      <w:r>
        <w:rPr>
          <w:rFonts w:ascii="Times New Roman"/>
          <w:b w:val="false"/>
          <w:i w:val="false"/>
          <w:color w:val="000000"/>
          <w:sz w:val="28"/>
        </w:rPr>
        <w:t>
</w:t>
      </w:r>
      <w:r>
        <w:rPr>
          <w:rFonts w:ascii="Times New Roman"/>
          <w:b w:val="false"/>
          <w:i w:val="false"/>
          <w:color w:val="000000"/>
          <w:sz w:val="28"/>
        </w:rPr>
        <w:t>
      Контингент обучающихся составляет по специальностям: 050729 "Строительство" - 10 813 человек, в том числе по образовательному гранту - 6 510 человек или 60,2 %; 050730 "Производство строительных материалов, изделий и конструкций" - 1 120 человек, в том числе по образовательному гранту - 912 человек или 81,4 %.</w:t>
      </w:r>
      <w:r>
        <w:br/>
      </w:r>
      <w:r>
        <w:rPr>
          <w:rFonts w:ascii="Times New Roman"/>
          <w:b w:val="false"/>
          <w:i w:val="false"/>
          <w:color w:val="000000"/>
          <w:sz w:val="28"/>
        </w:rPr>
        <w:t>
</w:t>
      </w:r>
      <w:r>
        <w:rPr>
          <w:rFonts w:ascii="Times New Roman"/>
          <w:b w:val="false"/>
          <w:i w:val="false"/>
          <w:color w:val="000000"/>
          <w:sz w:val="28"/>
        </w:rPr>
        <w:t>
      При этом действующий Классификатор специальностей не отвечает потребностям отрасли ЖКХ, так как в нем отсутствуют специальности "Водоснабжение и водоотведение", "Теплогазоснабжение и вентиляция", "Управление городским хозяйством". В этой связи, в высших учебных заведениях страны (Казахский национальный технический университет им. К. Сатпаева, Восточно-Казахстанский государственный технический университет имени Д. Серикбаева) в рамках подготовки бакалавров по направлению 050729 "Строительство" осуществляется выпуск ограниченного количества специалистов для ЖКХ в количестве 20-30 человек по специализациям "Водоснабжение и водоотведение", "Теплогазоснабжение и вентиляция". По данным предприятий - работодателей Республики Казахстан, потребность в специалистах по водоснабжению составляет ежегодно 150 - 170 и в целом около 2 000 человек. По специальности "Теплогазоснабжение и вентиляция" - потребность составляет более 600 человек.</w:t>
      </w:r>
    </w:p>
    <w:bookmarkEnd w:id="22"/>
    <w:bookmarkStart w:name="z114" w:id="23"/>
    <w:p>
      <w:pPr>
        <w:spacing w:after="0"/>
        <w:ind w:left="0"/>
        <w:jc w:val="left"/>
      </w:pPr>
      <w:r>
        <w:rPr>
          <w:rFonts w:ascii="Times New Roman"/>
          <w:b/>
          <w:i w:val="false"/>
          <w:color w:val="000000"/>
        </w:rPr>
        <w:t xml:space="preserve"> 
3.8. Анализ инвестиционной привлекательности сферы ЖКХ</w:t>
      </w:r>
    </w:p>
    <w:bookmarkEnd w:id="23"/>
    <w:bookmarkStart w:name="z115" w:id="24"/>
    <w:p>
      <w:pPr>
        <w:spacing w:after="0"/>
        <w:ind w:left="0"/>
        <w:jc w:val="both"/>
      </w:pPr>
      <w:r>
        <w:rPr>
          <w:rFonts w:ascii="Times New Roman"/>
          <w:b w:val="false"/>
          <w:i w:val="false"/>
          <w:color w:val="000000"/>
          <w:sz w:val="28"/>
        </w:rPr>
        <w:t>
      В сфере ЖКХ существует ряд рисков, минимизация которых позволит повысить инвестиционную привлекательность данной отрасли.</w:t>
      </w:r>
      <w:r>
        <w:br/>
      </w:r>
      <w:r>
        <w:rPr>
          <w:rFonts w:ascii="Times New Roman"/>
          <w:b w:val="false"/>
          <w:i w:val="false"/>
          <w:color w:val="000000"/>
          <w:sz w:val="28"/>
        </w:rPr>
        <w:t>
</w:t>
      </w:r>
      <w:r>
        <w:rPr>
          <w:rFonts w:ascii="Times New Roman"/>
          <w:b w:val="false"/>
          <w:i w:val="false"/>
          <w:color w:val="000000"/>
          <w:sz w:val="28"/>
        </w:rPr>
        <w:t>
      1. Отраслевые риски: ввиду значительных первоначальных затрат и длительного периода окупаемости инвестирование в инфраструктурные проекты в сфере ЖКХ не привлекательно.</w:t>
      </w:r>
      <w:r>
        <w:br/>
      </w:r>
      <w:r>
        <w:rPr>
          <w:rFonts w:ascii="Times New Roman"/>
          <w:b w:val="false"/>
          <w:i w:val="false"/>
          <w:color w:val="000000"/>
          <w:sz w:val="28"/>
        </w:rPr>
        <w:t>
</w:t>
      </w:r>
      <w:r>
        <w:rPr>
          <w:rFonts w:ascii="Times New Roman"/>
          <w:b w:val="false"/>
          <w:i w:val="false"/>
          <w:color w:val="000000"/>
          <w:sz w:val="28"/>
        </w:rPr>
        <w:t>
      2. Политические риски:</w:t>
      </w:r>
      <w:r>
        <w:br/>
      </w:r>
      <w:r>
        <w:rPr>
          <w:rFonts w:ascii="Times New Roman"/>
          <w:b w:val="false"/>
          <w:i w:val="false"/>
          <w:color w:val="000000"/>
          <w:sz w:val="28"/>
        </w:rPr>
        <w:t>
</w:t>
      </w:r>
      <w:r>
        <w:rPr>
          <w:rFonts w:ascii="Times New Roman"/>
          <w:b w:val="false"/>
          <w:i w:val="false"/>
          <w:color w:val="000000"/>
          <w:sz w:val="28"/>
        </w:rPr>
        <w:t>
      при смене руководства МИО возможен пересмотр инвестиционных планов и изменение приоритетов в развитии коммунальной инфраструктуры;</w:t>
      </w:r>
      <w:r>
        <w:br/>
      </w:r>
      <w:r>
        <w:rPr>
          <w:rFonts w:ascii="Times New Roman"/>
          <w:b w:val="false"/>
          <w:i w:val="false"/>
          <w:color w:val="000000"/>
          <w:sz w:val="28"/>
        </w:rPr>
        <w:t>
</w:t>
      </w:r>
      <w:r>
        <w:rPr>
          <w:rFonts w:ascii="Times New Roman"/>
          <w:b w:val="false"/>
          <w:i w:val="false"/>
          <w:color w:val="000000"/>
          <w:sz w:val="28"/>
        </w:rPr>
        <w:t>
      МИО, ответственные за уровень инфляции и платежеспособность местного населения, а также органы, уполномоченные регулировать коммунальные тарифы, неохотно соглашаются на повышение тарифов.</w:t>
      </w:r>
      <w:r>
        <w:br/>
      </w:r>
      <w:r>
        <w:rPr>
          <w:rFonts w:ascii="Times New Roman"/>
          <w:b w:val="false"/>
          <w:i w:val="false"/>
          <w:color w:val="000000"/>
          <w:sz w:val="28"/>
        </w:rPr>
        <w:t>
</w:t>
      </w:r>
      <w:r>
        <w:rPr>
          <w:rFonts w:ascii="Times New Roman"/>
          <w:b w:val="false"/>
          <w:i w:val="false"/>
          <w:color w:val="000000"/>
          <w:sz w:val="28"/>
        </w:rPr>
        <w:t>
      3. Финансовые (валютные) риски: большие сроки окупаемости ставят в опасную зависимость заемщиков от колебаний курсов национальной валюты и валюты заимствования.</w:t>
      </w:r>
      <w:r>
        <w:br/>
      </w:r>
      <w:r>
        <w:rPr>
          <w:rFonts w:ascii="Times New Roman"/>
          <w:b w:val="false"/>
          <w:i w:val="false"/>
          <w:color w:val="000000"/>
          <w:sz w:val="28"/>
        </w:rPr>
        <w:t>
</w:t>
      </w:r>
      <w:r>
        <w:rPr>
          <w:rFonts w:ascii="Times New Roman"/>
          <w:b w:val="false"/>
          <w:i w:val="false"/>
          <w:color w:val="000000"/>
          <w:sz w:val="28"/>
        </w:rPr>
        <w:t>
      4. Технологические риски: в связи со значительным износом эксплуатация коммунальных систем характеризуется частными простоями и авариями и связанными с этим высокими показателями технологических и некоммерческих потерь. Эти технические факторы делают непредсказуемыми размеры эксплуатационных затрат.</w:t>
      </w:r>
    </w:p>
    <w:bookmarkEnd w:id="24"/>
    <w:bookmarkStart w:name="z122" w:id="25"/>
    <w:p>
      <w:pPr>
        <w:spacing w:after="0"/>
        <w:ind w:left="0"/>
        <w:jc w:val="left"/>
      </w:pPr>
      <w:r>
        <w:rPr>
          <w:rFonts w:ascii="Times New Roman"/>
          <w:b/>
          <w:i w:val="false"/>
          <w:color w:val="000000"/>
        </w:rPr>
        <w:t xml:space="preserve"> 
3.9. Анализ казахстанского содержания товаров в сфере ЖКХ</w:t>
      </w:r>
    </w:p>
    <w:bookmarkEnd w:id="25"/>
    <w:bookmarkStart w:name="z123" w:id="26"/>
    <w:p>
      <w:pPr>
        <w:spacing w:after="0"/>
        <w:ind w:left="0"/>
        <w:jc w:val="both"/>
      </w:pPr>
      <w:r>
        <w:rPr>
          <w:rFonts w:ascii="Times New Roman"/>
          <w:b w:val="false"/>
          <w:i w:val="false"/>
          <w:color w:val="000000"/>
          <w:sz w:val="28"/>
        </w:rPr>
        <w:t>
      Анализ состояния отечественного производства товаров в сфере ЖКХ на внутреннем рынке и данных на основе внешнеторговых показателей показывает невысокую конкурентоспособность товаров, производимых в сфере ЖКХ.</w:t>
      </w:r>
      <w:r>
        <w:br/>
      </w:r>
      <w:r>
        <w:rPr>
          <w:rFonts w:ascii="Times New Roman"/>
          <w:b w:val="false"/>
          <w:i w:val="false"/>
          <w:color w:val="000000"/>
          <w:sz w:val="28"/>
        </w:rPr>
        <w:t>
</w:t>
      </w:r>
      <w:r>
        <w:rPr>
          <w:rFonts w:ascii="Times New Roman"/>
          <w:b w:val="false"/>
          <w:i w:val="false"/>
          <w:color w:val="000000"/>
          <w:sz w:val="28"/>
        </w:rPr>
        <w:t>
      По данным Комитета таможенного контроля Министерства финансов Республики Казахстан, общий оборот товаров, применяемых в сфере ЖКХ в 2009 году, составил 280 548,8 млн. тенге. Из них импортировано в целом по республике на сумму 218 092,8 млн. тенге, экспортировано на сумму 62 456 млн. тенге.</w:t>
      </w:r>
      <w:r>
        <w:br/>
      </w:r>
      <w:r>
        <w:rPr>
          <w:rFonts w:ascii="Times New Roman"/>
          <w:b w:val="false"/>
          <w:i w:val="false"/>
          <w:color w:val="000000"/>
          <w:sz w:val="28"/>
        </w:rPr>
        <w:t>
</w:t>
      </w:r>
      <w:r>
        <w:rPr>
          <w:rFonts w:ascii="Times New Roman"/>
          <w:b w:val="false"/>
          <w:i w:val="false"/>
          <w:color w:val="000000"/>
          <w:sz w:val="28"/>
        </w:rPr>
        <w:t>
      Основными поставщиками товаров, применяющихся в ЖКХ, является Россия, откуда было ввезено товаров на сумму 76 878 481,6 тыс. тенге, что составляет 35,2 % от общего объема импорта товаров в сфере ЖКХ, Китай - 31 861 247,6 тыс. тенге или 14,6 %.</w:t>
      </w:r>
      <w:r>
        <w:br/>
      </w:r>
      <w:r>
        <w:rPr>
          <w:rFonts w:ascii="Times New Roman"/>
          <w:b w:val="false"/>
          <w:i w:val="false"/>
          <w:color w:val="000000"/>
          <w:sz w:val="28"/>
        </w:rPr>
        <w:t>
</w:t>
      </w:r>
      <w:r>
        <w:rPr>
          <w:rFonts w:ascii="Times New Roman"/>
          <w:b w:val="false"/>
          <w:i w:val="false"/>
          <w:color w:val="000000"/>
          <w:sz w:val="28"/>
        </w:rPr>
        <w:t>
      Основными товарами, ввозимыми в республику являются: фланцы и фитинги (10,1 % от общего объема импорта), вентили, краны, клапаны (9,6 %), насосы (8,9 %), трубы из металла (8,3 %), трубы из полимеров (6,0 %), котлы (4,9 %).</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статистике, в 2008 году в республике произведены следующие товары, применяющиеся в сфере ЖКХ:</w:t>
      </w:r>
      <w:r>
        <w:br/>
      </w:r>
      <w:r>
        <w:rPr>
          <w:rFonts w:ascii="Times New Roman"/>
          <w:b w:val="false"/>
          <w:i w:val="false"/>
          <w:color w:val="000000"/>
          <w:sz w:val="28"/>
        </w:rPr>
        <w:t>
</w:t>
      </w:r>
      <w:r>
        <w:rPr>
          <w:rFonts w:ascii="Times New Roman"/>
          <w:b w:val="false"/>
          <w:i w:val="false"/>
          <w:color w:val="000000"/>
          <w:sz w:val="28"/>
        </w:rPr>
        <w:t>
      трубы, трубки, рукава и шланги из резины в объеме 212 700 тонн (доля казахстанского содержания составляет 91 %);</w:t>
      </w:r>
      <w:r>
        <w:br/>
      </w:r>
      <w:r>
        <w:rPr>
          <w:rFonts w:ascii="Times New Roman"/>
          <w:b w:val="false"/>
          <w:i w:val="false"/>
          <w:color w:val="000000"/>
          <w:sz w:val="28"/>
        </w:rPr>
        <w:t>
</w:t>
      </w:r>
      <w:r>
        <w:rPr>
          <w:rFonts w:ascii="Times New Roman"/>
          <w:b w:val="false"/>
          <w:i w:val="false"/>
          <w:color w:val="000000"/>
          <w:sz w:val="28"/>
        </w:rPr>
        <w:t>
      трубы, трубки, рукава и шланги, и их фитинги из пластмасс в объеме 58 497,0 тонн (доля казахстанского содержания варьируется от 31 % до 57,4 %);</w:t>
      </w:r>
      <w:r>
        <w:br/>
      </w:r>
      <w:r>
        <w:rPr>
          <w:rFonts w:ascii="Times New Roman"/>
          <w:b w:val="false"/>
          <w:i w:val="false"/>
          <w:color w:val="000000"/>
          <w:sz w:val="28"/>
        </w:rPr>
        <w:t>
</w:t>
      </w:r>
      <w:r>
        <w:rPr>
          <w:rFonts w:ascii="Times New Roman"/>
          <w:b w:val="false"/>
          <w:i w:val="false"/>
          <w:color w:val="000000"/>
          <w:sz w:val="28"/>
        </w:rPr>
        <w:t>
      трубы большого и малого диаметров, профили пустотелые стальные - 104082,0 тонн (доля казахстанского содержания составляет 75 %);</w:t>
      </w:r>
      <w:r>
        <w:br/>
      </w:r>
      <w:r>
        <w:rPr>
          <w:rFonts w:ascii="Times New Roman"/>
          <w:b w:val="false"/>
          <w:i w:val="false"/>
          <w:color w:val="000000"/>
          <w:sz w:val="28"/>
        </w:rPr>
        <w:t>
</w:t>
      </w:r>
      <w:r>
        <w:rPr>
          <w:rFonts w:ascii="Times New Roman"/>
          <w:b w:val="false"/>
          <w:i w:val="false"/>
          <w:color w:val="000000"/>
          <w:sz w:val="28"/>
        </w:rPr>
        <w:t>
      трубы, трубки и фитинги к ним, из асбестоцемента, фиброцемента, растительных, синтетических волокон и т.д. в объеме 6785,0 тонн (доля казахстанского содержания составляет 100 %);</w:t>
      </w:r>
      <w:r>
        <w:br/>
      </w:r>
      <w:r>
        <w:rPr>
          <w:rFonts w:ascii="Times New Roman"/>
          <w:b w:val="false"/>
          <w:i w:val="false"/>
          <w:color w:val="000000"/>
          <w:sz w:val="28"/>
        </w:rPr>
        <w:t>
</w:t>
      </w:r>
      <w:r>
        <w:rPr>
          <w:rFonts w:ascii="Times New Roman"/>
          <w:b w:val="false"/>
          <w:i w:val="false"/>
          <w:color w:val="000000"/>
          <w:sz w:val="28"/>
        </w:rPr>
        <w:t>
      насосы центробежные для перекачки жидкостей, насосы прочие, подъемники жидкостей в объеме 10253,0 штук (доля казахстанского содержания составляет 68 %).</w:t>
      </w:r>
      <w:r>
        <w:br/>
      </w:r>
      <w:r>
        <w:rPr>
          <w:rFonts w:ascii="Times New Roman"/>
          <w:b w:val="false"/>
          <w:i w:val="false"/>
          <w:color w:val="000000"/>
          <w:sz w:val="28"/>
        </w:rPr>
        <w:t>
</w:t>
      </w:r>
      <w:r>
        <w:rPr>
          <w:rFonts w:ascii="Times New Roman"/>
          <w:b w:val="false"/>
          <w:i w:val="false"/>
          <w:color w:val="000000"/>
          <w:sz w:val="28"/>
        </w:rPr>
        <w:t>
      Также необходимо отметить имеющийся потенциал по увеличению доли казахстанского содержания в производстве товаров, работ, услуг для сферы ЖКХ, в частности:</w:t>
      </w:r>
      <w:r>
        <w:br/>
      </w:r>
      <w:r>
        <w:rPr>
          <w:rFonts w:ascii="Times New Roman"/>
          <w:b w:val="false"/>
          <w:i w:val="false"/>
          <w:color w:val="000000"/>
          <w:sz w:val="28"/>
        </w:rPr>
        <w:t>
</w:t>
      </w:r>
      <w:r>
        <w:rPr>
          <w:rFonts w:ascii="Times New Roman"/>
          <w:b w:val="false"/>
          <w:i w:val="false"/>
          <w:color w:val="000000"/>
          <w:sz w:val="28"/>
        </w:rPr>
        <w:t>
      котлов центрального отопления - 2890 штук (доля казахстанского содержания составляет 68 %);</w:t>
      </w:r>
      <w:r>
        <w:br/>
      </w:r>
      <w:r>
        <w:rPr>
          <w:rFonts w:ascii="Times New Roman"/>
          <w:b w:val="false"/>
          <w:i w:val="false"/>
          <w:color w:val="000000"/>
          <w:sz w:val="28"/>
        </w:rPr>
        <w:t>
</w:t>
      </w:r>
      <w:r>
        <w:rPr>
          <w:rFonts w:ascii="Times New Roman"/>
          <w:b w:val="false"/>
          <w:i w:val="false"/>
          <w:color w:val="000000"/>
          <w:sz w:val="28"/>
        </w:rPr>
        <w:t>
      радиаторов для центрального отопления, без электрического нагрева из черных металлов - 648 тонн (доля казахстанского содержания составляет 100 %).</w:t>
      </w:r>
      <w:r>
        <w:br/>
      </w:r>
      <w:r>
        <w:rPr>
          <w:rFonts w:ascii="Times New Roman"/>
          <w:b w:val="false"/>
          <w:i w:val="false"/>
          <w:color w:val="000000"/>
          <w:sz w:val="28"/>
        </w:rPr>
        <w:t>
</w:t>
      </w:r>
      <w:r>
        <w:rPr>
          <w:rFonts w:ascii="Times New Roman"/>
          <w:b w:val="false"/>
          <w:i w:val="false"/>
          <w:color w:val="000000"/>
          <w:sz w:val="28"/>
        </w:rPr>
        <w:t>
      Анализ показывает, что объем производства товаров для ЖКХ в республике незначителен, существенно меньше объема импорта.</w:t>
      </w:r>
    </w:p>
    <w:bookmarkEnd w:id="26"/>
    <w:bookmarkStart w:name="z137" w:id="27"/>
    <w:p>
      <w:pPr>
        <w:spacing w:after="0"/>
        <w:ind w:left="0"/>
        <w:jc w:val="left"/>
      </w:pPr>
      <w:r>
        <w:rPr>
          <w:rFonts w:ascii="Times New Roman"/>
          <w:b/>
          <w:i w:val="false"/>
          <w:color w:val="000000"/>
        </w:rPr>
        <w:t xml:space="preserve"> 
3.10. Анализ сильных и слабых сторон текущей ситуации в ЖКХ</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3616"/>
        <w:gridCol w:w="3455"/>
        <w:gridCol w:w="3093"/>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 (Риски)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r>
      <w:tr>
        <w:trPr>
          <w:trHeight w:val="159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достаточный уровень</w:t>
            </w:r>
            <w:r>
              <w:br/>
            </w:r>
            <w:r>
              <w:rPr>
                <w:rFonts w:ascii="Times New Roman"/>
                <w:b w:val="false"/>
                <w:i w:val="false"/>
                <w:color w:val="000000"/>
                <w:sz w:val="20"/>
              </w:rPr>
              <w:t>
</w:t>
            </w:r>
            <w:r>
              <w:rPr>
                <w:rFonts w:ascii="Times New Roman"/>
                <w:b w:val="false"/>
                <w:i w:val="false"/>
                <w:color w:val="000000"/>
                <w:sz w:val="20"/>
              </w:rPr>
              <w:t>сырьевой базы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необходимыми ресурсами</w:t>
            </w:r>
            <w:r>
              <w:br/>
            </w:r>
            <w:r>
              <w:rPr>
                <w:rFonts w:ascii="Times New Roman"/>
                <w:b w:val="false"/>
                <w:i w:val="false"/>
                <w:color w:val="000000"/>
                <w:sz w:val="20"/>
              </w:rPr>
              <w:t>
</w:t>
            </w:r>
            <w:r>
              <w:rPr>
                <w:rFonts w:ascii="Times New Roman"/>
                <w:b w:val="false"/>
                <w:i w:val="false"/>
                <w:color w:val="000000"/>
                <w:sz w:val="20"/>
              </w:rPr>
              <w:t>населения</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нерациональное</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имеющихся ресурсов</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уровень</w:t>
            </w:r>
            <w:r>
              <w:br/>
            </w:r>
            <w:r>
              <w:rPr>
                <w:rFonts w:ascii="Times New Roman"/>
                <w:b w:val="false"/>
                <w:i w:val="false"/>
                <w:color w:val="000000"/>
                <w:sz w:val="20"/>
              </w:rPr>
              <w:t>
</w:t>
            </w:r>
            <w:r>
              <w:rPr>
                <w:rFonts w:ascii="Times New Roman"/>
                <w:b w:val="false"/>
                <w:i w:val="false"/>
                <w:color w:val="000000"/>
                <w:sz w:val="20"/>
              </w:rPr>
              <w:t>потерь энергоресурсов</w:t>
            </w:r>
            <w:r>
              <w:br/>
            </w:r>
            <w:r>
              <w:rPr>
                <w:rFonts w:ascii="Times New Roman"/>
                <w:b w:val="false"/>
                <w:i w:val="false"/>
                <w:color w:val="000000"/>
                <w:sz w:val="20"/>
              </w:rPr>
              <w:t>
</w:t>
            </w:r>
            <w:r>
              <w:rPr>
                <w:rFonts w:ascii="Times New Roman"/>
                <w:b w:val="false"/>
                <w:i w:val="false"/>
                <w:color w:val="000000"/>
                <w:sz w:val="20"/>
              </w:rPr>
              <w:t>и как следствие</w:t>
            </w:r>
            <w:r>
              <w:br/>
            </w:r>
            <w:r>
              <w:rPr>
                <w:rFonts w:ascii="Times New Roman"/>
                <w:b w:val="false"/>
                <w:i w:val="false"/>
                <w:color w:val="000000"/>
                <w:sz w:val="20"/>
              </w:rPr>
              <w:t>
</w:t>
            </w:r>
            <w:r>
              <w:rPr>
                <w:rFonts w:ascii="Times New Roman"/>
                <w:b w:val="false"/>
                <w:i w:val="false"/>
                <w:color w:val="000000"/>
                <w:sz w:val="20"/>
              </w:rPr>
              <w:t>повышение тарифов для</w:t>
            </w:r>
            <w:r>
              <w:br/>
            </w:r>
            <w:r>
              <w:rPr>
                <w:rFonts w:ascii="Times New Roman"/>
                <w:b w:val="false"/>
                <w:i w:val="false"/>
                <w:color w:val="000000"/>
                <w:sz w:val="20"/>
              </w:rPr>
              <w:t>
</w:t>
            </w:r>
            <w:r>
              <w:rPr>
                <w:rFonts w:ascii="Times New Roman"/>
                <w:b w:val="false"/>
                <w:i w:val="false"/>
                <w:color w:val="000000"/>
                <w:sz w:val="20"/>
              </w:rPr>
              <w:t>населения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энерго-</w:t>
            </w:r>
            <w:r>
              <w:br/>
            </w:r>
            <w:r>
              <w:rPr>
                <w:rFonts w:ascii="Times New Roman"/>
                <w:b w:val="false"/>
                <w:i w:val="false"/>
                <w:color w:val="000000"/>
                <w:sz w:val="20"/>
              </w:rPr>
              <w:t>
</w:t>
            </w:r>
            <w:r>
              <w:rPr>
                <w:rFonts w:ascii="Times New Roman"/>
                <w:b w:val="false"/>
                <w:i w:val="false"/>
                <w:color w:val="000000"/>
                <w:sz w:val="20"/>
              </w:rPr>
              <w:t>и ресурсосберегаю-</w:t>
            </w:r>
            <w:r>
              <w:br/>
            </w:r>
            <w:r>
              <w:rPr>
                <w:rFonts w:ascii="Times New Roman"/>
                <w:b w:val="false"/>
                <w:i w:val="false"/>
                <w:color w:val="000000"/>
                <w:sz w:val="20"/>
              </w:rPr>
              <w:t>
</w:t>
            </w:r>
            <w:r>
              <w:rPr>
                <w:rFonts w:ascii="Times New Roman"/>
                <w:b w:val="false"/>
                <w:i w:val="false"/>
                <w:color w:val="000000"/>
                <w:sz w:val="20"/>
              </w:rPr>
              <w:t>щих мероприятий</w:t>
            </w:r>
          </w:p>
        </w:tc>
      </w:tr>
      <w:tr>
        <w:trPr>
          <w:trHeight w:val="18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государстве</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эффективного и</w:t>
            </w:r>
            <w:r>
              <w:br/>
            </w:r>
            <w:r>
              <w:rPr>
                <w:rFonts w:ascii="Times New Roman"/>
                <w:b w:val="false"/>
                <w:i w:val="false"/>
                <w:color w:val="000000"/>
                <w:sz w:val="20"/>
              </w:rPr>
              <w:t>
</w:t>
            </w:r>
            <w:r>
              <w:rPr>
                <w:rFonts w:ascii="Times New Roman"/>
                <w:b w:val="false"/>
                <w:i w:val="false"/>
                <w:color w:val="000000"/>
                <w:sz w:val="20"/>
              </w:rPr>
              <w:t>точного планирования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секвестрование</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 являющегося</w:t>
            </w:r>
            <w:r>
              <w:br/>
            </w:r>
            <w:r>
              <w:rPr>
                <w:rFonts w:ascii="Times New Roman"/>
                <w:b w:val="false"/>
                <w:i w:val="false"/>
                <w:color w:val="000000"/>
                <w:sz w:val="20"/>
              </w:rPr>
              <w:t>
</w:t>
            </w:r>
            <w:r>
              <w:rPr>
                <w:rFonts w:ascii="Times New Roman"/>
                <w:b w:val="false"/>
                <w:i w:val="false"/>
                <w:color w:val="000000"/>
                <w:sz w:val="20"/>
              </w:rPr>
              <w:t>одним из основных</w:t>
            </w:r>
            <w:r>
              <w:br/>
            </w:r>
            <w:r>
              <w:rPr>
                <w:rFonts w:ascii="Times New Roman"/>
                <w:b w:val="false"/>
                <w:i w:val="false"/>
                <w:color w:val="000000"/>
                <w:sz w:val="20"/>
              </w:rPr>
              <w:t>
</w:t>
            </w:r>
            <w:r>
              <w:rPr>
                <w:rFonts w:ascii="Times New Roman"/>
                <w:b w:val="false"/>
                <w:i w:val="false"/>
                <w:color w:val="000000"/>
                <w:sz w:val="20"/>
              </w:rPr>
              <w:t>источником</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частных инвестиций</w:t>
            </w:r>
            <w:r>
              <w:br/>
            </w:r>
            <w:r>
              <w:rPr>
                <w:rFonts w:ascii="Times New Roman"/>
                <w:b w:val="false"/>
                <w:i w:val="false"/>
                <w:color w:val="000000"/>
                <w:sz w:val="20"/>
              </w:rPr>
              <w:t>
</w:t>
            </w:r>
            <w:r>
              <w:rPr>
                <w:rFonts w:ascii="Times New Roman"/>
                <w:b w:val="false"/>
                <w:i w:val="false"/>
                <w:color w:val="000000"/>
                <w:sz w:val="20"/>
              </w:rPr>
              <w:t>и механизмов</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(далее-ГЧП)</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уровень</w:t>
            </w:r>
            <w:r>
              <w:br/>
            </w:r>
            <w:r>
              <w:rPr>
                <w:rFonts w:ascii="Times New Roman"/>
                <w:b w:val="false"/>
                <w:i w:val="false"/>
                <w:color w:val="000000"/>
                <w:sz w:val="20"/>
              </w:rPr>
              <w:t>
</w:t>
            </w:r>
            <w:r>
              <w:rPr>
                <w:rFonts w:ascii="Times New Roman"/>
                <w:b w:val="false"/>
                <w:i w:val="false"/>
                <w:color w:val="000000"/>
                <w:sz w:val="20"/>
              </w:rPr>
              <w:t>частных предприятий в</w:t>
            </w:r>
            <w:r>
              <w:br/>
            </w:r>
            <w:r>
              <w:rPr>
                <w:rFonts w:ascii="Times New Roman"/>
                <w:b w:val="false"/>
                <w:i w:val="false"/>
                <w:color w:val="000000"/>
                <w:sz w:val="20"/>
              </w:rPr>
              <w:t>
</w:t>
            </w:r>
            <w:r>
              <w:rPr>
                <w:rFonts w:ascii="Times New Roman"/>
                <w:b w:val="false"/>
                <w:i w:val="false"/>
                <w:color w:val="000000"/>
                <w:sz w:val="20"/>
              </w:rPr>
              <w:t>сфере ЖКХ</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высоко</w:t>
            </w:r>
            <w:r>
              <w:br/>
            </w:r>
            <w:r>
              <w:rPr>
                <w:rFonts w:ascii="Times New Roman"/>
                <w:b w:val="false"/>
                <w:i w:val="false"/>
                <w:color w:val="000000"/>
                <w:sz w:val="20"/>
              </w:rPr>
              <w:t>
</w:t>
            </w:r>
            <w:r>
              <w:rPr>
                <w:rFonts w:ascii="Times New Roman"/>
                <w:b w:val="false"/>
                <w:i w:val="false"/>
                <w:color w:val="000000"/>
                <w:sz w:val="20"/>
              </w:rPr>
              <w:t>квалифицированных</w:t>
            </w:r>
            <w:r>
              <w:br/>
            </w:r>
            <w:r>
              <w:rPr>
                <w:rFonts w:ascii="Times New Roman"/>
                <w:b w:val="false"/>
                <w:i w:val="false"/>
                <w:color w:val="000000"/>
                <w:sz w:val="20"/>
              </w:rPr>
              <w:t>
</w:t>
            </w:r>
            <w:r>
              <w:rPr>
                <w:rFonts w:ascii="Times New Roman"/>
                <w:b w:val="false"/>
                <w:i w:val="false"/>
                <w:color w:val="000000"/>
                <w:sz w:val="20"/>
              </w:rPr>
              <w:t>кадров</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механизма</w:t>
            </w:r>
            <w:r>
              <w:br/>
            </w:r>
            <w:r>
              <w:rPr>
                <w:rFonts w:ascii="Times New Roman"/>
                <w:b w:val="false"/>
                <w:i w:val="false"/>
                <w:color w:val="000000"/>
                <w:sz w:val="20"/>
              </w:rPr>
              <w:t>
</w:t>
            </w:r>
            <w:r>
              <w:rPr>
                <w:rFonts w:ascii="Times New Roman"/>
                <w:b w:val="false"/>
                <w:i w:val="false"/>
                <w:color w:val="000000"/>
                <w:sz w:val="20"/>
              </w:rPr>
              <w:t>мотивации по</w:t>
            </w:r>
            <w:r>
              <w:br/>
            </w:r>
            <w:r>
              <w:rPr>
                <w:rFonts w:ascii="Times New Roman"/>
                <w:b w:val="false"/>
                <w:i w:val="false"/>
                <w:color w:val="000000"/>
                <w:sz w:val="20"/>
              </w:rPr>
              <w:t>
</w:t>
            </w:r>
            <w:r>
              <w:rPr>
                <w:rFonts w:ascii="Times New Roman"/>
                <w:b w:val="false"/>
                <w:i w:val="false"/>
                <w:color w:val="000000"/>
                <w:sz w:val="20"/>
              </w:rPr>
              <w:t>привлечению к работе</w:t>
            </w:r>
            <w:r>
              <w:br/>
            </w:r>
            <w:r>
              <w:rPr>
                <w:rFonts w:ascii="Times New Roman"/>
                <w:b w:val="false"/>
                <w:i w:val="false"/>
                <w:color w:val="000000"/>
                <w:sz w:val="20"/>
              </w:rPr>
              <w:t>
</w:t>
            </w:r>
            <w:r>
              <w:rPr>
                <w:rFonts w:ascii="Times New Roman"/>
                <w:b w:val="false"/>
                <w:i w:val="false"/>
                <w:color w:val="000000"/>
                <w:sz w:val="20"/>
              </w:rPr>
              <w:t>молодых способных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образовательного</w:t>
            </w:r>
            <w:r>
              <w:br/>
            </w:r>
            <w:r>
              <w:rPr>
                <w:rFonts w:ascii="Times New Roman"/>
                <w:b w:val="false"/>
                <w:i w:val="false"/>
                <w:color w:val="000000"/>
                <w:sz w:val="20"/>
              </w:rPr>
              <w:t>
</w:t>
            </w:r>
            <w:r>
              <w:rPr>
                <w:rFonts w:ascii="Times New Roman"/>
                <w:b w:val="false"/>
                <w:i w:val="false"/>
                <w:color w:val="000000"/>
                <w:sz w:val="20"/>
              </w:rPr>
              <w:t>процесса путем</w:t>
            </w:r>
            <w:r>
              <w:br/>
            </w:r>
            <w:r>
              <w:rPr>
                <w:rFonts w:ascii="Times New Roman"/>
                <w:b w:val="false"/>
                <w:i w:val="false"/>
                <w:color w:val="000000"/>
                <w:sz w:val="20"/>
              </w:rPr>
              <w:t>
</w:t>
            </w:r>
            <w:r>
              <w:rPr>
                <w:rFonts w:ascii="Times New Roman"/>
                <w:b w:val="false"/>
                <w:i w:val="false"/>
                <w:color w:val="000000"/>
                <w:sz w:val="20"/>
              </w:rPr>
              <w:t>создания учебно-</w:t>
            </w:r>
            <w:r>
              <w:br/>
            </w:r>
            <w:r>
              <w:rPr>
                <w:rFonts w:ascii="Times New Roman"/>
                <w:b w:val="false"/>
                <w:i w:val="false"/>
                <w:color w:val="000000"/>
                <w:sz w:val="20"/>
              </w:rPr>
              <w:t>
</w:t>
            </w:r>
            <w:r>
              <w:rPr>
                <w:rFonts w:ascii="Times New Roman"/>
                <w:b w:val="false"/>
                <w:i w:val="false"/>
                <w:color w:val="000000"/>
                <w:sz w:val="20"/>
              </w:rPr>
              <w:t>методического</w:t>
            </w:r>
            <w:r>
              <w:br/>
            </w:r>
            <w:r>
              <w:rPr>
                <w:rFonts w:ascii="Times New Roman"/>
                <w:b w:val="false"/>
                <w:i w:val="false"/>
                <w:color w:val="000000"/>
                <w:sz w:val="20"/>
              </w:rPr>
              <w:t>
</w:t>
            </w:r>
            <w:r>
              <w:rPr>
                <w:rFonts w:ascii="Times New Roman"/>
                <w:b w:val="false"/>
                <w:i w:val="false"/>
                <w:color w:val="000000"/>
                <w:sz w:val="20"/>
              </w:rPr>
              <w:t>объединения по</w:t>
            </w:r>
            <w:r>
              <w:br/>
            </w:r>
            <w:r>
              <w:rPr>
                <w:rFonts w:ascii="Times New Roman"/>
                <w:b w:val="false"/>
                <w:i w:val="false"/>
                <w:color w:val="000000"/>
                <w:sz w:val="20"/>
              </w:rPr>
              <w:t>
</w:t>
            </w:r>
            <w:r>
              <w:rPr>
                <w:rFonts w:ascii="Times New Roman"/>
                <w:b w:val="false"/>
                <w:i w:val="false"/>
                <w:color w:val="000000"/>
                <w:sz w:val="20"/>
              </w:rPr>
              <w:t xml:space="preserve">специальностям </w:t>
            </w:r>
            <w:r>
              <w:rPr>
                <w:rFonts w:ascii="Times New Roman"/>
                <w:b w:val="false"/>
                <w:i w:val="false"/>
                <w:color w:val="000000"/>
                <w:sz w:val="20"/>
              </w:rPr>
              <w:t>ЖКХ</w:t>
            </w:r>
          </w:p>
        </w:tc>
      </w:tr>
      <w:tr>
        <w:trPr>
          <w:trHeight w:val="342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потребность в</w:t>
            </w:r>
            <w:r>
              <w:br/>
            </w:r>
            <w:r>
              <w:rPr>
                <w:rFonts w:ascii="Times New Roman"/>
                <w:b w:val="false"/>
                <w:i w:val="false"/>
                <w:color w:val="000000"/>
                <w:sz w:val="20"/>
              </w:rPr>
              <w:t>
</w:t>
            </w:r>
            <w:r>
              <w:rPr>
                <w:rFonts w:ascii="Times New Roman"/>
                <w:b w:val="false"/>
                <w:i w:val="false"/>
                <w:color w:val="000000"/>
                <w:sz w:val="20"/>
              </w:rPr>
              <w:t>услугах ЖКХ</w:t>
            </w:r>
            <w:r>
              <w:br/>
            </w:r>
            <w:r>
              <w:rPr>
                <w:rFonts w:ascii="Times New Roman"/>
                <w:b w:val="false"/>
                <w:i w:val="false"/>
                <w:color w:val="000000"/>
                <w:sz w:val="20"/>
              </w:rPr>
              <w:t>
</w:t>
            </w:r>
            <w:r>
              <w:rPr>
                <w:rFonts w:ascii="Times New Roman"/>
                <w:b w:val="false"/>
                <w:i w:val="false"/>
                <w:color w:val="000000"/>
                <w:sz w:val="20"/>
              </w:rPr>
              <w:t>надлежащего качества</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методики</w:t>
            </w:r>
            <w:r>
              <w:br/>
            </w:r>
            <w:r>
              <w:rPr>
                <w:rFonts w:ascii="Times New Roman"/>
                <w:b w:val="false"/>
                <w:i w:val="false"/>
                <w:color w:val="000000"/>
                <w:sz w:val="20"/>
              </w:rPr>
              <w:t>
</w:t>
            </w:r>
            <w:r>
              <w:rPr>
                <w:rFonts w:ascii="Times New Roman"/>
                <w:b w:val="false"/>
                <w:i w:val="false"/>
                <w:color w:val="000000"/>
                <w:sz w:val="20"/>
              </w:rPr>
              <w:t>измерения качества</w:t>
            </w:r>
            <w:r>
              <w:br/>
            </w:r>
            <w:r>
              <w:rPr>
                <w:rFonts w:ascii="Times New Roman"/>
                <w:b w:val="false"/>
                <w:i w:val="false"/>
                <w:color w:val="000000"/>
                <w:sz w:val="20"/>
              </w:rPr>
              <w:t>
</w:t>
            </w:r>
            <w:r>
              <w:rPr>
                <w:rFonts w:ascii="Times New Roman"/>
                <w:b w:val="false"/>
                <w:i w:val="false"/>
                <w:color w:val="000000"/>
                <w:sz w:val="20"/>
              </w:rPr>
              <w:t>услуг ЖКХ;</w:t>
            </w:r>
            <w:r>
              <w:br/>
            </w:r>
            <w:r>
              <w:rPr>
                <w:rFonts w:ascii="Times New Roman"/>
                <w:b w:val="false"/>
                <w:i w:val="false"/>
                <w:color w:val="000000"/>
                <w:sz w:val="20"/>
              </w:rPr>
              <w:t>
</w:t>
            </w:r>
            <w:r>
              <w:rPr>
                <w:rFonts w:ascii="Times New Roman"/>
                <w:b w:val="false"/>
                <w:i w:val="false"/>
                <w:color w:val="000000"/>
                <w:sz w:val="20"/>
              </w:rPr>
              <w:t>наличие высокого</w:t>
            </w:r>
            <w:r>
              <w:br/>
            </w:r>
            <w:r>
              <w:rPr>
                <w:rFonts w:ascii="Times New Roman"/>
                <w:b w:val="false"/>
                <w:i w:val="false"/>
                <w:color w:val="000000"/>
                <w:sz w:val="20"/>
              </w:rPr>
              <w:t>
</w:t>
            </w:r>
            <w:r>
              <w:rPr>
                <w:rFonts w:ascii="Times New Roman"/>
                <w:b w:val="false"/>
                <w:i w:val="false"/>
                <w:color w:val="000000"/>
                <w:sz w:val="20"/>
              </w:rPr>
              <w:t>износа объектов и</w:t>
            </w:r>
            <w:r>
              <w:br/>
            </w:r>
            <w:r>
              <w:rPr>
                <w:rFonts w:ascii="Times New Roman"/>
                <w:b w:val="false"/>
                <w:i w:val="false"/>
                <w:color w:val="000000"/>
                <w:sz w:val="20"/>
              </w:rPr>
              <w:t>
</w:t>
            </w:r>
            <w:r>
              <w:rPr>
                <w:rFonts w:ascii="Times New Roman"/>
                <w:b w:val="false"/>
                <w:i w:val="false"/>
                <w:color w:val="000000"/>
                <w:sz w:val="20"/>
              </w:rPr>
              <w:t>сетей коммунального</w:t>
            </w:r>
            <w:r>
              <w:br/>
            </w:r>
            <w:r>
              <w:rPr>
                <w:rFonts w:ascii="Times New Roman"/>
                <w:b w:val="false"/>
                <w:i w:val="false"/>
                <w:color w:val="000000"/>
                <w:sz w:val="20"/>
              </w:rPr>
              <w:t>
</w:t>
            </w:r>
            <w:r>
              <w:rPr>
                <w:rFonts w:ascii="Times New Roman"/>
                <w:b w:val="false"/>
                <w:i w:val="false"/>
                <w:color w:val="000000"/>
                <w:sz w:val="20"/>
              </w:rPr>
              <w:t>сектора, отсутствие</w:t>
            </w:r>
            <w:r>
              <w:br/>
            </w:r>
            <w:r>
              <w:rPr>
                <w:rFonts w:ascii="Times New Roman"/>
                <w:b w:val="false"/>
                <w:i w:val="false"/>
                <w:color w:val="000000"/>
                <w:sz w:val="20"/>
              </w:rPr>
              <w:t>
</w:t>
            </w:r>
            <w:r>
              <w:rPr>
                <w:rFonts w:ascii="Times New Roman"/>
                <w:b w:val="false"/>
                <w:i w:val="false"/>
                <w:color w:val="000000"/>
                <w:sz w:val="20"/>
              </w:rPr>
              <w:t>надежной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(аварии, потери)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возможный отказ</w:t>
            </w:r>
            <w:r>
              <w:br/>
            </w:r>
            <w:r>
              <w:rPr>
                <w:rFonts w:ascii="Times New Roman"/>
                <w:b w:val="false"/>
                <w:i w:val="false"/>
                <w:color w:val="000000"/>
                <w:sz w:val="20"/>
              </w:rPr>
              <w:t>
</w:t>
            </w:r>
            <w:r>
              <w:rPr>
                <w:rFonts w:ascii="Times New Roman"/>
                <w:b w:val="false"/>
                <w:i w:val="false"/>
                <w:color w:val="000000"/>
                <w:sz w:val="20"/>
              </w:rPr>
              <w:t>оборудования по</w:t>
            </w:r>
            <w:r>
              <w:br/>
            </w:r>
            <w:r>
              <w:rPr>
                <w:rFonts w:ascii="Times New Roman"/>
                <w:b w:val="false"/>
                <w:i w:val="false"/>
                <w:color w:val="000000"/>
                <w:sz w:val="20"/>
              </w:rPr>
              <w:t>
</w:t>
            </w:r>
            <w:r>
              <w:rPr>
                <w:rFonts w:ascii="Times New Roman"/>
                <w:b w:val="false"/>
                <w:i w:val="false"/>
                <w:color w:val="000000"/>
                <w:sz w:val="20"/>
              </w:rPr>
              <w:t>причине физического</w:t>
            </w:r>
            <w:r>
              <w:br/>
            </w:r>
            <w:r>
              <w:rPr>
                <w:rFonts w:ascii="Times New Roman"/>
                <w:b w:val="false"/>
                <w:i w:val="false"/>
                <w:color w:val="000000"/>
                <w:sz w:val="20"/>
              </w:rPr>
              <w:t>
</w:t>
            </w:r>
            <w:r>
              <w:rPr>
                <w:rFonts w:ascii="Times New Roman"/>
                <w:b w:val="false"/>
                <w:i w:val="false"/>
                <w:color w:val="000000"/>
                <w:sz w:val="20"/>
              </w:rPr>
              <w:t>износа, риск</w:t>
            </w:r>
            <w:r>
              <w:br/>
            </w:r>
            <w:r>
              <w:rPr>
                <w:rFonts w:ascii="Times New Roman"/>
                <w:b w:val="false"/>
                <w:i w:val="false"/>
                <w:color w:val="000000"/>
                <w:sz w:val="20"/>
              </w:rPr>
              <w:t>
</w:t>
            </w:r>
            <w:r>
              <w:rPr>
                <w:rFonts w:ascii="Times New Roman"/>
                <w:b w:val="false"/>
                <w:i w:val="false"/>
                <w:color w:val="000000"/>
                <w:sz w:val="20"/>
              </w:rPr>
              <w:t>негативного</w:t>
            </w:r>
            <w:r>
              <w:br/>
            </w:r>
            <w:r>
              <w:rPr>
                <w:rFonts w:ascii="Times New Roman"/>
                <w:b w:val="false"/>
                <w:i w:val="false"/>
                <w:color w:val="000000"/>
                <w:sz w:val="20"/>
              </w:rPr>
              <w:t>
</w:t>
            </w:r>
            <w:r>
              <w:rPr>
                <w:rFonts w:ascii="Times New Roman"/>
                <w:b w:val="false"/>
                <w:i w:val="false"/>
                <w:color w:val="000000"/>
                <w:sz w:val="20"/>
              </w:rPr>
              <w:t>воздействия на</w:t>
            </w:r>
            <w:r>
              <w:br/>
            </w:r>
            <w:r>
              <w:rPr>
                <w:rFonts w:ascii="Times New Roman"/>
                <w:b w:val="false"/>
                <w:i w:val="false"/>
                <w:color w:val="000000"/>
                <w:sz w:val="20"/>
              </w:rPr>
              <w:t>
</w:t>
            </w:r>
            <w:r>
              <w:rPr>
                <w:rFonts w:ascii="Times New Roman"/>
                <w:b w:val="false"/>
                <w:i w:val="false"/>
                <w:color w:val="000000"/>
                <w:sz w:val="20"/>
              </w:rPr>
              <w:t>окружающую среду;</w:t>
            </w:r>
            <w:r>
              <w:br/>
            </w:r>
            <w:r>
              <w:rPr>
                <w:rFonts w:ascii="Times New Roman"/>
                <w:b w:val="false"/>
                <w:i w:val="false"/>
                <w:color w:val="000000"/>
                <w:sz w:val="20"/>
              </w:rPr>
              <w:t>
</w:t>
            </w:r>
            <w:r>
              <w:rPr>
                <w:rFonts w:ascii="Times New Roman"/>
                <w:b w:val="false"/>
                <w:i w:val="false"/>
                <w:color w:val="000000"/>
                <w:sz w:val="20"/>
              </w:rPr>
              <w:t>отсутствие контроля в</w:t>
            </w:r>
            <w:r>
              <w:br/>
            </w:r>
            <w:r>
              <w:rPr>
                <w:rFonts w:ascii="Times New Roman"/>
                <w:b w:val="false"/>
                <w:i w:val="false"/>
                <w:color w:val="000000"/>
                <w:sz w:val="20"/>
              </w:rPr>
              <w:t>
</w:t>
            </w:r>
            <w:r>
              <w:rPr>
                <w:rFonts w:ascii="Times New Roman"/>
                <w:b w:val="false"/>
                <w:i w:val="false"/>
                <w:color w:val="000000"/>
                <w:sz w:val="20"/>
              </w:rPr>
              <w:t>сфере ЖКХ за</w:t>
            </w:r>
            <w:r>
              <w:br/>
            </w:r>
            <w:r>
              <w:rPr>
                <w:rFonts w:ascii="Times New Roman"/>
                <w:b w:val="false"/>
                <w:i w:val="false"/>
                <w:color w:val="000000"/>
                <w:sz w:val="20"/>
              </w:rPr>
              <w:t>
</w:t>
            </w:r>
            <w:r>
              <w:rPr>
                <w:rFonts w:ascii="Times New Roman"/>
                <w:b w:val="false"/>
                <w:i w:val="false"/>
                <w:color w:val="000000"/>
                <w:sz w:val="20"/>
              </w:rPr>
              <w:t>надлежащим</w:t>
            </w:r>
            <w:r>
              <w:br/>
            </w:r>
            <w:r>
              <w:rPr>
                <w:rFonts w:ascii="Times New Roman"/>
                <w:b w:val="false"/>
                <w:i w:val="false"/>
                <w:color w:val="000000"/>
                <w:sz w:val="20"/>
              </w:rPr>
              <w:t>
</w:t>
            </w:r>
            <w:r>
              <w:rPr>
                <w:rFonts w:ascii="Times New Roman"/>
                <w:b w:val="false"/>
                <w:i w:val="false"/>
                <w:color w:val="000000"/>
                <w:sz w:val="20"/>
              </w:rPr>
              <w:t>содержанием и</w:t>
            </w:r>
            <w:r>
              <w:br/>
            </w:r>
            <w:r>
              <w:rPr>
                <w:rFonts w:ascii="Times New Roman"/>
                <w:b w:val="false"/>
                <w:i w:val="false"/>
                <w:color w:val="000000"/>
                <w:sz w:val="20"/>
              </w:rPr>
              <w:t>
</w:t>
            </w:r>
            <w:r>
              <w:rPr>
                <w:rFonts w:ascii="Times New Roman"/>
                <w:b w:val="false"/>
                <w:i w:val="false"/>
                <w:color w:val="000000"/>
                <w:sz w:val="20"/>
              </w:rPr>
              <w:t>эксплуатацией</w:t>
            </w:r>
            <w:r>
              <w:br/>
            </w:r>
            <w:r>
              <w:rPr>
                <w:rFonts w:ascii="Times New Roman"/>
                <w:b w:val="false"/>
                <w:i w:val="false"/>
                <w:color w:val="000000"/>
                <w:sz w:val="20"/>
              </w:rPr>
              <w:t>
</w:t>
            </w:r>
            <w:r>
              <w:rPr>
                <w:rFonts w:ascii="Times New Roman"/>
                <w:b w:val="false"/>
                <w:i w:val="false"/>
                <w:color w:val="000000"/>
                <w:sz w:val="20"/>
              </w:rPr>
              <w:t>жилищного фонда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качественных</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 обновление</w:t>
            </w:r>
            <w:r>
              <w:br/>
            </w:r>
            <w:r>
              <w:rPr>
                <w:rFonts w:ascii="Times New Roman"/>
                <w:b w:val="false"/>
                <w:i w:val="false"/>
                <w:color w:val="000000"/>
                <w:sz w:val="20"/>
              </w:rPr>
              <w:t>
</w:t>
            </w:r>
            <w:r>
              <w:rPr>
                <w:rFonts w:ascii="Times New Roman"/>
                <w:b w:val="false"/>
                <w:i w:val="false"/>
                <w:color w:val="000000"/>
                <w:sz w:val="20"/>
              </w:rPr>
              <w:t>активов и</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энерго- и</w:t>
            </w:r>
            <w:r>
              <w:br/>
            </w:r>
            <w:r>
              <w:rPr>
                <w:rFonts w:ascii="Times New Roman"/>
                <w:b w:val="false"/>
                <w:i w:val="false"/>
                <w:color w:val="000000"/>
                <w:sz w:val="20"/>
              </w:rPr>
              <w:t>
</w:t>
            </w:r>
            <w:r>
              <w:rPr>
                <w:rFonts w:ascii="Times New Roman"/>
                <w:b w:val="false"/>
                <w:i w:val="false"/>
                <w:color w:val="000000"/>
                <w:sz w:val="20"/>
              </w:rPr>
              <w:t>ресурсосберегающих</w:t>
            </w:r>
            <w:r>
              <w:br/>
            </w:r>
            <w:r>
              <w:rPr>
                <w:rFonts w:ascii="Times New Roman"/>
                <w:b w:val="false"/>
                <w:i w:val="false"/>
                <w:color w:val="000000"/>
                <w:sz w:val="20"/>
              </w:rPr>
              <w:t>
</w:t>
            </w:r>
            <w:r>
              <w:rPr>
                <w:rFonts w:ascii="Times New Roman"/>
                <w:b w:val="false"/>
                <w:i w:val="false"/>
                <w:color w:val="000000"/>
                <w:sz w:val="20"/>
              </w:rPr>
              <w:t>технологий</w:t>
            </w:r>
          </w:p>
        </w:tc>
      </w:tr>
      <w:tr>
        <w:trPr>
          <w:trHeight w:val="246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благоприятный</w:t>
            </w:r>
            <w:r>
              <w:br/>
            </w:r>
            <w:r>
              <w:rPr>
                <w:rFonts w:ascii="Times New Roman"/>
                <w:b w:val="false"/>
                <w:i w:val="false"/>
                <w:color w:val="000000"/>
                <w:sz w:val="20"/>
              </w:rPr>
              <w:t>
</w:t>
            </w:r>
            <w:r>
              <w:rPr>
                <w:rFonts w:ascii="Times New Roman"/>
                <w:b w:val="false"/>
                <w:i w:val="false"/>
                <w:color w:val="000000"/>
                <w:sz w:val="20"/>
              </w:rPr>
              <w:t>инвестиционный</w:t>
            </w:r>
            <w:r>
              <w:br/>
            </w:r>
            <w:r>
              <w:rPr>
                <w:rFonts w:ascii="Times New Roman"/>
                <w:b w:val="false"/>
                <w:i w:val="false"/>
                <w:color w:val="000000"/>
                <w:sz w:val="20"/>
              </w:rPr>
              <w:t>
</w:t>
            </w:r>
            <w:r>
              <w:rPr>
                <w:rFonts w:ascii="Times New Roman"/>
                <w:b w:val="false"/>
                <w:i w:val="false"/>
                <w:color w:val="000000"/>
                <w:sz w:val="20"/>
              </w:rPr>
              <w:t>климат,</w:t>
            </w:r>
            <w:r>
              <w:br/>
            </w:r>
            <w:r>
              <w:rPr>
                <w:rFonts w:ascii="Times New Roman"/>
                <w:b w:val="false"/>
                <w:i w:val="false"/>
                <w:color w:val="000000"/>
                <w:sz w:val="20"/>
              </w:rPr>
              <w:t>
</w:t>
            </w:r>
            <w:r>
              <w:rPr>
                <w:rFonts w:ascii="Times New Roman"/>
                <w:b w:val="false"/>
                <w:i w:val="false"/>
                <w:color w:val="000000"/>
                <w:sz w:val="20"/>
              </w:rPr>
              <w:t>заинтересованность</w:t>
            </w:r>
            <w:r>
              <w:br/>
            </w:r>
            <w:r>
              <w:rPr>
                <w:rFonts w:ascii="Times New Roman"/>
                <w:b w:val="false"/>
                <w:i w:val="false"/>
                <w:color w:val="000000"/>
                <w:sz w:val="20"/>
              </w:rPr>
              <w:t>
</w:t>
            </w:r>
            <w:r>
              <w:rPr>
                <w:rFonts w:ascii="Times New Roman"/>
                <w:b w:val="false"/>
                <w:i w:val="false"/>
                <w:color w:val="000000"/>
                <w:sz w:val="20"/>
              </w:rPr>
              <w:t>зарубежных финансовых</w:t>
            </w:r>
            <w:r>
              <w:br/>
            </w:r>
            <w:r>
              <w:rPr>
                <w:rFonts w:ascii="Times New Roman"/>
                <w:b w:val="false"/>
                <w:i w:val="false"/>
                <w:color w:val="000000"/>
                <w:sz w:val="20"/>
              </w:rPr>
              <w:t>
</w:t>
            </w:r>
            <w:r>
              <w:rPr>
                <w:rFonts w:ascii="Times New Roman"/>
                <w:b w:val="false"/>
                <w:i w:val="false"/>
                <w:color w:val="000000"/>
                <w:sz w:val="20"/>
              </w:rPr>
              <w:t>институтов в</w:t>
            </w:r>
            <w:r>
              <w:br/>
            </w:r>
            <w:r>
              <w:rPr>
                <w:rFonts w:ascii="Times New Roman"/>
                <w:b w:val="false"/>
                <w:i w:val="false"/>
                <w:color w:val="000000"/>
                <w:sz w:val="20"/>
              </w:rPr>
              <w:t>
</w:t>
            </w:r>
            <w:r>
              <w:rPr>
                <w:rFonts w:ascii="Times New Roman"/>
                <w:b w:val="false"/>
                <w:i w:val="false"/>
                <w:color w:val="000000"/>
                <w:sz w:val="20"/>
              </w:rPr>
              <w:t>модернизации и</w:t>
            </w:r>
            <w:r>
              <w:br/>
            </w:r>
            <w:r>
              <w:rPr>
                <w:rFonts w:ascii="Times New Roman"/>
                <w:b w:val="false"/>
                <w:i w:val="false"/>
                <w:color w:val="000000"/>
                <w:sz w:val="20"/>
              </w:rPr>
              <w:t>
</w:t>
            </w:r>
            <w:r>
              <w:rPr>
                <w:rFonts w:ascii="Times New Roman"/>
                <w:b w:val="false"/>
                <w:i w:val="false"/>
                <w:color w:val="000000"/>
                <w:sz w:val="20"/>
              </w:rPr>
              <w:t>развитии ЖКХ</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уровень</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отрасли ЖКХ</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ликвидного</w:t>
            </w:r>
            <w:r>
              <w:br/>
            </w:r>
            <w:r>
              <w:rPr>
                <w:rFonts w:ascii="Times New Roman"/>
                <w:b w:val="false"/>
                <w:i w:val="false"/>
                <w:color w:val="000000"/>
                <w:sz w:val="20"/>
              </w:rPr>
              <w:t>
</w:t>
            </w:r>
            <w:r>
              <w:rPr>
                <w:rFonts w:ascii="Times New Roman"/>
                <w:b w:val="false"/>
                <w:i w:val="false"/>
                <w:color w:val="000000"/>
                <w:sz w:val="20"/>
              </w:rPr>
              <w:t>залогового</w:t>
            </w:r>
            <w:r>
              <w:br/>
            </w:r>
            <w:r>
              <w:rPr>
                <w:rFonts w:ascii="Times New Roman"/>
                <w:b w:val="false"/>
                <w:i w:val="false"/>
                <w:color w:val="000000"/>
                <w:sz w:val="20"/>
              </w:rPr>
              <w:t>
</w:t>
            </w:r>
            <w:r>
              <w:rPr>
                <w:rFonts w:ascii="Times New Roman"/>
                <w:b w:val="false"/>
                <w:i w:val="false"/>
                <w:color w:val="000000"/>
                <w:sz w:val="20"/>
              </w:rPr>
              <w:t>обеспечения, снижение</w:t>
            </w:r>
            <w:r>
              <w:br/>
            </w:r>
            <w:r>
              <w:rPr>
                <w:rFonts w:ascii="Times New Roman"/>
                <w:b w:val="false"/>
                <w:i w:val="false"/>
                <w:color w:val="000000"/>
                <w:sz w:val="20"/>
              </w:rPr>
              <w:t>
</w:t>
            </w:r>
            <w:r>
              <w:rPr>
                <w:rFonts w:ascii="Times New Roman"/>
                <w:b w:val="false"/>
                <w:i w:val="false"/>
                <w:color w:val="000000"/>
                <w:sz w:val="20"/>
              </w:rPr>
              <w:t>конкуренто</w:t>
            </w:r>
            <w:r>
              <w:rPr>
                <w:rFonts w:ascii="Times New Roman"/>
                <w:b w:val="false"/>
                <w:i w:val="false"/>
                <w:color w:val="000000"/>
                <w:sz w:val="20"/>
              </w:rPr>
              <w:t>способности</w:t>
            </w:r>
            <w:r>
              <w:br/>
            </w:r>
            <w:r>
              <w:rPr>
                <w:rFonts w:ascii="Times New Roman"/>
                <w:b w:val="false"/>
                <w:i w:val="false"/>
                <w:color w:val="000000"/>
                <w:sz w:val="20"/>
              </w:rPr>
              <w:t>
</w:t>
            </w:r>
            <w:r>
              <w:rPr>
                <w:rFonts w:ascii="Times New Roman"/>
                <w:b w:val="false"/>
                <w:i w:val="false"/>
                <w:color w:val="000000"/>
                <w:sz w:val="20"/>
              </w:rPr>
              <w:t xml:space="preserve">сферы ЖКХ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результате не</w:t>
            </w:r>
            <w:r>
              <w:br/>
            </w:r>
            <w:r>
              <w:rPr>
                <w:rFonts w:ascii="Times New Roman"/>
                <w:b w:val="false"/>
                <w:i w:val="false"/>
                <w:color w:val="000000"/>
                <w:sz w:val="20"/>
              </w:rPr>
              <w:t>
</w:t>
            </w:r>
            <w:r>
              <w:rPr>
                <w:rFonts w:ascii="Times New Roman"/>
                <w:b w:val="false"/>
                <w:i w:val="false"/>
                <w:color w:val="000000"/>
                <w:sz w:val="20"/>
              </w:rPr>
              <w:t>отрегулированных</w:t>
            </w:r>
            <w:r>
              <w:br/>
            </w:r>
            <w:r>
              <w:rPr>
                <w:rFonts w:ascii="Times New Roman"/>
                <w:b w:val="false"/>
                <w:i w:val="false"/>
                <w:color w:val="000000"/>
                <w:sz w:val="20"/>
              </w:rPr>
              <w:t>
</w:t>
            </w:r>
            <w:r>
              <w:rPr>
                <w:rFonts w:ascii="Times New Roman"/>
                <w:b w:val="false"/>
                <w:i w:val="false"/>
                <w:color w:val="000000"/>
                <w:sz w:val="20"/>
              </w:rPr>
              <w:t>тарифов</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r>
              <w:br/>
            </w:r>
            <w:r>
              <w:rPr>
                <w:rFonts w:ascii="Times New Roman"/>
                <w:b w:val="false"/>
                <w:i w:val="false"/>
                <w:color w:val="000000"/>
                <w:sz w:val="20"/>
              </w:rPr>
              <w:t>
</w:t>
            </w:r>
            <w:r>
              <w:rPr>
                <w:rFonts w:ascii="Times New Roman"/>
                <w:b w:val="false"/>
                <w:i w:val="false"/>
                <w:color w:val="000000"/>
                <w:sz w:val="20"/>
              </w:rPr>
              <w:t>привлечения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развитие ГЧП</w:t>
            </w:r>
          </w:p>
        </w:tc>
      </w:tr>
      <w:tr>
        <w:trPr>
          <w:trHeight w:val="36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предприятии по</w:t>
            </w:r>
            <w:r>
              <w:br/>
            </w:r>
            <w:r>
              <w:rPr>
                <w:rFonts w:ascii="Times New Roman"/>
                <w:b w:val="false"/>
                <w:i w:val="false"/>
                <w:color w:val="000000"/>
                <w:sz w:val="20"/>
              </w:rPr>
              <w:t>
</w:t>
            </w:r>
            <w:r>
              <w:rPr>
                <w:rFonts w:ascii="Times New Roman"/>
                <w:b w:val="false"/>
                <w:i w:val="false"/>
                <w:color w:val="000000"/>
                <w:sz w:val="20"/>
              </w:rPr>
              <w:t>производству товаров</w:t>
            </w:r>
            <w:r>
              <w:br/>
            </w:r>
            <w:r>
              <w:rPr>
                <w:rFonts w:ascii="Times New Roman"/>
                <w:b w:val="false"/>
                <w:i w:val="false"/>
                <w:color w:val="000000"/>
                <w:sz w:val="20"/>
              </w:rPr>
              <w:t>
</w:t>
            </w:r>
            <w:r>
              <w:rPr>
                <w:rFonts w:ascii="Times New Roman"/>
                <w:b w:val="false"/>
                <w:i w:val="false"/>
                <w:color w:val="000000"/>
                <w:sz w:val="20"/>
              </w:rPr>
              <w:t>для сферы ЖКХ</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 материально-</w:t>
            </w:r>
            <w:r>
              <w:br/>
            </w:r>
            <w:r>
              <w:rPr>
                <w:rFonts w:ascii="Times New Roman"/>
                <w:b w:val="false"/>
                <w:i w:val="false"/>
                <w:color w:val="000000"/>
                <w:sz w:val="20"/>
              </w:rPr>
              <w:t>
</w:t>
            </w:r>
            <w:r>
              <w:rPr>
                <w:rFonts w:ascii="Times New Roman"/>
                <w:b w:val="false"/>
                <w:i w:val="false"/>
                <w:color w:val="000000"/>
                <w:sz w:val="20"/>
              </w:rPr>
              <w:t>техническая база,</w:t>
            </w:r>
            <w:r>
              <w:br/>
            </w:r>
            <w:r>
              <w:rPr>
                <w:rFonts w:ascii="Times New Roman"/>
                <w:b w:val="false"/>
                <w:i w:val="false"/>
                <w:color w:val="000000"/>
                <w:sz w:val="20"/>
              </w:rPr>
              <w:t>
</w:t>
            </w:r>
            <w:r>
              <w:rPr>
                <w:rFonts w:ascii="Times New Roman"/>
                <w:b w:val="false"/>
                <w:i w:val="false"/>
                <w:color w:val="000000"/>
                <w:sz w:val="20"/>
              </w:rPr>
              <w:t>отсутствие трансферта</w:t>
            </w:r>
            <w:r>
              <w:br/>
            </w:r>
            <w:r>
              <w:rPr>
                <w:rFonts w:ascii="Times New Roman"/>
                <w:b w:val="false"/>
                <w:i w:val="false"/>
                <w:color w:val="000000"/>
                <w:sz w:val="20"/>
              </w:rPr>
              <w:t>
</w:t>
            </w:r>
            <w:r>
              <w:rPr>
                <w:rFonts w:ascii="Times New Roman"/>
                <w:b w:val="false"/>
                <w:i w:val="false"/>
                <w:color w:val="000000"/>
                <w:sz w:val="20"/>
              </w:rPr>
              <w:t>необходимых технологий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стабильного</w:t>
            </w:r>
            <w:r>
              <w:br/>
            </w:r>
            <w:r>
              <w:rPr>
                <w:rFonts w:ascii="Times New Roman"/>
                <w:b w:val="false"/>
                <w:i w:val="false"/>
                <w:color w:val="000000"/>
                <w:sz w:val="20"/>
              </w:rPr>
              <w:t>
</w:t>
            </w:r>
            <w:r>
              <w:rPr>
                <w:rFonts w:ascii="Times New Roman"/>
                <w:b w:val="false"/>
                <w:i w:val="false"/>
                <w:color w:val="000000"/>
                <w:sz w:val="20"/>
              </w:rPr>
              <w:t>долгосрочного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заказа на научно -</w:t>
            </w:r>
            <w:r>
              <w:br/>
            </w:r>
            <w:r>
              <w:rPr>
                <w:rFonts w:ascii="Times New Roman"/>
                <w:b w:val="false"/>
                <w:i w:val="false"/>
                <w:color w:val="000000"/>
                <w:sz w:val="20"/>
              </w:rPr>
              <w:t>
</w:t>
            </w:r>
            <w:r>
              <w:rPr>
                <w:rFonts w:ascii="Times New Roman"/>
                <w:b w:val="false"/>
                <w:i w:val="false"/>
                <w:color w:val="000000"/>
                <w:sz w:val="20"/>
              </w:rPr>
              <w:t>исследовательские</w:t>
            </w:r>
            <w:r>
              <w:br/>
            </w:r>
            <w:r>
              <w:rPr>
                <w:rFonts w:ascii="Times New Roman"/>
                <w:b w:val="false"/>
                <w:i w:val="false"/>
                <w:color w:val="000000"/>
                <w:sz w:val="20"/>
              </w:rPr>
              <w:t>
</w:t>
            </w:r>
            <w:r>
              <w:rPr>
                <w:rFonts w:ascii="Times New Roman"/>
                <w:b w:val="false"/>
                <w:i w:val="false"/>
                <w:color w:val="000000"/>
                <w:sz w:val="20"/>
              </w:rPr>
              <w:t>и опытно —</w:t>
            </w:r>
            <w:r>
              <w:br/>
            </w:r>
            <w:r>
              <w:rPr>
                <w:rFonts w:ascii="Times New Roman"/>
                <w:b w:val="false"/>
                <w:i w:val="false"/>
                <w:color w:val="000000"/>
                <w:sz w:val="20"/>
              </w:rPr>
              <w:t>
</w:t>
            </w:r>
            <w:r>
              <w:rPr>
                <w:rFonts w:ascii="Times New Roman"/>
                <w:b w:val="false"/>
                <w:i w:val="false"/>
                <w:color w:val="000000"/>
                <w:sz w:val="20"/>
              </w:rPr>
              <w:t>конструкторские</w:t>
            </w:r>
            <w:r>
              <w:br/>
            </w:r>
            <w:r>
              <w:rPr>
                <w:rFonts w:ascii="Times New Roman"/>
                <w:b w:val="false"/>
                <w:i w:val="false"/>
                <w:color w:val="000000"/>
                <w:sz w:val="20"/>
              </w:rPr>
              <w:t>
</w:t>
            </w:r>
            <w:r>
              <w:rPr>
                <w:rFonts w:ascii="Times New Roman"/>
                <w:b w:val="false"/>
                <w:i w:val="false"/>
                <w:color w:val="000000"/>
                <w:sz w:val="20"/>
              </w:rPr>
              <w:t>работы (далее -</w:t>
            </w:r>
            <w:r>
              <w:br/>
            </w:r>
            <w:r>
              <w:rPr>
                <w:rFonts w:ascii="Times New Roman"/>
                <w:b w:val="false"/>
                <w:i w:val="false"/>
                <w:color w:val="000000"/>
                <w:sz w:val="20"/>
              </w:rPr>
              <w:t>
</w:t>
            </w:r>
            <w:r>
              <w:rPr>
                <w:rFonts w:ascii="Times New Roman"/>
                <w:b w:val="false"/>
                <w:i w:val="false"/>
                <w:color w:val="000000"/>
                <w:sz w:val="20"/>
              </w:rPr>
              <w:t>НИОКР), вероятность</w:t>
            </w:r>
            <w:r>
              <w:br/>
            </w:r>
            <w:r>
              <w:rPr>
                <w:rFonts w:ascii="Times New Roman"/>
                <w:b w:val="false"/>
                <w:i w:val="false"/>
                <w:color w:val="000000"/>
                <w:sz w:val="20"/>
              </w:rPr>
              <w:t>
</w:t>
            </w:r>
            <w:r>
              <w:rPr>
                <w:rFonts w:ascii="Times New Roman"/>
                <w:b w:val="false"/>
                <w:i w:val="false"/>
                <w:color w:val="000000"/>
                <w:sz w:val="20"/>
              </w:rPr>
              <w:t>невозможности</w:t>
            </w:r>
            <w:r>
              <w:br/>
            </w:r>
            <w:r>
              <w:rPr>
                <w:rFonts w:ascii="Times New Roman"/>
                <w:b w:val="false"/>
                <w:i w:val="false"/>
                <w:color w:val="000000"/>
                <w:sz w:val="20"/>
              </w:rPr>
              <w:t>
</w:t>
            </w:r>
            <w:r>
              <w:rPr>
                <w:rFonts w:ascii="Times New Roman"/>
                <w:b w:val="false"/>
                <w:i w:val="false"/>
                <w:color w:val="000000"/>
                <w:sz w:val="20"/>
              </w:rPr>
              <w:t>практического</w:t>
            </w:r>
            <w:r>
              <w:br/>
            </w:r>
            <w:r>
              <w:rPr>
                <w:rFonts w:ascii="Times New Roman"/>
                <w:b w:val="false"/>
                <w:i w:val="false"/>
                <w:color w:val="000000"/>
                <w:sz w:val="20"/>
              </w:rPr>
              <w:t>
</w:t>
            </w:r>
            <w:r>
              <w:rPr>
                <w:rFonts w:ascii="Times New Roman"/>
                <w:b w:val="false"/>
                <w:i w:val="false"/>
                <w:color w:val="000000"/>
                <w:sz w:val="20"/>
              </w:rPr>
              <w:t>применения технологий</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зарубежного опыта</w:t>
            </w:r>
            <w:r>
              <w:br/>
            </w:r>
            <w:r>
              <w:rPr>
                <w:rFonts w:ascii="Times New Roman"/>
                <w:b w:val="false"/>
                <w:i w:val="false"/>
                <w:color w:val="000000"/>
                <w:sz w:val="20"/>
              </w:rPr>
              <w:t>
</w:t>
            </w:r>
            <w:r>
              <w:rPr>
                <w:rFonts w:ascii="Times New Roman"/>
                <w:b w:val="false"/>
                <w:i w:val="false"/>
                <w:color w:val="000000"/>
                <w:sz w:val="20"/>
              </w:rPr>
              <w:t>по управлению</w:t>
            </w:r>
            <w:r>
              <w:br/>
            </w:r>
            <w:r>
              <w:rPr>
                <w:rFonts w:ascii="Times New Roman"/>
                <w:b w:val="false"/>
                <w:i w:val="false"/>
                <w:color w:val="000000"/>
                <w:sz w:val="20"/>
              </w:rPr>
              <w:t>
</w:t>
            </w:r>
            <w:r>
              <w:rPr>
                <w:rFonts w:ascii="Times New Roman"/>
                <w:b w:val="false"/>
                <w:i w:val="false"/>
                <w:color w:val="000000"/>
                <w:sz w:val="20"/>
              </w:rPr>
              <w:t>жилищным фондом и</w:t>
            </w:r>
            <w:r>
              <w:br/>
            </w:r>
            <w:r>
              <w:rPr>
                <w:rFonts w:ascii="Times New Roman"/>
                <w:b w:val="false"/>
                <w:i w:val="false"/>
                <w:color w:val="000000"/>
                <w:sz w:val="20"/>
              </w:rPr>
              <w:t>
</w:t>
            </w:r>
            <w:r>
              <w:rPr>
                <w:rFonts w:ascii="Times New Roman"/>
                <w:b w:val="false"/>
                <w:i w:val="false"/>
                <w:color w:val="000000"/>
                <w:sz w:val="20"/>
              </w:rPr>
              <w:t>проведению НИОКР,</w:t>
            </w:r>
            <w:r>
              <w:br/>
            </w:r>
            <w:r>
              <w:rPr>
                <w:rFonts w:ascii="Times New Roman"/>
                <w:b w:val="false"/>
                <w:i w:val="false"/>
                <w:color w:val="000000"/>
                <w:sz w:val="20"/>
              </w:rPr>
              <w:t>
</w:t>
            </w:r>
            <w:r>
              <w:rPr>
                <w:rFonts w:ascii="Times New Roman"/>
                <w:b w:val="false"/>
                <w:i w:val="false"/>
                <w:color w:val="000000"/>
                <w:sz w:val="20"/>
              </w:rPr>
              <w:t>трансферт</w:t>
            </w:r>
            <w:r>
              <w:br/>
            </w:r>
            <w:r>
              <w:rPr>
                <w:rFonts w:ascii="Times New Roman"/>
                <w:b w:val="false"/>
                <w:i w:val="false"/>
                <w:color w:val="000000"/>
                <w:sz w:val="20"/>
              </w:rPr>
              <w:t>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производства в</w:t>
            </w:r>
            <w:r>
              <w:br/>
            </w:r>
            <w:r>
              <w:rPr>
                <w:rFonts w:ascii="Times New Roman"/>
                <w:b w:val="false"/>
                <w:i w:val="false"/>
                <w:color w:val="000000"/>
                <w:sz w:val="20"/>
              </w:rPr>
              <w:t>
</w:t>
            </w:r>
            <w:r>
              <w:rPr>
                <w:rFonts w:ascii="Times New Roman"/>
                <w:b w:val="false"/>
                <w:i w:val="false"/>
                <w:color w:val="000000"/>
                <w:sz w:val="20"/>
              </w:rPr>
              <w:t>сфере ЖКХ</w:t>
            </w:r>
          </w:p>
        </w:tc>
      </w:tr>
      <w:tr>
        <w:trPr>
          <w:trHeight w:val="180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w:t>
            </w:r>
            <w:r>
              <w:br/>
            </w:r>
            <w:r>
              <w:rPr>
                <w:rFonts w:ascii="Times New Roman"/>
                <w:b w:val="false"/>
                <w:i w:val="false"/>
                <w:color w:val="000000"/>
                <w:sz w:val="20"/>
              </w:rPr>
              <w:t>
</w:t>
            </w:r>
            <w:r>
              <w:rPr>
                <w:rFonts w:ascii="Times New Roman"/>
                <w:b w:val="false"/>
                <w:i w:val="false"/>
                <w:color w:val="000000"/>
                <w:sz w:val="20"/>
              </w:rPr>
              <w:t>дифференцированных</w:t>
            </w:r>
            <w:r>
              <w:br/>
            </w:r>
            <w:r>
              <w:rPr>
                <w:rFonts w:ascii="Times New Roman"/>
                <w:b w:val="false"/>
                <w:i w:val="false"/>
                <w:color w:val="000000"/>
                <w:sz w:val="20"/>
              </w:rPr>
              <w:t>
</w:t>
            </w:r>
            <w:r>
              <w:rPr>
                <w:rFonts w:ascii="Times New Roman"/>
                <w:b w:val="false"/>
                <w:i w:val="false"/>
                <w:color w:val="000000"/>
                <w:sz w:val="20"/>
              </w:rPr>
              <w:t>тарифов</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долгосрочных тарифов</w:t>
            </w:r>
            <w:r>
              <w:br/>
            </w:r>
            <w:r>
              <w:rPr>
                <w:rFonts w:ascii="Times New Roman"/>
                <w:b w:val="false"/>
                <w:i w:val="false"/>
                <w:color w:val="000000"/>
                <w:sz w:val="20"/>
              </w:rPr>
              <w:t>
</w:t>
            </w:r>
            <w:r>
              <w:rPr>
                <w:rFonts w:ascii="Times New Roman"/>
                <w:b w:val="false"/>
                <w:i w:val="false"/>
                <w:color w:val="000000"/>
                <w:sz w:val="20"/>
              </w:rPr>
              <w:t>от 5 и выше лет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инфляции,</w:t>
            </w:r>
            <w:r>
              <w:br/>
            </w:r>
            <w:r>
              <w:rPr>
                <w:rFonts w:ascii="Times New Roman"/>
                <w:b w:val="false"/>
                <w:i w:val="false"/>
                <w:color w:val="000000"/>
                <w:sz w:val="20"/>
              </w:rPr>
              <w:t>
</w:t>
            </w:r>
            <w:r>
              <w:rPr>
                <w:rFonts w:ascii="Times New Roman"/>
                <w:b w:val="false"/>
                <w:i w:val="false"/>
                <w:color w:val="000000"/>
                <w:sz w:val="20"/>
              </w:rPr>
              <w:t>социальное</w:t>
            </w:r>
            <w:r>
              <w:br/>
            </w:r>
            <w:r>
              <w:rPr>
                <w:rFonts w:ascii="Times New Roman"/>
                <w:b w:val="false"/>
                <w:i w:val="false"/>
                <w:color w:val="000000"/>
                <w:sz w:val="20"/>
              </w:rPr>
              <w:t>
</w:t>
            </w:r>
            <w:r>
              <w:rPr>
                <w:rFonts w:ascii="Times New Roman"/>
                <w:b w:val="false"/>
                <w:i w:val="false"/>
                <w:color w:val="000000"/>
                <w:sz w:val="20"/>
              </w:rPr>
              <w:t>недовольство</w:t>
            </w:r>
            <w:r>
              <w:br/>
            </w:r>
            <w:r>
              <w:rPr>
                <w:rFonts w:ascii="Times New Roman"/>
                <w:b w:val="false"/>
                <w:i w:val="false"/>
                <w:color w:val="000000"/>
                <w:sz w:val="20"/>
              </w:rPr>
              <w:t>
</w:t>
            </w:r>
            <w:r>
              <w:rPr>
                <w:rFonts w:ascii="Times New Roman"/>
                <w:b w:val="false"/>
                <w:i w:val="false"/>
                <w:color w:val="000000"/>
                <w:sz w:val="20"/>
              </w:rPr>
              <w:t>населения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социально не</w:t>
            </w:r>
            <w:r>
              <w:br/>
            </w:r>
            <w:r>
              <w:rPr>
                <w:rFonts w:ascii="Times New Roman"/>
                <w:b w:val="false"/>
                <w:i w:val="false"/>
                <w:color w:val="000000"/>
                <w:sz w:val="20"/>
              </w:rPr>
              <w:t>
</w:t>
            </w:r>
            <w:r>
              <w:rPr>
                <w:rFonts w:ascii="Times New Roman"/>
                <w:b w:val="false"/>
                <w:i w:val="false"/>
                <w:color w:val="000000"/>
                <w:sz w:val="20"/>
              </w:rPr>
              <w:t>защищенным слоям</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42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опыта</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аналитических систем в</w:t>
            </w:r>
            <w:r>
              <w:br/>
            </w:r>
            <w:r>
              <w:rPr>
                <w:rFonts w:ascii="Times New Roman"/>
                <w:b w:val="false"/>
                <w:i w:val="false"/>
                <w:color w:val="000000"/>
                <w:sz w:val="20"/>
              </w:rPr>
              <w:t>
</w:t>
            </w:r>
            <w:r>
              <w:rPr>
                <w:rFonts w:ascii="Times New Roman"/>
                <w:b w:val="false"/>
                <w:i w:val="false"/>
                <w:color w:val="000000"/>
                <w:sz w:val="20"/>
              </w:rPr>
              <w:t>иных отраслях</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достоверных</w:t>
            </w:r>
            <w:r>
              <w:br/>
            </w:r>
            <w:r>
              <w:rPr>
                <w:rFonts w:ascii="Times New Roman"/>
                <w:b w:val="false"/>
                <w:i w:val="false"/>
                <w:color w:val="000000"/>
                <w:sz w:val="20"/>
              </w:rPr>
              <w:t>
</w:t>
            </w:r>
            <w:r>
              <w:rPr>
                <w:rFonts w:ascii="Times New Roman"/>
                <w:b w:val="false"/>
                <w:i w:val="false"/>
                <w:color w:val="000000"/>
                <w:sz w:val="20"/>
              </w:rPr>
              <w:t>данных о техническом</w:t>
            </w:r>
            <w:r>
              <w:br/>
            </w:r>
            <w:r>
              <w:rPr>
                <w:rFonts w:ascii="Times New Roman"/>
                <w:b w:val="false"/>
                <w:i w:val="false"/>
                <w:color w:val="000000"/>
                <w:sz w:val="20"/>
              </w:rPr>
              <w:t>
</w:t>
            </w:r>
            <w:r>
              <w:rPr>
                <w:rFonts w:ascii="Times New Roman"/>
                <w:b w:val="false"/>
                <w:i w:val="false"/>
                <w:color w:val="000000"/>
                <w:sz w:val="20"/>
              </w:rPr>
              <w:t>состоянии ЖКХ</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w:t>
            </w:r>
            <w:r>
              <w:br/>
            </w:r>
            <w:r>
              <w:rPr>
                <w:rFonts w:ascii="Times New Roman"/>
                <w:b w:val="false"/>
                <w:i w:val="false"/>
                <w:color w:val="000000"/>
                <w:sz w:val="20"/>
              </w:rPr>
              <w:t>
</w:t>
            </w:r>
            <w:r>
              <w:rPr>
                <w:rFonts w:ascii="Times New Roman"/>
                <w:b w:val="false"/>
                <w:i w:val="false"/>
                <w:color w:val="000000"/>
                <w:sz w:val="20"/>
              </w:rPr>
              <w:t>планирование средств,</w:t>
            </w:r>
            <w:r>
              <w:br/>
            </w:r>
            <w:r>
              <w:rPr>
                <w:rFonts w:ascii="Times New Roman"/>
                <w:b w:val="false"/>
                <w:i w:val="false"/>
                <w:color w:val="000000"/>
                <w:sz w:val="20"/>
              </w:rPr>
              <w:t>
</w:t>
            </w:r>
            <w:r>
              <w:rPr>
                <w:rFonts w:ascii="Times New Roman"/>
                <w:b w:val="false"/>
                <w:i w:val="false"/>
                <w:color w:val="000000"/>
                <w:sz w:val="20"/>
              </w:rPr>
              <w:t>направляемых на</w:t>
            </w:r>
            <w:r>
              <w:br/>
            </w:r>
            <w:r>
              <w:rPr>
                <w:rFonts w:ascii="Times New Roman"/>
                <w:b w:val="false"/>
                <w:i w:val="false"/>
                <w:color w:val="000000"/>
                <w:sz w:val="20"/>
              </w:rPr>
              <w:t>
</w:t>
            </w:r>
            <w:r>
              <w:rPr>
                <w:rFonts w:ascii="Times New Roman"/>
                <w:b w:val="false"/>
                <w:i w:val="false"/>
                <w:color w:val="000000"/>
                <w:sz w:val="20"/>
              </w:rPr>
              <w:t>развитие сферы</w:t>
            </w:r>
            <w:r>
              <w:br/>
            </w:r>
            <w:r>
              <w:rPr>
                <w:rFonts w:ascii="Times New Roman"/>
                <w:b w:val="false"/>
                <w:i w:val="false"/>
                <w:color w:val="000000"/>
                <w:sz w:val="20"/>
              </w:rPr>
              <w:t>
</w:t>
            </w:r>
            <w:r>
              <w:rPr>
                <w:rFonts w:ascii="Times New Roman"/>
                <w:b w:val="false"/>
                <w:i w:val="false"/>
                <w:color w:val="000000"/>
                <w:sz w:val="20"/>
              </w:rPr>
              <w:t>ЖКХ, отсутствие</w:t>
            </w:r>
            <w:r>
              <w:br/>
            </w:r>
            <w:r>
              <w:rPr>
                <w:rFonts w:ascii="Times New Roman"/>
                <w:b w:val="false"/>
                <w:i w:val="false"/>
                <w:color w:val="000000"/>
                <w:sz w:val="20"/>
              </w:rPr>
              <w:t>
</w:t>
            </w:r>
            <w:r>
              <w:rPr>
                <w:rFonts w:ascii="Times New Roman"/>
                <w:b w:val="false"/>
                <w:i w:val="false"/>
                <w:color w:val="000000"/>
                <w:sz w:val="20"/>
              </w:rPr>
              <w:t>жестких рычагов</w:t>
            </w:r>
            <w:r>
              <w:br/>
            </w:r>
            <w:r>
              <w:rPr>
                <w:rFonts w:ascii="Times New Roman"/>
                <w:b w:val="false"/>
                <w:i w:val="false"/>
                <w:color w:val="000000"/>
                <w:sz w:val="20"/>
              </w:rPr>
              <w:t>
</w:t>
            </w:r>
            <w:r>
              <w:rPr>
                <w:rFonts w:ascii="Times New Roman"/>
                <w:b w:val="false"/>
                <w:i w:val="false"/>
                <w:color w:val="000000"/>
                <w:sz w:val="20"/>
              </w:rPr>
              <w:t>усиления финансовой</w:t>
            </w:r>
            <w:r>
              <w:br/>
            </w:r>
            <w:r>
              <w:rPr>
                <w:rFonts w:ascii="Times New Roman"/>
                <w:b w:val="false"/>
                <w:i w:val="false"/>
                <w:color w:val="000000"/>
                <w:sz w:val="20"/>
              </w:rPr>
              <w:t>
</w:t>
            </w:r>
            <w:r>
              <w:rPr>
                <w:rFonts w:ascii="Times New Roman"/>
                <w:b w:val="false"/>
                <w:i w:val="false"/>
                <w:color w:val="000000"/>
                <w:sz w:val="20"/>
              </w:rPr>
              <w:t>дисциплины,</w:t>
            </w:r>
            <w:r>
              <w:br/>
            </w:r>
            <w:r>
              <w:rPr>
                <w:rFonts w:ascii="Times New Roman"/>
                <w:b w:val="false"/>
                <w:i w:val="false"/>
                <w:color w:val="000000"/>
                <w:sz w:val="20"/>
              </w:rPr>
              <w:t>
</w:t>
            </w:r>
            <w:r>
              <w:rPr>
                <w:rFonts w:ascii="Times New Roman"/>
                <w:b w:val="false"/>
                <w:i w:val="false"/>
                <w:color w:val="000000"/>
                <w:sz w:val="20"/>
              </w:rPr>
              <w:t>вероятность</w:t>
            </w:r>
            <w:r>
              <w:br/>
            </w:r>
            <w:r>
              <w:rPr>
                <w:rFonts w:ascii="Times New Roman"/>
                <w:b w:val="false"/>
                <w:i w:val="false"/>
                <w:color w:val="000000"/>
                <w:sz w:val="20"/>
              </w:rPr>
              <w:t>
</w:t>
            </w:r>
            <w:r>
              <w:rPr>
                <w:rFonts w:ascii="Times New Roman"/>
                <w:b w:val="false"/>
                <w:i w:val="false"/>
                <w:color w:val="000000"/>
                <w:sz w:val="20"/>
              </w:rPr>
              <w:t>предоставления 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некорректных данных</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аналитической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состоянием</w:t>
            </w:r>
            <w:r>
              <w:br/>
            </w:r>
            <w:r>
              <w:rPr>
                <w:rFonts w:ascii="Times New Roman"/>
                <w:b w:val="false"/>
                <w:i w:val="false"/>
                <w:color w:val="000000"/>
                <w:sz w:val="20"/>
              </w:rPr>
              <w:t>
</w:t>
            </w:r>
            <w:r>
              <w:rPr>
                <w:rFonts w:ascii="Times New Roman"/>
                <w:b w:val="false"/>
                <w:i w:val="false"/>
                <w:color w:val="000000"/>
                <w:sz w:val="20"/>
              </w:rPr>
              <w:t>объектов ЖКХ и</w:t>
            </w:r>
            <w:r>
              <w:br/>
            </w:r>
            <w:r>
              <w:rPr>
                <w:rFonts w:ascii="Times New Roman"/>
                <w:b w:val="false"/>
                <w:i w:val="false"/>
                <w:color w:val="000000"/>
                <w:sz w:val="20"/>
              </w:rPr>
              <w:t>
</w:t>
            </w:r>
            <w:r>
              <w:rPr>
                <w:rFonts w:ascii="Times New Roman"/>
                <w:b w:val="false"/>
                <w:i w:val="false"/>
                <w:color w:val="000000"/>
                <w:sz w:val="20"/>
              </w:rPr>
              <w:t>выделяемых</w:t>
            </w:r>
            <w:r>
              <w:br/>
            </w:r>
            <w:r>
              <w:rPr>
                <w:rFonts w:ascii="Times New Roman"/>
                <w:b w:val="false"/>
                <w:i w:val="false"/>
                <w:color w:val="000000"/>
                <w:sz w:val="20"/>
              </w:rPr>
              <w:t>
</w:t>
            </w:r>
            <w:r>
              <w:rPr>
                <w:rFonts w:ascii="Times New Roman"/>
                <w:b w:val="false"/>
                <w:i w:val="false"/>
                <w:color w:val="000000"/>
                <w:sz w:val="20"/>
              </w:rPr>
              <w:t>бюджетных средств</w:t>
            </w:r>
          </w:p>
        </w:tc>
      </w:tr>
    </w:tbl>
    <w:bookmarkStart w:name="z138" w:id="28"/>
    <w:p>
      <w:pPr>
        <w:spacing w:after="0"/>
        <w:ind w:left="0"/>
        <w:jc w:val="left"/>
      </w:pPr>
      <w:r>
        <w:rPr>
          <w:rFonts w:ascii="Times New Roman"/>
          <w:b/>
          <w:i w:val="false"/>
          <w:color w:val="000000"/>
        </w:rPr>
        <w:t xml:space="preserve"> 
3.11. Анализ государственного регулирования сферы ЖКХ</w:t>
      </w:r>
    </w:p>
    <w:bookmarkEnd w:id="28"/>
    <w:bookmarkStart w:name="z139" w:id="29"/>
    <w:p>
      <w:pPr>
        <w:spacing w:after="0"/>
        <w:ind w:left="0"/>
        <w:jc w:val="both"/>
      </w:pPr>
      <w:r>
        <w:rPr>
          <w:rFonts w:ascii="Times New Roman"/>
          <w:b w:val="false"/>
          <w:i w:val="false"/>
          <w:color w:val="000000"/>
          <w:sz w:val="28"/>
        </w:rPr>
        <w:t>
      В действующем законодательстве Республики Казахстан насчитывается порядка 50 нормативных правовых актов, регулирующих отношения в сфере жилищно-коммунального хозяйства и более 70 подзаконных нормативных правовых актов, регулирующих сферу ЖКХ.</w:t>
      </w:r>
      <w:r>
        <w:br/>
      </w:r>
      <w:r>
        <w:rPr>
          <w:rFonts w:ascii="Times New Roman"/>
          <w:b w:val="false"/>
          <w:i w:val="false"/>
          <w:color w:val="000000"/>
          <w:sz w:val="28"/>
        </w:rPr>
        <w:t>
</w:t>
      </w:r>
      <w:r>
        <w:rPr>
          <w:rFonts w:ascii="Times New Roman"/>
          <w:b w:val="false"/>
          <w:i w:val="false"/>
          <w:color w:val="000000"/>
          <w:sz w:val="28"/>
        </w:rPr>
        <w:t>
      В области нормативно-технического обеспечения отраслей ЖКХ насчитывается порядка 156 нормативно-технических документов (далее - НТД).</w:t>
      </w:r>
      <w:r>
        <w:br/>
      </w:r>
      <w:r>
        <w:rPr>
          <w:rFonts w:ascii="Times New Roman"/>
          <w:b w:val="false"/>
          <w:i w:val="false"/>
          <w:color w:val="000000"/>
          <w:sz w:val="28"/>
        </w:rPr>
        <w:t>
</w:t>
      </w:r>
      <w:r>
        <w:rPr>
          <w:rFonts w:ascii="Times New Roman"/>
          <w:b w:val="false"/>
          <w:i w:val="false"/>
          <w:color w:val="000000"/>
          <w:sz w:val="28"/>
        </w:rPr>
        <w:t>
      Вместе с тем, государственное регулирование сферы ЖКХ не соответствует текущим реалиям и не направлено на стимулирование повышения эффективности ЖКХ, снижение удельных эксплуатационных затрат, внедрение инновационных технологий. При этом, данная проблема приводит к фактической "заморозке" прогресса как в сфере технического регулирования ЖКХ.</w:t>
      </w:r>
      <w:r>
        <w:br/>
      </w:r>
      <w:r>
        <w:rPr>
          <w:rFonts w:ascii="Times New Roman"/>
          <w:b w:val="false"/>
          <w:i w:val="false"/>
          <w:color w:val="000000"/>
          <w:sz w:val="28"/>
        </w:rPr>
        <w:t>
</w:t>
      </w:r>
      <w:r>
        <w:rPr>
          <w:rFonts w:ascii="Times New Roman"/>
          <w:b w:val="false"/>
          <w:i w:val="false"/>
          <w:color w:val="000000"/>
          <w:sz w:val="28"/>
        </w:rPr>
        <w:t>
      Действующие нормы эксплуатационных характеристик жилых и общественных зданий, разработанные в период бывшего СССР, которые не соответствуют современным стандартам энергосбережения.</w:t>
      </w:r>
      <w:r>
        <w:br/>
      </w:r>
      <w:r>
        <w:rPr>
          <w:rFonts w:ascii="Times New Roman"/>
          <w:b w:val="false"/>
          <w:i w:val="false"/>
          <w:color w:val="000000"/>
          <w:sz w:val="28"/>
        </w:rPr>
        <w:t>
</w:t>
      </w:r>
      <w:r>
        <w:rPr>
          <w:rFonts w:ascii="Times New Roman"/>
          <w:b w:val="false"/>
          <w:i w:val="false"/>
          <w:color w:val="000000"/>
          <w:sz w:val="28"/>
        </w:rPr>
        <w:t>
      Вместе с тем, предпринимаются определенные меры по повышению эффективности государственного регулирования отдельных аспектов ЖКХ. Например, с вступлением в силу СНиП-РК 2.04.21-2004 "Тепловая защита гражданских зданий и сооружений" существенно ужесточились требования к энергетической эффективности зданий.</w:t>
      </w:r>
      <w:r>
        <w:br/>
      </w:r>
      <w:r>
        <w:rPr>
          <w:rFonts w:ascii="Times New Roman"/>
          <w:b w:val="false"/>
          <w:i w:val="false"/>
          <w:color w:val="000000"/>
          <w:sz w:val="28"/>
        </w:rPr>
        <w:t>
</w:t>
      </w:r>
      <w:r>
        <w:rPr>
          <w:rFonts w:ascii="Times New Roman"/>
          <w:b w:val="false"/>
          <w:i w:val="false"/>
          <w:color w:val="000000"/>
          <w:sz w:val="28"/>
        </w:rPr>
        <w:t>
      В целом, анализ государственного регулирования в сфере ЖКХ свидетельствует о следующем. На текущий момент правоотношения участников рынка ЖКХ урегулированы не в полной мере. При этом требуется не только удаление пробелов нормативно-правовом регулировании, но в систематизации правового поля в этой сфере.</w:t>
      </w:r>
      <w:r>
        <w:br/>
      </w:r>
      <w:r>
        <w:rPr>
          <w:rFonts w:ascii="Times New Roman"/>
          <w:b w:val="false"/>
          <w:i w:val="false"/>
          <w:color w:val="000000"/>
          <w:sz w:val="28"/>
        </w:rPr>
        <w:t>
</w:t>
      </w:r>
      <w:r>
        <w:rPr>
          <w:rFonts w:ascii="Times New Roman"/>
          <w:b w:val="false"/>
          <w:i w:val="false"/>
          <w:color w:val="000000"/>
          <w:sz w:val="28"/>
        </w:rPr>
        <w:t>
      Таким образом, в целях дальнейшего развития ЖКХ и соответствия нормативной правовой базы предпринимаемым мерам по повышению качества предоставляемых услуг, а также эффективности и надежности деятельности систем коммунального хозяйства, следует провести комплекс мер по совершенствованию научно-технической документации.</w:t>
      </w:r>
    </w:p>
    <w:bookmarkEnd w:id="29"/>
    <w:bookmarkStart w:name="z146" w:id="30"/>
    <w:p>
      <w:pPr>
        <w:spacing w:after="0"/>
        <w:ind w:left="0"/>
        <w:jc w:val="left"/>
      </w:pPr>
      <w:r>
        <w:rPr>
          <w:rFonts w:ascii="Times New Roman"/>
          <w:b/>
          <w:i w:val="false"/>
          <w:color w:val="000000"/>
        </w:rPr>
        <w:t xml:space="preserve"> 
3.12. Обзор позитивного зарубежного опыта</w:t>
      </w:r>
    </w:p>
    <w:bookmarkEnd w:id="30"/>
    <w:bookmarkStart w:name="z147" w:id="31"/>
    <w:p>
      <w:pPr>
        <w:spacing w:after="0"/>
        <w:ind w:left="0"/>
        <w:jc w:val="both"/>
      </w:pPr>
      <w:r>
        <w:rPr>
          <w:rFonts w:ascii="Times New Roman"/>
          <w:b w:val="false"/>
          <w:i w:val="false"/>
          <w:color w:val="000000"/>
          <w:sz w:val="28"/>
        </w:rPr>
        <w:t>
      В странах с развитой рыночной экономикой - Соединенных Штатов Америки, Великобритании, Германии, Франции, Австрии и других, накоплен богатый опыт организации жилищно-коммунальных служб в рамках государственного (муниципального) и частного секторов. Его детальное изучение позволяет использовать положительный опыт в казахстанской практике.</w:t>
      </w:r>
      <w:r>
        <w:br/>
      </w:r>
      <w:r>
        <w:rPr>
          <w:rFonts w:ascii="Times New Roman"/>
          <w:b w:val="false"/>
          <w:i w:val="false"/>
          <w:color w:val="000000"/>
          <w:sz w:val="28"/>
        </w:rPr>
        <w:t>
</w:t>
      </w:r>
      <w:r>
        <w:rPr>
          <w:rFonts w:ascii="Times New Roman"/>
          <w:b w:val="false"/>
          <w:i w:val="false"/>
          <w:color w:val="000000"/>
          <w:sz w:val="28"/>
        </w:rPr>
        <w:t>
      На рубеже 80-90-х годов правительства многих стран в рамках социально-экономических программ и программ реформирования государственного сектора экономики проводили приватизацию объектов ЖКХ. Параллельно с процессом приватизации шел поиск новых форм предоставления коммунальных услуг с участием представителей частного бизнеса.</w:t>
      </w:r>
      <w:r>
        <w:br/>
      </w:r>
      <w:r>
        <w:rPr>
          <w:rFonts w:ascii="Times New Roman"/>
          <w:b w:val="false"/>
          <w:i w:val="false"/>
          <w:color w:val="000000"/>
          <w:sz w:val="28"/>
        </w:rPr>
        <w:t>
</w:t>
      </w:r>
      <w:r>
        <w:rPr>
          <w:rFonts w:ascii="Times New Roman"/>
          <w:b w:val="false"/>
          <w:i w:val="false"/>
          <w:color w:val="000000"/>
          <w:sz w:val="28"/>
        </w:rPr>
        <w:t>
      Во многих развитых странах, - Великобритании, Соединенных Штатов Америки, Швеции, - государственные власти давно осознали, что монопольное положение муниципальных служб сдерживает улучшение условий жизни в крупных городах.</w:t>
      </w:r>
      <w:r>
        <w:br/>
      </w:r>
      <w:r>
        <w:rPr>
          <w:rFonts w:ascii="Times New Roman"/>
          <w:b w:val="false"/>
          <w:i w:val="false"/>
          <w:color w:val="000000"/>
          <w:sz w:val="28"/>
        </w:rPr>
        <w:t>
</w:t>
      </w:r>
      <w:r>
        <w:rPr>
          <w:rFonts w:ascii="Times New Roman"/>
          <w:b w:val="false"/>
          <w:i w:val="false"/>
          <w:color w:val="000000"/>
          <w:sz w:val="28"/>
        </w:rPr>
        <w:t>
      Нововведения в жилищно-коммунальной сфере развитых стран, основанные на рациональном сочетании централизации и децентрализации, дали положительные результаты. Они не тормозят, а активизируют рынок услуг и улучшают условия жизни потребителей. Подобные нововведения можно применить при организации городского водопровода, тепло-, электро- и газоснабжения, то есть к работе тех служб, которые принято относить к технически монопольным.</w:t>
      </w:r>
      <w:r>
        <w:br/>
      </w:r>
      <w:r>
        <w:rPr>
          <w:rFonts w:ascii="Times New Roman"/>
          <w:b w:val="false"/>
          <w:i w:val="false"/>
          <w:color w:val="000000"/>
          <w:sz w:val="28"/>
        </w:rPr>
        <w:t>
</w:t>
      </w:r>
      <w:r>
        <w:rPr>
          <w:rFonts w:ascii="Times New Roman"/>
          <w:b w:val="false"/>
          <w:i w:val="false"/>
          <w:color w:val="000000"/>
          <w:sz w:val="28"/>
        </w:rPr>
        <w:t>
      Подобный опыт может широко применяться и в нашей стране, в особенности в местах нового жилищного строительства на окраине крупных городов и в области. Эффективность такого подхода доказана и опытом некоторых стран Восточной Европы (Польша, Югославия, Чехия и Словакия).</w:t>
      </w:r>
      <w:r>
        <w:br/>
      </w:r>
      <w:r>
        <w:rPr>
          <w:rFonts w:ascii="Times New Roman"/>
          <w:b w:val="false"/>
          <w:i w:val="false"/>
          <w:color w:val="000000"/>
          <w:sz w:val="28"/>
        </w:rPr>
        <w:t>
</w:t>
      </w:r>
      <w:r>
        <w:rPr>
          <w:rFonts w:ascii="Times New Roman"/>
          <w:b w:val="false"/>
          <w:i w:val="false"/>
          <w:color w:val="000000"/>
          <w:sz w:val="28"/>
        </w:rPr>
        <w:t>
      Большой опыт проведения конкурсов по благоустройству территорий накоплен местными властями крупных городов Великобритании. Акт о местном управлении (1988 год) предписывает им проведение конкурсов среди частных фирм при подрядах на строительство и ремонт зданий, дорог, санитарную очистку, уборку территории и др. При организации обслуживания населения в названных сферах местные власти могут прибегать к услугам собственных служб только в случае их победы на конкурсе с частными подрядчиками.</w:t>
      </w:r>
      <w:r>
        <w:br/>
      </w:r>
      <w:r>
        <w:rPr>
          <w:rFonts w:ascii="Times New Roman"/>
          <w:b w:val="false"/>
          <w:i w:val="false"/>
          <w:color w:val="000000"/>
          <w:sz w:val="28"/>
        </w:rPr>
        <w:t>
</w:t>
      </w:r>
      <w:r>
        <w:rPr>
          <w:rFonts w:ascii="Times New Roman"/>
          <w:b w:val="false"/>
          <w:i w:val="false"/>
          <w:color w:val="000000"/>
          <w:sz w:val="28"/>
        </w:rPr>
        <w:t>
      В мировой практике наиболее успешный опыт, широкое применение и высокий уровень развития форм ГЧП в сфере ЖКХ наблюдается, как правило, в высокоразвитых странах Западной Европы и Северной Америки. Что же касается перспективных экономических лидеров (Китай, Индия, Россия, Бразилия и пр.), а также многих стран постсоветского пространства, то они пока заметно уступают как по степени развитости форм ГЧП, так и по широте применения.</w:t>
      </w:r>
      <w:r>
        <w:br/>
      </w:r>
      <w:r>
        <w:rPr>
          <w:rFonts w:ascii="Times New Roman"/>
          <w:b w:val="false"/>
          <w:i w:val="false"/>
          <w:color w:val="000000"/>
          <w:sz w:val="28"/>
        </w:rPr>
        <w:t>
</w:t>
      </w:r>
      <w:r>
        <w:rPr>
          <w:rFonts w:ascii="Times New Roman"/>
          <w:b w:val="false"/>
          <w:i w:val="false"/>
          <w:color w:val="000000"/>
          <w:sz w:val="28"/>
        </w:rPr>
        <w:t>
      Зарубежный опыт указывает на следующие направления развития ГЧП в жилищно-коммунальной сфере:</w:t>
      </w:r>
      <w:r>
        <w:br/>
      </w:r>
      <w:r>
        <w:rPr>
          <w:rFonts w:ascii="Times New Roman"/>
          <w:b w:val="false"/>
          <w:i w:val="false"/>
          <w:color w:val="000000"/>
          <w:sz w:val="28"/>
        </w:rPr>
        <w:t>
</w:t>
      </w:r>
      <w:r>
        <w:rPr>
          <w:rFonts w:ascii="Times New Roman"/>
          <w:b w:val="false"/>
          <w:i w:val="false"/>
          <w:color w:val="000000"/>
          <w:sz w:val="28"/>
        </w:rPr>
        <w:t>
      организация и эксплуатация жилищного фонда (Соединенные Штаты Америки, Великобритания, Бельгия, Нидерланды, Швеция, Австрия);</w:t>
      </w:r>
      <w:r>
        <w:br/>
      </w:r>
      <w:r>
        <w:rPr>
          <w:rFonts w:ascii="Times New Roman"/>
          <w:b w:val="false"/>
          <w:i w:val="false"/>
          <w:color w:val="000000"/>
          <w:sz w:val="28"/>
        </w:rPr>
        <w:t>
</w:t>
      </w:r>
      <w:r>
        <w:rPr>
          <w:rFonts w:ascii="Times New Roman"/>
          <w:b w:val="false"/>
          <w:i w:val="false"/>
          <w:color w:val="000000"/>
          <w:sz w:val="28"/>
        </w:rPr>
        <w:t>
      бытовое обслуживание населения: ремонтные услуги, благоустройство дворовых территорий, сбор, удаление и переработка бытовых отходов (Соединенные Штаты Америки, Великобритания, Франция, Германия, Япония, Канада, Швеция, Австрия);</w:t>
      </w:r>
      <w:r>
        <w:br/>
      </w:r>
      <w:r>
        <w:rPr>
          <w:rFonts w:ascii="Times New Roman"/>
          <w:b w:val="false"/>
          <w:i w:val="false"/>
          <w:color w:val="000000"/>
          <w:sz w:val="28"/>
        </w:rPr>
        <w:t>
</w:t>
      </w:r>
      <w:r>
        <w:rPr>
          <w:rFonts w:ascii="Times New Roman"/>
          <w:b w:val="false"/>
          <w:i w:val="false"/>
          <w:color w:val="000000"/>
          <w:sz w:val="28"/>
        </w:rPr>
        <w:t>
      уборочные работы, озеленение (Соединенные Штаты Америки, Великобритания, Австрия, Германия, Бельгия, Канада);</w:t>
      </w:r>
      <w:r>
        <w:br/>
      </w:r>
      <w:r>
        <w:rPr>
          <w:rFonts w:ascii="Times New Roman"/>
          <w:b w:val="false"/>
          <w:i w:val="false"/>
          <w:color w:val="000000"/>
          <w:sz w:val="28"/>
        </w:rPr>
        <w:t>
</w:t>
      </w:r>
      <w:r>
        <w:rPr>
          <w:rFonts w:ascii="Times New Roman"/>
          <w:b w:val="false"/>
          <w:i w:val="false"/>
          <w:color w:val="000000"/>
          <w:sz w:val="28"/>
        </w:rPr>
        <w:t>
      транспортное обслуживание (Соединенные Штаты Америки, Великобритания, Швеция, Австрия, Франция);</w:t>
      </w:r>
      <w:r>
        <w:br/>
      </w:r>
      <w:r>
        <w:rPr>
          <w:rFonts w:ascii="Times New Roman"/>
          <w:b w:val="false"/>
          <w:i w:val="false"/>
          <w:color w:val="000000"/>
          <w:sz w:val="28"/>
        </w:rPr>
        <w:t>
</w:t>
      </w:r>
      <w:r>
        <w:rPr>
          <w:rFonts w:ascii="Times New Roman"/>
          <w:b w:val="false"/>
          <w:i w:val="false"/>
          <w:color w:val="000000"/>
          <w:sz w:val="28"/>
        </w:rPr>
        <w:t>
      ремонт и содержание дорог (Соединенные Штаты Америки, Великобритания, Австрия, Франция, Италия, Бельгия, страны Латинской Америки).</w:t>
      </w:r>
      <w:r>
        <w:br/>
      </w:r>
      <w:r>
        <w:rPr>
          <w:rFonts w:ascii="Times New Roman"/>
          <w:b w:val="false"/>
          <w:i w:val="false"/>
          <w:color w:val="000000"/>
          <w:sz w:val="28"/>
        </w:rPr>
        <w:t>
</w:t>
      </w:r>
      <w:r>
        <w:rPr>
          <w:rFonts w:ascii="Times New Roman"/>
          <w:b w:val="false"/>
          <w:i w:val="false"/>
          <w:color w:val="000000"/>
          <w:sz w:val="28"/>
        </w:rPr>
        <w:t>
      Следует принять во внимание, что государственное регулирование коммунальной инфраструктуры в развитых странах не только не упразднено, но и претерпело глубокую эволюцию под воздействием специфических потребностей в той или иной отрасли ЖКХ.</w:t>
      </w:r>
    </w:p>
    <w:bookmarkEnd w:id="31"/>
    <w:bookmarkStart w:name="z161" w:id="32"/>
    <w:p>
      <w:pPr>
        <w:spacing w:after="0"/>
        <w:ind w:left="0"/>
        <w:jc w:val="left"/>
      </w:pPr>
      <w:r>
        <w:rPr>
          <w:rFonts w:ascii="Times New Roman"/>
          <w:b/>
          <w:i w:val="false"/>
          <w:color w:val="000000"/>
        </w:rPr>
        <w:t xml:space="preserve"> 
3.13 Оценка влияния на окружающую среду</w:t>
      </w:r>
    </w:p>
    <w:bookmarkEnd w:id="32"/>
    <w:bookmarkStart w:name="z162" w:id="33"/>
    <w:p>
      <w:pPr>
        <w:spacing w:after="0"/>
        <w:ind w:left="0"/>
        <w:jc w:val="both"/>
      </w:pPr>
      <w:r>
        <w:rPr>
          <w:rFonts w:ascii="Times New Roman"/>
          <w:b w:val="false"/>
          <w:i w:val="false"/>
          <w:color w:val="000000"/>
          <w:sz w:val="28"/>
        </w:rPr>
        <w:t>
      При наличии, все возможные воздействия реализации мероприятий программы на окружающую среду с учетом природных условий конкретной территории, а именно: границы проведения оценки влияния на окружающую среду, объекты воздействия, прогнозируемые изменения окружающей среды и ее компонентов (вода, воздух, почвы, животный и растительный мир, недра).</w:t>
      </w:r>
      <w:r>
        <w:br/>
      </w:r>
      <w:r>
        <w:rPr>
          <w:rFonts w:ascii="Times New Roman"/>
          <w:b w:val="false"/>
          <w:i w:val="false"/>
          <w:color w:val="000000"/>
          <w:sz w:val="28"/>
        </w:rPr>
        <w:t>
</w:t>
      </w:r>
      <w:r>
        <w:rPr>
          <w:rFonts w:ascii="Times New Roman"/>
          <w:b w:val="false"/>
          <w:i w:val="false"/>
          <w:color w:val="000000"/>
          <w:sz w:val="28"/>
        </w:rPr>
        <w:t>
      По мере реализации плана мероприятий программы определяется категория экологической опасности объекта в соответствии с нормами принятыми в Республике Казахстан по выбросам вредных веществ в атмосферу, степенью загрязнения атмосферы и классом санитарной опасности. В коммунальной сфере объекты, оказывающие существенные влияния на окружающую среду являются отопительные объекты: котельные, теплоцентрали, различные полигоны для захоронения отходов, очистные сооружения, искусственно-биологической очистки сточных вод, при проектировании новых объектов или реконструкциии будут исполнены рабочие проекты имеющие раздел "Охрана окружающей среды", который проходит обязательную государственную экологическую экспертизу по мере разработки и по месту реализации планов.</w:t>
      </w:r>
      <w:r>
        <w:br/>
      </w:r>
      <w:r>
        <w:rPr>
          <w:rFonts w:ascii="Times New Roman"/>
          <w:b w:val="false"/>
          <w:i w:val="false"/>
          <w:color w:val="000000"/>
          <w:sz w:val="28"/>
        </w:rPr>
        <w:t>
</w:t>
      </w:r>
      <w:r>
        <w:rPr>
          <w:rFonts w:ascii="Times New Roman"/>
          <w:b w:val="false"/>
          <w:i w:val="false"/>
          <w:color w:val="000000"/>
          <w:sz w:val="28"/>
        </w:rPr>
        <w:t>
      Проведение мероприятий по энергосбережению существенно сократит расход топлива на обеспечение потребности в электрической и тепловой энергии. Модернизация и реконструкция источников тепловой и электрической энергии, тепловых сетей, инженерных коммуникаций будут проводиться с использованием новых энергосберегающих технологий, которые приведут к уменьшению выбросов парниковых газов на единицу продукции. Снижение потерь тепла в зданиях - это одно из наиболее эффективных мероприятий по уменьшению расходов энергии. Предполагаемая установка автоматизированных систем регулирования теплопотребления у потребителей в планируемом объеме за 2011 год позволит снизить объем парниковых газов в минимальном объеме на 14 000 тонн в год.</w:t>
      </w:r>
      <w:r>
        <w:br/>
      </w:r>
      <w:r>
        <w:rPr>
          <w:rFonts w:ascii="Times New Roman"/>
          <w:b w:val="false"/>
          <w:i w:val="false"/>
          <w:color w:val="000000"/>
          <w:sz w:val="28"/>
        </w:rPr>
        <w:t>
</w:t>
      </w:r>
      <w:r>
        <w:rPr>
          <w:rFonts w:ascii="Times New Roman"/>
          <w:b w:val="false"/>
          <w:i w:val="false"/>
          <w:color w:val="000000"/>
          <w:sz w:val="28"/>
        </w:rPr>
        <w:t>
      Одним из основных направлений работы по охране водных ресурсов является внедрение новых технологических процессов производства, переход на замкнутые (бессточные) циклы водоснабжения, где очищенные сточные воды не сбрасываются, а многократно используются в технологических процессах.</w:t>
      </w:r>
      <w:r>
        <w:br/>
      </w:r>
      <w:r>
        <w:rPr>
          <w:rFonts w:ascii="Times New Roman"/>
          <w:b w:val="false"/>
          <w:i w:val="false"/>
          <w:color w:val="000000"/>
          <w:sz w:val="28"/>
        </w:rPr>
        <w:t>
</w:t>
      </w:r>
      <w:r>
        <w:rPr>
          <w:rFonts w:ascii="Times New Roman"/>
          <w:b w:val="false"/>
          <w:i w:val="false"/>
          <w:color w:val="000000"/>
          <w:sz w:val="28"/>
        </w:rPr>
        <w:t>
      Существенное влияние на повышение водооборота может оказать внедрение высокоэффективных методов очистки сточных вод, в частности физико-химических, из которых одним из наиболее эффективных является применение реагентов. Использование реагентного метода очистки производственных сточных вод не зависит от токсичности присутствующих примесей, что по сравнению со способом биохимической очистки имеет существенное значение.</w:t>
      </w:r>
      <w:r>
        <w:br/>
      </w:r>
      <w:r>
        <w:rPr>
          <w:rFonts w:ascii="Times New Roman"/>
          <w:b w:val="false"/>
          <w:i w:val="false"/>
          <w:color w:val="000000"/>
          <w:sz w:val="28"/>
        </w:rPr>
        <w:t>
</w:t>
      </w:r>
      <w:r>
        <w:rPr>
          <w:rFonts w:ascii="Times New Roman"/>
          <w:b w:val="false"/>
          <w:i w:val="false"/>
          <w:color w:val="000000"/>
          <w:sz w:val="28"/>
        </w:rPr>
        <w:t>
      Основная масса ТБО в Казахстане (более 97 %) без разделения вывозится и складируется на открытых свалках, что является причиной загрязнения почв, поверхностных и грунтовых вод, атмосферного воздуха, а также появления неприятных запахов. Кроме того, менее 5 % ТБО в Республике Казахстан подвергается переработке, в результате чего происходит их постоянное накопление.</w:t>
      </w:r>
      <w:r>
        <w:br/>
      </w:r>
      <w:r>
        <w:rPr>
          <w:rFonts w:ascii="Times New Roman"/>
          <w:b w:val="false"/>
          <w:i w:val="false"/>
          <w:color w:val="000000"/>
          <w:sz w:val="28"/>
        </w:rPr>
        <w:t>
</w:t>
      </w:r>
      <w:r>
        <w:rPr>
          <w:rFonts w:ascii="Times New Roman"/>
          <w:b w:val="false"/>
          <w:i w:val="false"/>
          <w:color w:val="000000"/>
          <w:sz w:val="28"/>
        </w:rPr>
        <w:t>
      Внедрение технологии раздельного сбора коммунальных отходов с использованием двух и трех контейнерной системы существенно сократит загрязнение окружающей среды и воздуха в окрестностях региона путем снижения образования токсичных газов на полигонах.</w:t>
      </w:r>
      <w:r>
        <w:br/>
      </w:r>
      <w:r>
        <w:rPr>
          <w:rFonts w:ascii="Times New Roman"/>
          <w:b w:val="false"/>
          <w:i w:val="false"/>
          <w:color w:val="000000"/>
          <w:sz w:val="28"/>
        </w:rPr>
        <w:t>
</w:t>
      </w:r>
      <w:r>
        <w:rPr>
          <w:rFonts w:ascii="Times New Roman"/>
          <w:b w:val="false"/>
          <w:i w:val="false"/>
          <w:color w:val="000000"/>
          <w:sz w:val="28"/>
        </w:rPr>
        <w:t>
      При успешной реализации данного проекта, воздействие на здоровье человека будет только положительным, так как будут снижены не только вредные выбросы в атмосферу, но и снижено количество, и объемы образуемого мусора, как на полигонах, так и на дворовых площадках.</w:t>
      </w:r>
      <w:r>
        <w:br/>
      </w:r>
      <w:r>
        <w:rPr>
          <w:rFonts w:ascii="Times New Roman"/>
          <w:b w:val="false"/>
          <w:i w:val="false"/>
          <w:color w:val="000000"/>
          <w:sz w:val="28"/>
        </w:rPr>
        <w:t>
</w:t>
      </w:r>
      <w:r>
        <w:rPr>
          <w:rFonts w:ascii="Times New Roman"/>
          <w:b w:val="false"/>
          <w:i w:val="false"/>
          <w:color w:val="000000"/>
          <w:sz w:val="28"/>
        </w:rPr>
        <w:t>
      Для дальнейшего совершенствования утилизации твердых бытовых отходов предусматривается внесение предложений в Правительство по строительству и приведения в соответствие коммунальных полигонов и обеспечению инфраструктурой по вывозу отходов.</w:t>
      </w:r>
      <w:r>
        <w:br/>
      </w:r>
      <w:r>
        <w:rPr>
          <w:rFonts w:ascii="Times New Roman"/>
          <w:b w:val="false"/>
          <w:i w:val="false"/>
          <w:color w:val="000000"/>
          <w:sz w:val="28"/>
        </w:rPr>
        <w:t>
</w:t>
      </w:r>
      <w:r>
        <w:rPr>
          <w:rFonts w:ascii="Times New Roman"/>
          <w:b w:val="false"/>
          <w:i w:val="false"/>
          <w:color w:val="000000"/>
          <w:sz w:val="28"/>
        </w:rPr>
        <w:t>
      Таким образом, реализация данной программы на территории Республики Казахстан будет влиять на окружающую среду положительно и благоприятно для здоровья населения.</w:t>
      </w:r>
    </w:p>
    <w:bookmarkEnd w:id="33"/>
    <w:bookmarkStart w:name="z172" w:id="34"/>
    <w:p>
      <w:pPr>
        <w:spacing w:after="0"/>
        <w:ind w:left="0"/>
        <w:jc w:val="left"/>
      </w:pPr>
      <w:r>
        <w:rPr>
          <w:rFonts w:ascii="Times New Roman"/>
          <w:b/>
          <w:i w:val="false"/>
          <w:color w:val="000000"/>
        </w:rPr>
        <w:t xml:space="preserve"> 
4. Цель, задачи, целевые индикаторы и показатели результатов</w:t>
      </w:r>
      <w:r>
        <w:br/>
      </w:r>
      <w:r>
        <w:rPr>
          <w:rFonts w:ascii="Times New Roman"/>
          <w:b/>
          <w:i w:val="false"/>
          <w:color w:val="000000"/>
        </w:rPr>
        <w:t>
реализации Программы</w:t>
      </w:r>
    </w:p>
    <w:bookmarkEnd w:id="34"/>
    <w:bookmarkStart w:name="z173" w:id="35"/>
    <w:p>
      <w:pPr>
        <w:spacing w:after="0"/>
        <w:ind w:left="0"/>
        <w:jc w:val="left"/>
      </w:pPr>
      <w:r>
        <w:rPr>
          <w:rFonts w:ascii="Times New Roman"/>
          <w:b/>
          <w:i w:val="false"/>
          <w:color w:val="000000"/>
        </w:rPr>
        <w:t xml:space="preserve"> 
4.1. Цель Программы</w:t>
      </w:r>
    </w:p>
    <w:bookmarkEnd w:id="35"/>
    <w:bookmarkStart w:name="z174" w:id="36"/>
    <w:p>
      <w:pPr>
        <w:spacing w:after="0"/>
        <w:ind w:left="0"/>
        <w:jc w:val="both"/>
      </w:pPr>
      <w:r>
        <w:rPr>
          <w:rFonts w:ascii="Times New Roman"/>
          <w:b w:val="false"/>
          <w:i w:val="false"/>
          <w:color w:val="000000"/>
          <w:sz w:val="28"/>
        </w:rPr>
        <w:t>
      Обеспечение потребителей коммунальными услугами надлежащего качества, надежность функционирования систем жизнеобеспечения и повышение эффективности деятельности жилищно-коммунального хозяйства.</w:t>
      </w:r>
    </w:p>
    <w:bookmarkEnd w:id="36"/>
    <w:bookmarkStart w:name="z175" w:id="37"/>
    <w:p>
      <w:pPr>
        <w:spacing w:after="0"/>
        <w:ind w:left="0"/>
        <w:jc w:val="left"/>
      </w:pPr>
      <w:r>
        <w:rPr>
          <w:rFonts w:ascii="Times New Roman"/>
          <w:b/>
          <w:i w:val="false"/>
          <w:color w:val="000000"/>
        </w:rPr>
        <w:t xml:space="preserve"> 
4.2. Задачи Программы</w:t>
      </w:r>
    </w:p>
    <w:bookmarkEnd w:id="37"/>
    <w:bookmarkStart w:name="z176" w:id="38"/>
    <w:p>
      <w:pPr>
        <w:spacing w:after="0"/>
        <w:ind w:left="0"/>
        <w:jc w:val="both"/>
      </w:pPr>
      <w:r>
        <w:rPr>
          <w:rFonts w:ascii="Times New Roman"/>
          <w:b w:val="false"/>
          <w:i w:val="false"/>
          <w:color w:val="000000"/>
          <w:sz w:val="28"/>
        </w:rPr>
        <w:t>
      1. Органы управления объектом кондоминиума самостоятельно обеспечивают нормативную эксплуатацию жилищного фонда.</w:t>
      </w:r>
      <w:r>
        <w:br/>
      </w:r>
      <w:r>
        <w:rPr>
          <w:rFonts w:ascii="Times New Roman"/>
          <w:b w:val="false"/>
          <w:i w:val="false"/>
          <w:color w:val="000000"/>
          <w:sz w:val="28"/>
        </w:rPr>
        <w:t>
</w:t>
      </w:r>
      <w:r>
        <w:rPr>
          <w:rFonts w:ascii="Times New Roman"/>
          <w:b w:val="false"/>
          <w:i w:val="false"/>
          <w:color w:val="000000"/>
          <w:sz w:val="28"/>
        </w:rPr>
        <w:t>
      2. Модернизация и развитие коммунальных систем.</w:t>
      </w:r>
      <w:r>
        <w:br/>
      </w:r>
      <w:r>
        <w:rPr>
          <w:rFonts w:ascii="Times New Roman"/>
          <w:b w:val="false"/>
          <w:i w:val="false"/>
          <w:color w:val="000000"/>
          <w:sz w:val="28"/>
        </w:rPr>
        <w:t>
</w:t>
      </w:r>
      <w:r>
        <w:rPr>
          <w:rFonts w:ascii="Times New Roman"/>
          <w:b w:val="false"/>
          <w:i w:val="false"/>
          <w:color w:val="000000"/>
          <w:sz w:val="28"/>
        </w:rPr>
        <w:t>
      3. Повышение энергоэффективности в сфере жилищного и коммунального хозяйства.</w:t>
      </w:r>
      <w:r>
        <w:br/>
      </w:r>
      <w:r>
        <w:rPr>
          <w:rFonts w:ascii="Times New Roman"/>
          <w:b w:val="false"/>
          <w:i w:val="false"/>
          <w:color w:val="000000"/>
          <w:sz w:val="28"/>
        </w:rPr>
        <w:t>
</w:t>
      </w:r>
      <w:r>
        <w:rPr>
          <w:rFonts w:ascii="Times New Roman"/>
          <w:b w:val="false"/>
          <w:i w:val="false"/>
          <w:color w:val="000000"/>
          <w:sz w:val="28"/>
        </w:rPr>
        <w:t>
      4. Совершенствование институциональной основы.</w:t>
      </w:r>
      <w:r>
        <w:br/>
      </w:r>
      <w:r>
        <w:rPr>
          <w:rFonts w:ascii="Times New Roman"/>
          <w:b w:val="false"/>
          <w:i w:val="false"/>
          <w:color w:val="000000"/>
          <w:sz w:val="28"/>
        </w:rPr>
        <w:t>
</w:t>
      </w:r>
      <w:r>
        <w:rPr>
          <w:rFonts w:ascii="Times New Roman"/>
          <w:b w:val="false"/>
          <w:i w:val="false"/>
          <w:color w:val="000000"/>
          <w:sz w:val="28"/>
        </w:rPr>
        <w:t>
      5. Привлечение частного капитала в сферу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Основными условиями, необходимыми для достижения поставленных задач, является использование ресурсосберегающих технологий, снижение эксплуатационных затрат, внедрение новых форм и методов управления, развитие инвестиционного потенциала и привлечение частного капитала.</w:t>
      </w:r>
    </w:p>
    <w:bookmarkEnd w:id="38"/>
    <w:bookmarkStart w:name="z182" w:id="39"/>
    <w:p>
      <w:pPr>
        <w:spacing w:after="0"/>
        <w:ind w:left="0"/>
        <w:jc w:val="both"/>
      </w:pPr>
      <w:r>
        <w:rPr>
          <w:rFonts w:ascii="Times New Roman"/>
          <w:b w:val="false"/>
          <w:i w:val="false"/>
          <w:color w:val="000000"/>
          <w:sz w:val="28"/>
        </w:rPr>
        <w:t>
              </w:t>
      </w:r>
      <w:r>
        <w:rPr>
          <w:rFonts w:ascii="Times New Roman"/>
          <w:b/>
          <w:i w:val="false"/>
          <w:color w:val="000000"/>
          <w:sz w:val="28"/>
        </w:rPr>
        <w:t>4.3. Целевые индикаторы и показатели результатов</w:t>
      </w:r>
      <w:r>
        <w:br/>
      </w:r>
      <w:r>
        <w:rPr>
          <w:rFonts w:ascii="Times New Roman"/>
          <w:b w:val="false"/>
          <w:i w:val="false"/>
          <w:color w:val="000000"/>
          <w:sz w:val="28"/>
        </w:rPr>
        <w:t>
                           </w:t>
      </w:r>
      <w:r>
        <w:rPr>
          <w:rFonts w:ascii="Times New Roman"/>
          <w:b/>
          <w:i w:val="false"/>
          <w:color w:val="000000"/>
          <w:sz w:val="28"/>
        </w:rPr>
        <w:t>реализации Программы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2403"/>
        <w:gridCol w:w="2728"/>
        <w:gridCol w:w="884"/>
        <w:gridCol w:w="925"/>
        <w:gridCol w:w="904"/>
        <w:gridCol w:w="986"/>
        <w:gridCol w:w="926"/>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1 Обеспечение потребителей коммунальными услугами надлежащего качества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Целевой индикатор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50 %</w:t>
            </w:r>
            <w:r>
              <w:br/>
            </w:r>
            <w:r>
              <w:rPr>
                <w:rFonts w:ascii="Times New Roman"/>
                <w:b w:val="false"/>
                <w:i w:val="false"/>
                <w:color w:val="000000"/>
                <w:sz w:val="20"/>
              </w:rPr>
              <w:t>
</w:t>
            </w:r>
            <w:r>
              <w:rPr>
                <w:rFonts w:ascii="Times New Roman"/>
                <w:b w:val="false"/>
                <w:i w:val="false"/>
                <w:color w:val="000000"/>
                <w:sz w:val="20"/>
              </w:rPr>
              <w:t>потребителей к 2015 году</w:t>
            </w:r>
            <w:r>
              <w:br/>
            </w:r>
            <w:r>
              <w:rPr>
                <w:rFonts w:ascii="Times New Roman"/>
                <w:b w:val="false"/>
                <w:i w:val="false"/>
                <w:color w:val="000000"/>
                <w:sz w:val="20"/>
              </w:rPr>
              <w:t>
</w:t>
            </w:r>
            <w:r>
              <w:rPr>
                <w:rFonts w:ascii="Times New Roman"/>
                <w:b w:val="false"/>
                <w:i w:val="false"/>
                <w:color w:val="000000"/>
                <w:sz w:val="20"/>
              </w:rPr>
              <w:t>в каждом регионе страны</w:t>
            </w:r>
            <w:r>
              <w:br/>
            </w:r>
            <w:r>
              <w:rPr>
                <w:rFonts w:ascii="Times New Roman"/>
                <w:b w:val="false"/>
                <w:i w:val="false"/>
                <w:color w:val="000000"/>
                <w:sz w:val="20"/>
              </w:rPr>
              <w:t>
</w:t>
            </w:r>
            <w:r>
              <w:rPr>
                <w:rFonts w:ascii="Times New Roman"/>
                <w:b w:val="false"/>
                <w:i w:val="false"/>
                <w:color w:val="000000"/>
                <w:sz w:val="20"/>
              </w:rPr>
              <w:t>удовлетворены качеством</w:t>
            </w:r>
            <w:r>
              <w:br/>
            </w:r>
            <w:r>
              <w:rPr>
                <w:rFonts w:ascii="Times New Roman"/>
                <w:b w:val="false"/>
                <w:i w:val="false"/>
                <w:color w:val="000000"/>
                <w:sz w:val="20"/>
              </w:rPr>
              <w:t>
</w:t>
            </w:r>
            <w:r>
              <w:rPr>
                <w:rFonts w:ascii="Times New Roman"/>
                <w:b w:val="false"/>
                <w:i w:val="false"/>
                <w:color w:val="000000"/>
                <w:sz w:val="20"/>
              </w:rPr>
              <w:t>коммунальных услуг</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 Органы управления объектом кондоминиума самостоятельно обеспечивают</w:t>
            </w:r>
            <w:r>
              <w:br/>
            </w:r>
            <w:r>
              <w:rPr>
                <w:rFonts w:ascii="Times New Roman"/>
                <w:b w:val="false"/>
                <w:i w:val="false"/>
                <w:color w:val="000000"/>
                <w:sz w:val="20"/>
              </w:rPr>
              <w:t>
</w:t>
            </w:r>
            <w:r>
              <w:rPr>
                <w:rFonts w:ascii="Times New Roman"/>
                <w:b/>
                <w:i w:val="false"/>
                <w:color w:val="000000"/>
                <w:sz w:val="20"/>
              </w:rPr>
              <w:t>нормативную эксплуатацию жилищного фонда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результатов реализации Программы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w:t>
            </w:r>
            <w:r>
              <w:br/>
            </w:r>
            <w:r>
              <w:rPr>
                <w:rFonts w:ascii="Times New Roman"/>
                <w:b w:val="false"/>
                <w:i w:val="false"/>
                <w:color w:val="000000"/>
                <w:sz w:val="20"/>
              </w:rPr>
              <w:t>
</w:t>
            </w:r>
            <w:r>
              <w:rPr>
                <w:rFonts w:ascii="Times New Roman"/>
                <w:b w:val="false"/>
                <w:i w:val="false"/>
                <w:color w:val="000000"/>
                <w:sz w:val="20"/>
              </w:rPr>
              <w:t>кондоминиума требующих</w:t>
            </w:r>
            <w:r>
              <w:br/>
            </w:r>
            <w:r>
              <w:rPr>
                <w:rFonts w:ascii="Times New Roman"/>
                <w:b w:val="false"/>
                <w:i w:val="false"/>
                <w:color w:val="000000"/>
                <w:sz w:val="20"/>
              </w:rPr>
              <w:t>
</w:t>
            </w:r>
            <w:r>
              <w:rPr>
                <w:rFonts w:ascii="Times New Roman"/>
                <w:b w:val="false"/>
                <w:i w:val="false"/>
                <w:color w:val="000000"/>
                <w:sz w:val="20"/>
              </w:rPr>
              <w:t>капитального ремонта</w:t>
            </w:r>
            <w:r>
              <w:br/>
            </w:r>
            <w:r>
              <w:rPr>
                <w:rFonts w:ascii="Times New Roman"/>
                <w:b w:val="false"/>
                <w:i w:val="false"/>
                <w:color w:val="000000"/>
                <w:sz w:val="20"/>
              </w:rPr>
              <w:t>
</w:t>
            </w:r>
            <w:r>
              <w:rPr>
                <w:rFonts w:ascii="Times New Roman"/>
                <w:b w:val="false"/>
                <w:i w:val="false"/>
                <w:color w:val="000000"/>
                <w:sz w:val="20"/>
              </w:rPr>
              <w:t>снизится до 22 % к 2015</w:t>
            </w:r>
            <w:r>
              <w:br/>
            </w:r>
            <w:r>
              <w:rPr>
                <w:rFonts w:ascii="Times New Roman"/>
                <w:b w:val="false"/>
                <w:i w:val="false"/>
                <w:color w:val="000000"/>
                <w:sz w:val="20"/>
              </w:rPr>
              <w:t>
</w:t>
            </w:r>
            <w:r>
              <w:rPr>
                <w:rFonts w:ascii="Times New Roman"/>
                <w:b w:val="false"/>
                <w:i w:val="false"/>
                <w:color w:val="000000"/>
                <w:sz w:val="20"/>
              </w:rPr>
              <w:t>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w:t>
            </w:r>
            <w:r>
              <w:br/>
            </w:r>
            <w:r>
              <w:rPr>
                <w:rFonts w:ascii="Times New Roman"/>
                <w:b w:val="false"/>
                <w:i w:val="false"/>
                <w:color w:val="000000"/>
                <w:sz w:val="20"/>
              </w:rPr>
              <w:t>
</w:t>
            </w:r>
            <w:r>
              <w:rPr>
                <w:rFonts w:ascii="Times New Roman"/>
                <w:b w:val="false"/>
                <w:i w:val="false"/>
                <w:color w:val="000000"/>
                <w:sz w:val="20"/>
              </w:rPr>
              <w:t>кондоминиума</w:t>
            </w:r>
            <w:r>
              <w:br/>
            </w:r>
            <w:r>
              <w:rPr>
                <w:rFonts w:ascii="Times New Roman"/>
                <w:b w:val="false"/>
                <w:i w:val="false"/>
                <w:color w:val="000000"/>
                <w:sz w:val="20"/>
              </w:rPr>
              <w:t>
</w:t>
            </w:r>
            <w:r>
              <w:rPr>
                <w:rFonts w:ascii="Times New Roman"/>
                <w:b w:val="false"/>
                <w:i w:val="false"/>
                <w:color w:val="000000"/>
                <w:sz w:val="20"/>
              </w:rPr>
              <w:t>обеспеченных нормативной</w:t>
            </w:r>
            <w:r>
              <w:br/>
            </w:r>
            <w:r>
              <w:rPr>
                <w:rFonts w:ascii="Times New Roman"/>
                <w:b w:val="false"/>
                <w:i w:val="false"/>
                <w:color w:val="000000"/>
                <w:sz w:val="20"/>
              </w:rPr>
              <w:t>
</w:t>
            </w:r>
            <w:r>
              <w:rPr>
                <w:rFonts w:ascii="Times New Roman"/>
                <w:b w:val="false"/>
                <w:i w:val="false"/>
                <w:color w:val="000000"/>
                <w:sz w:val="20"/>
              </w:rPr>
              <w:t>эксплуатацией жилого</w:t>
            </w:r>
            <w:r>
              <w:br/>
            </w:r>
            <w:r>
              <w:rPr>
                <w:rFonts w:ascii="Times New Roman"/>
                <w:b w:val="false"/>
                <w:i w:val="false"/>
                <w:color w:val="000000"/>
                <w:sz w:val="20"/>
              </w:rPr>
              <w:t>
</w:t>
            </w:r>
            <w:r>
              <w:rPr>
                <w:rFonts w:ascii="Times New Roman"/>
                <w:b w:val="false"/>
                <w:i w:val="false"/>
                <w:color w:val="000000"/>
                <w:sz w:val="20"/>
              </w:rPr>
              <w:t>фонда достигнет 78 % к</w:t>
            </w:r>
            <w:r>
              <w:br/>
            </w:r>
            <w:r>
              <w:rPr>
                <w:rFonts w:ascii="Times New Roman"/>
                <w:b w:val="false"/>
                <w:i w:val="false"/>
                <w:color w:val="000000"/>
                <w:sz w:val="20"/>
              </w:rPr>
              <w:t>
</w:t>
            </w:r>
            <w:r>
              <w:rPr>
                <w:rFonts w:ascii="Times New Roman"/>
                <w:b w:val="false"/>
                <w:i w:val="false"/>
                <w:color w:val="000000"/>
                <w:sz w:val="20"/>
              </w:rPr>
              <w:t>2015 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2 Надежность функционирования систем жизнеобеспечения</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Целевой индикатор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w:t>
            </w:r>
            <w:r>
              <w:br/>
            </w:r>
            <w:r>
              <w:rPr>
                <w:rFonts w:ascii="Times New Roman"/>
                <w:b w:val="false"/>
                <w:i w:val="false"/>
                <w:color w:val="000000"/>
                <w:sz w:val="20"/>
              </w:rPr>
              <w:t>
</w:t>
            </w:r>
            <w:r>
              <w:rPr>
                <w:rFonts w:ascii="Times New Roman"/>
                <w:b w:val="false"/>
                <w:i w:val="false"/>
                <w:color w:val="000000"/>
                <w:sz w:val="20"/>
              </w:rPr>
              <w:t>аварий и остановок до 14</w:t>
            </w:r>
            <w:r>
              <w:br/>
            </w:r>
            <w:r>
              <w:rPr>
                <w:rFonts w:ascii="Times New Roman"/>
                <w:b w:val="false"/>
                <w:i w:val="false"/>
                <w:color w:val="000000"/>
                <w:sz w:val="20"/>
              </w:rPr>
              <w:t>
</w:t>
            </w:r>
            <w:r>
              <w:rPr>
                <w:rFonts w:ascii="Times New Roman"/>
                <w:b w:val="false"/>
                <w:i w:val="false"/>
                <w:color w:val="000000"/>
                <w:sz w:val="20"/>
              </w:rPr>
              <w:t>случаев в год на 1 км</w:t>
            </w:r>
            <w:r>
              <w:br/>
            </w:r>
            <w:r>
              <w:rPr>
                <w:rFonts w:ascii="Times New Roman"/>
                <w:b w:val="false"/>
                <w:i w:val="false"/>
                <w:color w:val="000000"/>
                <w:sz w:val="20"/>
              </w:rPr>
              <w:t>
</w:t>
            </w:r>
            <w:r>
              <w:rPr>
                <w:rFonts w:ascii="Times New Roman"/>
                <w:b w:val="false"/>
                <w:i w:val="false"/>
                <w:color w:val="000000"/>
                <w:sz w:val="20"/>
              </w:rPr>
              <w:t>коммунальных сетей к</w:t>
            </w:r>
            <w:r>
              <w:br/>
            </w:r>
            <w:r>
              <w:rPr>
                <w:rFonts w:ascii="Times New Roman"/>
                <w:b w:val="false"/>
                <w:i w:val="false"/>
                <w:color w:val="000000"/>
                <w:sz w:val="20"/>
              </w:rPr>
              <w:t>
</w:t>
            </w:r>
            <w:r>
              <w:rPr>
                <w:rFonts w:ascii="Times New Roman"/>
                <w:b w:val="false"/>
                <w:i w:val="false"/>
                <w:color w:val="000000"/>
                <w:sz w:val="20"/>
              </w:rPr>
              <w:t>2015 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 Модернизация и развитие коммунальных систем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результатов реализации Программы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модернизированных сетей</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сточных</w:t>
            </w:r>
            <w:r>
              <w:br/>
            </w:r>
            <w:r>
              <w:rPr>
                <w:rFonts w:ascii="Times New Roman"/>
                <w:b w:val="false"/>
                <w:i w:val="false"/>
                <w:color w:val="000000"/>
                <w:sz w:val="20"/>
              </w:rPr>
              <w:t>
</w:t>
            </w:r>
            <w:r>
              <w:rPr>
                <w:rFonts w:ascii="Times New Roman"/>
                <w:b w:val="false"/>
                <w:i w:val="false"/>
                <w:color w:val="000000"/>
                <w:sz w:val="20"/>
              </w:rPr>
              <w:t>вод путем полной</w:t>
            </w:r>
            <w:r>
              <w:br/>
            </w:r>
            <w:r>
              <w:rPr>
                <w:rFonts w:ascii="Times New Roman"/>
                <w:b w:val="false"/>
                <w:i w:val="false"/>
                <w:color w:val="000000"/>
                <w:sz w:val="20"/>
              </w:rPr>
              <w:t>
</w:t>
            </w:r>
            <w:r>
              <w:rPr>
                <w:rFonts w:ascii="Times New Roman"/>
                <w:b w:val="false"/>
                <w:i w:val="false"/>
                <w:color w:val="000000"/>
                <w:sz w:val="20"/>
              </w:rPr>
              <w:t>биологической очистки до</w:t>
            </w:r>
            <w:r>
              <w:br/>
            </w:r>
            <w:r>
              <w:rPr>
                <w:rFonts w:ascii="Times New Roman"/>
                <w:b w:val="false"/>
                <w:i w:val="false"/>
                <w:color w:val="000000"/>
                <w:sz w:val="20"/>
              </w:rPr>
              <w:t>
</w:t>
            </w:r>
            <w:r>
              <w:rPr>
                <w:rFonts w:ascii="Times New Roman"/>
                <w:b w:val="false"/>
                <w:i w:val="false"/>
                <w:color w:val="000000"/>
                <w:sz w:val="20"/>
              </w:rPr>
              <w:t>90 % к 2015 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3 Повышение энергоэффективности в сфере жилищного и коммунального</w:t>
            </w:r>
            <w:r>
              <w:br/>
            </w:r>
            <w:r>
              <w:rPr>
                <w:rFonts w:ascii="Times New Roman"/>
                <w:b w:val="false"/>
                <w:i w:val="false"/>
                <w:color w:val="000000"/>
                <w:sz w:val="20"/>
              </w:rPr>
              <w:t>
</w:t>
            </w:r>
            <w:r>
              <w:rPr>
                <w:rFonts w:ascii="Times New Roman"/>
                <w:b/>
                <w:i w:val="false"/>
                <w:color w:val="000000"/>
                <w:sz w:val="20"/>
              </w:rPr>
              <w:t>хозяйства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результатов реализации Программы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2011 году будут выданы</w:t>
            </w:r>
            <w:r>
              <w:br/>
            </w:r>
            <w:r>
              <w:rPr>
                <w:rFonts w:ascii="Times New Roman"/>
                <w:b w:val="false"/>
                <w:i w:val="false"/>
                <w:color w:val="000000"/>
                <w:sz w:val="20"/>
              </w:rPr>
              <w:t>
</w:t>
            </w:r>
            <w:r>
              <w:rPr>
                <w:rFonts w:ascii="Times New Roman"/>
                <w:b w:val="false"/>
                <w:i w:val="false"/>
                <w:color w:val="000000"/>
                <w:sz w:val="20"/>
              </w:rPr>
              <w:t>энергетические паспорта</w:t>
            </w:r>
            <w:r>
              <w:br/>
            </w:r>
            <w:r>
              <w:rPr>
                <w:rFonts w:ascii="Times New Roman"/>
                <w:b w:val="false"/>
                <w:i w:val="false"/>
                <w:color w:val="000000"/>
                <w:sz w:val="20"/>
              </w:rPr>
              <w:t>
</w:t>
            </w:r>
            <w:r>
              <w:rPr>
                <w:rFonts w:ascii="Times New Roman"/>
                <w:b w:val="false"/>
                <w:i w:val="false"/>
                <w:color w:val="000000"/>
                <w:sz w:val="20"/>
              </w:rPr>
              <w:t>на 150 многоквартирных</w:t>
            </w:r>
            <w:r>
              <w:br/>
            </w:r>
            <w:r>
              <w:rPr>
                <w:rFonts w:ascii="Times New Roman"/>
                <w:b w:val="false"/>
                <w:i w:val="false"/>
                <w:color w:val="000000"/>
                <w:sz w:val="20"/>
              </w:rPr>
              <w:t>
</w:t>
            </w:r>
            <w:r>
              <w:rPr>
                <w:rFonts w:ascii="Times New Roman"/>
                <w:b w:val="false"/>
                <w:i w:val="false"/>
                <w:color w:val="000000"/>
                <w:sz w:val="20"/>
              </w:rPr>
              <w:t>жилых дома и 50 объектом</w:t>
            </w:r>
            <w:r>
              <w:br/>
            </w:r>
            <w:r>
              <w:rPr>
                <w:rFonts w:ascii="Times New Roman"/>
                <w:b w:val="false"/>
                <w:i w:val="false"/>
                <w:color w:val="000000"/>
                <w:sz w:val="20"/>
              </w:rPr>
              <w:t>
</w:t>
            </w:r>
            <w:r>
              <w:rPr>
                <w:rFonts w:ascii="Times New Roman"/>
                <w:b w:val="false"/>
                <w:i w:val="false"/>
                <w:color w:val="000000"/>
                <w:sz w:val="20"/>
              </w:rPr>
              <w:t>социальной сферы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паспортов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2011 году будут</w:t>
            </w:r>
            <w:r>
              <w:br/>
            </w:r>
            <w:r>
              <w:rPr>
                <w:rFonts w:ascii="Times New Roman"/>
                <w:b w:val="false"/>
                <w:i w:val="false"/>
                <w:color w:val="000000"/>
                <w:sz w:val="20"/>
              </w:rPr>
              <w:t>
</w:t>
            </w:r>
            <w:r>
              <w:rPr>
                <w:rFonts w:ascii="Times New Roman"/>
                <w:b w:val="false"/>
                <w:i w:val="false"/>
                <w:color w:val="000000"/>
                <w:sz w:val="20"/>
              </w:rPr>
              <w:t>установлены</w:t>
            </w:r>
            <w:r>
              <w:br/>
            </w:r>
            <w:r>
              <w:rPr>
                <w:rFonts w:ascii="Times New Roman"/>
                <w:b w:val="false"/>
                <w:i w:val="false"/>
                <w:color w:val="000000"/>
                <w:sz w:val="20"/>
              </w:rPr>
              <w:t>
</w:t>
            </w:r>
            <w:r>
              <w:rPr>
                <w:rFonts w:ascii="Times New Roman"/>
                <w:b w:val="false"/>
                <w:i w:val="false"/>
                <w:color w:val="000000"/>
                <w:sz w:val="20"/>
              </w:rPr>
              <w:t>автоматизированные</w:t>
            </w:r>
            <w:r>
              <w:br/>
            </w:r>
            <w:r>
              <w:rPr>
                <w:rFonts w:ascii="Times New Roman"/>
                <w:b w:val="false"/>
                <w:i w:val="false"/>
                <w:color w:val="000000"/>
                <w:sz w:val="20"/>
              </w:rPr>
              <w:t>
</w:t>
            </w:r>
            <w:r>
              <w:rPr>
                <w:rFonts w:ascii="Times New Roman"/>
                <w:b w:val="false"/>
                <w:i w:val="false"/>
                <w:color w:val="000000"/>
                <w:sz w:val="20"/>
              </w:rPr>
              <w:t>системы регулирования</w:t>
            </w:r>
            <w:r>
              <w:br/>
            </w:r>
            <w:r>
              <w:rPr>
                <w:rFonts w:ascii="Times New Roman"/>
                <w:b w:val="false"/>
                <w:i w:val="false"/>
                <w:color w:val="000000"/>
                <w:sz w:val="20"/>
              </w:rPr>
              <w:t>
</w:t>
            </w:r>
            <w:r>
              <w:rPr>
                <w:rFonts w:ascii="Times New Roman"/>
                <w:b w:val="false"/>
                <w:i w:val="false"/>
                <w:color w:val="000000"/>
                <w:sz w:val="20"/>
              </w:rPr>
              <w:t>теплопотребления на 48</w:t>
            </w:r>
            <w:r>
              <w:br/>
            </w:r>
            <w:r>
              <w:rPr>
                <w:rFonts w:ascii="Times New Roman"/>
                <w:b w:val="false"/>
                <w:i w:val="false"/>
                <w:color w:val="000000"/>
                <w:sz w:val="20"/>
              </w:rPr>
              <w:t>
</w:t>
            </w:r>
            <w:r>
              <w:rPr>
                <w:rFonts w:ascii="Times New Roman"/>
                <w:b w:val="false"/>
                <w:i w:val="false"/>
                <w:color w:val="000000"/>
                <w:sz w:val="20"/>
              </w:rPr>
              <w:t>объектах жилищного фонда</w:t>
            </w:r>
            <w:r>
              <w:br/>
            </w:r>
            <w:r>
              <w:rPr>
                <w:rFonts w:ascii="Times New Roman"/>
                <w:b w:val="false"/>
                <w:i w:val="false"/>
                <w:color w:val="000000"/>
                <w:sz w:val="20"/>
              </w:rPr>
              <w:t>
</w:t>
            </w:r>
            <w:r>
              <w:rPr>
                <w:rFonts w:ascii="Times New Roman"/>
                <w:b w:val="false"/>
                <w:i w:val="false"/>
                <w:color w:val="000000"/>
                <w:sz w:val="20"/>
              </w:rPr>
              <w:t>и 96 объектах социальной</w:t>
            </w:r>
            <w:r>
              <w:br/>
            </w:r>
            <w:r>
              <w:rPr>
                <w:rFonts w:ascii="Times New Roman"/>
                <w:b w:val="false"/>
                <w:i w:val="false"/>
                <w:color w:val="000000"/>
                <w:sz w:val="20"/>
              </w:rPr>
              <w:t>
</w:t>
            </w:r>
            <w:r>
              <w:rPr>
                <w:rFonts w:ascii="Times New Roman"/>
                <w:b w:val="false"/>
                <w:i w:val="false"/>
                <w:color w:val="000000"/>
                <w:sz w:val="20"/>
              </w:rPr>
              <w:t>сферы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охват населения</w:t>
            </w:r>
            <w:r>
              <w:br/>
            </w:r>
            <w:r>
              <w:rPr>
                <w:rFonts w:ascii="Times New Roman"/>
                <w:b w:val="false"/>
                <w:i w:val="false"/>
                <w:color w:val="000000"/>
                <w:sz w:val="20"/>
              </w:rPr>
              <w:t>
</w:t>
            </w:r>
            <w:r>
              <w:rPr>
                <w:rFonts w:ascii="Times New Roman"/>
                <w:b w:val="false"/>
                <w:i w:val="false"/>
                <w:color w:val="000000"/>
                <w:sz w:val="20"/>
              </w:rPr>
              <w:t>политикой</w:t>
            </w:r>
            <w:r>
              <w:br/>
            </w:r>
            <w:r>
              <w:rPr>
                <w:rFonts w:ascii="Times New Roman"/>
                <w:b w:val="false"/>
                <w:i w:val="false"/>
                <w:color w:val="000000"/>
                <w:sz w:val="20"/>
              </w:rPr>
              <w:t>
</w:t>
            </w:r>
            <w:r>
              <w:rPr>
                <w:rFonts w:ascii="Times New Roman"/>
                <w:b w:val="false"/>
                <w:i w:val="false"/>
                <w:color w:val="000000"/>
                <w:sz w:val="20"/>
              </w:rPr>
              <w:t>энергосбережения к 2015</w:t>
            </w:r>
            <w:r>
              <w:br/>
            </w:r>
            <w:r>
              <w:rPr>
                <w:rFonts w:ascii="Times New Roman"/>
                <w:b w:val="false"/>
                <w:i w:val="false"/>
                <w:color w:val="000000"/>
                <w:sz w:val="20"/>
              </w:rPr>
              <w:t>
</w:t>
            </w:r>
            <w:r>
              <w:rPr>
                <w:rFonts w:ascii="Times New Roman"/>
                <w:b w:val="false"/>
                <w:i w:val="false"/>
                <w:color w:val="000000"/>
                <w:sz w:val="20"/>
              </w:rPr>
              <w:t>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 3 Повышение эффективности деятельности жилищно-коммунального хозяйства</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индикаторы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2011 году на основе</w:t>
            </w:r>
            <w:r>
              <w:br/>
            </w:r>
            <w:r>
              <w:rPr>
                <w:rFonts w:ascii="Times New Roman"/>
                <w:b w:val="false"/>
                <w:i w:val="false"/>
                <w:color w:val="000000"/>
                <w:sz w:val="20"/>
              </w:rPr>
              <w:t>
</w:t>
            </w:r>
            <w:r>
              <w:rPr>
                <w:rFonts w:ascii="Times New Roman"/>
                <w:b w:val="false"/>
                <w:i w:val="false"/>
                <w:color w:val="000000"/>
                <w:sz w:val="20"/>
              </w:rPr>
              <w:t>проведенной</w:t>
            </w:r>
            <w:r>
              <w:br/>
            </w:r>
            <w:r>
              <w:rPr>
                <w:rFonts w:ascii="Times New Roman"/>
                <w:b w:val="false"/>
                <w:i w:val="false"/>
                <w:color w:val="000000"/>
                <w:sz w:val="20"/>
              </w:rPr>
              <w:t>
</w:t>
            </w:r>
            <w:r>
              <w:rPr>
                <w:rFonts w:ascii="Times New Roman"/>
                <w:b w:val="false"/>
                <w:i w:val="false"/>
                <w:color w:val="000000"/>
                <w:sz w:val="20"/>
              </w:rPr>
              <w:t>инвентаризации</w:t>
            </w:r>
            <w:r>
              <w:br/>
            </w:r>
            <w:r>
              <w:rPr>
                <w:rFonts w:ascii="Times New Roman"/>
                <w:b w:val="false"/>
                <w:i w:val="false"/>
                <w:color w:val="000000"/>
                <w:sz w:val="20"/>
              </w:rPr>
              <w:t>
</w:t>
            </w:r>
            <w:r>
              <w:rPr>
                <w:rFonts w:ascii="Times New Roman"/>
                <w:b w:val="false"/>
                <w:i w:val="false"/>
                <w:color w:val="000000"/>
                <w:sz w:val="20"/>
              </w:rPr>
              <w:t>формирование регулярно</w:t>
            </w:r>
            <w:r>
              <w:br/>
            </w:r>
            <w:r>
              <w:rPr>
                <w:rFonts w:ascii="Times New Roman"/>
                <w:b w:val="false"/>
                <w:i w:val="false"/>
                <w:color w:val="000000"/>
                <w:sz w:val="20"/>
              </w:rPr>
              <w:t>
</w:t>
            </w:r>
            <w:r>
              <w:rPr>
                <w:rFonts w:ascii="Times New Roman"/>
                <w:b w:val="false"/>
                <w:i w:val="false"/>
                <w:color w:val="000000"/>
                <w:sz w:val="20"/>
              </w:rPr>
              <w:t>обновляемой базы данных</w:t>
            </w:r>
            <w:r>
              <w:br/>
            </w:r>
            <w:r>
              <w:rPr>
                <w:rFonts w:ascii="Times New Roman"/>
                <w:b w:val="false"/>
                <w:i w:val="false"/>
                <w:color w:val="000000"/>
                <w:sz w:val="20"/>
              </w:rPr>
              <w:t>
</w:t>
            </w:r>
            <w:r>
              <w:rPr>
                <w:rFonts w:ascii="Times New Roman"/>
                <w:b w:val="false"/>
                <w:i w:val="false"/>
                <w:color w:val="000000"/>
                <w:sz w:val="20"/>
              </w:rPr>
              <w:t>состояния жилого фонда и</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коммунальных услуг</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коммунального сектора</w:t>
            </w:r>
            <w:r>
              <w:br/>
            </w:r>
            <w:r>
              <w:rPr>
                <w:rFonts w:ascii="Times New Roman"/>
                <w:b w:val="false"/>
                <w:i w:val="false"/>
                <w:color w:val="000000"/>
                <w:sz w:val="20"/>
              </w:rPr>
              <w:t>
</w:t>
            </w:r>
            <w:r>
              <w:rPr>
                <w:rFonts w:ascii="Times New Roman"/>
                <w:b w:val="false"/>
                <w:i w:val="false"/>
                <w:color w:val="000000"/>
                <w:sz w:val="20"/>
              </w:rPr>
              <w:t>внедривших современные</w:t>
            </w:r>
            <w:r>
              <w:br/>
            </w:r>
            <w:r>
              <w:rPr>
                <w:rFonts w:ascii="Times New Roman"/>
                <w:b w:val="false"/>
                <w:i w:val="false"/>
                <w:color w:val="000000"/>
                <w:sz w:val="20"/>
              </w:rPr>
              <w:t>
</w:t>
            </w:r>
            <w:r>
              <w:rPr>
                <w:rFonts w:ascii="Times New Roman"/>
                <w:b w:val="false"/>
                <w:i w:val="false"/>
                <w:color w:val="000000"/>
                <w:sz w:val="20"/>
              </w:rPr>
              <w:t>методы менеджмента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государством</w:t>
            </w:r>
            <w:r>
              <w:br/>
            </w:r>
            <w:r>
              <w:rPr>
                <w:rFonts w:ascii="Times New Roman"/>
                <w:b w:val="false"/>
                <w:i w:val="false"/>
                <w:color w:val="000000"/>
                <w:sz w:val="20"/>
              </w:rPr>
              <w:t>
</w:t>
            </w:r>
            <w:r>
              <w:rPr>
                <w:rFonts w:ascii="Times New Roman"/>
                <w:b w:val="false"/>
                <w:i w:val="false"/>
                <w:color w:val="000000"/>
                <w:sz w:val="20"/>
              </w:rPr>
              <w:t>предоставляются целевые</w:t>
            </w:r>
            <w:r>
              <w:br/>
            </w:r>
            <w:r>
              <w:rPr>
                <w:rFonts w:ascii="Times New Roman"/>
                <w:b w:val="false"/>
                <w:i w:val="false"/>
                <w:color w:val="000000"/>
                <w:sz w:val="20"/>
              </w:rPr>
              <w:t>
</w:t>
            </w:r>
            <w:r>
              <w:rPr>
                <w:rFonts w:ascii="Times New Roman"/>
                <w:b w:val="false"/>
                <w:i w:val="false"/>
                <w:color w:val="000000"/>
                <w:sz w:val="20"/>
              </w:rPr>
              <w:t>займы на проекты по</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инфраструктуры ЖКХ</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МФ, МИО</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4 Совершенствование институциональной основы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результатов реализации Программы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разработано и</w:t>
            </w:r>
            <w:r>
              <w:br/>
            </w:r>
            <w:r>
              <w:rPr>
                <w:rFonts w:ascii="Times New Roman"/>
                <w:b w:val="false"/>
                <w:i w:val="false"/>
                <w:color w:val="000000"/>
                <w:sz w:val="20"/>
              </w:rPr>
              <w:t>
</w:t>
            </w:r>
            <w:r>
              <w:rPr>
                <w:rFonts w:ascii="Times New Roman"/>
                <w:b w:val="false"/>
                <w:i w:val="false"/>
                <w:color w:val="000000"/>
                <w:sz w:val="20"/>
              </w:rPr>
              <w:t>усовершенствовано более</w:t>
            </w:r>
            <w:r>
              <w:br/>
            </w:r>
            <w:r>
              <w:rPr>
                <w:rFonts w:ascii="Times New Roman"/>
                <w:b w:val="false"/>
                <w:i w:val="false"/>
                <w:color w:val="000000"/>
                <w:sz w:val="20"/>
              </w:rPr>
              <w:t>
</w:t>
            </w:r>
            <w:r>
              <w:rPr>
                <w:rFonts w:ascii="Times New Roman"/>
                <w:b w:val="false"/>
                <w:i w:val="false"/>
                <w:color w:val="000000"/>
                <w:sz w:val="20"/>
              </w:rPr>
              <w:t>80 единиц нормативно-</w:t>
            </w:r>
            <w:r>
              <w:br/>
            </w:r>
            <w:r>
              <w:rPr>
                <w:rFonts w:ascii="Times New Roman"/>
                <w:b w:val="false"/>
                <w:i w:val="false"/>
                <w:color w:val="000000"/>
                <w:sz w:val="20"/>
              </w:rPr>
              <w:t>
</w:t>
            </w:r>
            <w:r>
              <w:rPr>
                <w:rFonts w:ascii="Times New Roman"/>
                <w:b w:val="false"/>
                <w:i w:val="false"/>
                <w:color w:val="000000"/>
                <w:sz w:val="20"/>
              </w:rPr>
              <w:t>технической документации</w:t>
            </w:r>
            <w:r>
              <w:br/>
            </w:r>
            <w:r>
              <w:rPr>
                <w:rFonts w:ascii="Times New Roman"/>
                <w:b w:val="false"/>
                <w:i w:val="false"/>
                <w:color w:val="000000"/>
                <w:sz w:val="20"/>
              </w:rPr>
              <w:t>
</w:t>
            </w:r>
            <w:r>
              <w:rPr>
                <w:rFonts w:ascii="Times New Roman"/>
                <w:b w:val="false"/>
                <w:i w:val="false"/>
                <w:color w:val="000000"/>
                <w:sz w:val="20"/>
              </w:rPr>
              <w:t>в сфере ЖКХ к 2015 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 в сфере</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 увеличится до</w:t>
            </w:r>
            <w:r>
              <w:br/>
            </w:r>
            <w:r>
              <w:rPr>
                <w:rFonts w:ascii="Times New Roman"/>
                <w:b w:val="false"/>
                <w:i w:val="false"/>
                <w:color w:val="000000"/>
                <w:sz w:val="20"/>
              </w:rPr>
              <w:t>
</w:t>
            </w:r>
            <w:r>
              <w:rPr>
                <w:rFonts w:ascii="Times New Roman"/>
                <w:b w:val="false"/>
                <w:i w:val="false"/>
                <w:color w:val="000000"/>
                <w:sz w:val="20"/>
              </w:rPr>
              <w:t>10 % к 2015 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АДСЖКХ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5 Привлечение частного капитала в сферу жилищно-коммунального хозяйства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результатов реализации Программы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частных инвестиций</w:t>
            </w:r>
            <w:r>
              <w:br/>
            </w:r>
            <w:r>
              <w:rPr>
                <w:rFonts w:ascii="Times New Roman"/>
                <w:b w:val="false"/>
                <w:i w:val="false"/>
                <w:color w:val="000000"/>
                <w:sz w:val="20"/>
              </w:rPr>
              <w:t>
</w:t>
            </w:r>
            <w:r>
              <w:rPr>
                <w:rFonts w:ascii="Times New Roman"/>
                <w:b w:val="false"/>
                <w:i w:val="false"/>
                <w:color w:val="000000"/>
                <w:sz w:val="20"/>
              </w:rPr>
              <w:t>в общем объеме</w:t>
            </w:r>
            <w:r>
              <w:br/>
            </w:r>
            <w:r>
              <w:rPr>
                <w:rFonts w:ascii="Times New Roman"/>
                <w:b w:val="false"/>
                <w:i w:val="false"/>
                <w:color w:val="000000"/>
                <w:sz w:val="20"/>
              </w:rPr>
              <w:t>
</w:t>
            </w:r>
            <w:r>
              <w:rPr>
                <w:rFonts w:ascii="Times New Roman"/>
                <w:b w:val="false"/>
                <w:i w:val="false"/>
                <w:color w:val="000000"/>
                <w:sz w:val="20"/>
              </w:rPr>
              <w:t>инвестиций, направленных</w:t>
            </w:r>
            <w:r>
              <w:br/>
            </w:r>
            <w:r>
              <w:rPr>
                <w:rFonts w:ascii="Times New Roman"/>
                <w:b w:val="false"/>
                <w:i w:val="false"/>
                <w:color w:val="000000"/>
                <w:sz w:val="20"/>
              </w:rPr>
              <w:t>
</w:t>
            </w:r>
            <w:r>
              <w:rPr>
                <w:rFonts w:ascii="Times New Roman"/>
                <w:b w:val="false"/>
                <w:i w:val="false"/>
                <w:color w:val="000000"/>
                <w:sz w:val="20"/>
              </w:rPr>
              <w:t>на жилищно-коммунальное</w:t>
            </w:r>
            <w:r>
              <w:br/>
            </w:r>
            <w:r>
              <w:rPr>
                <w:rFonts w:ascii="Times New Roman"/>
                <w:b w:val="false"/>
                <w:i w:val="false"/>
                <w:color w:val="000000"/>
                <w:sz w:val="20"/>
              </w:rPr>
              <w:t>
</w:t>
            </w:r>
            <w:r>
              <w:rPr>
                <w:rFonts w:ascii="Times New Roman"/>
                <w:b w:val="false"/>
                <w:i w:val="false"/>
                <w:color w:val="000000"/>
                <w:sz w:val="20"/>
              </w:rPr>
              <w:t>хозяйство достигнет 3,5</w:t>
            </w:r>
            <w:r>
              <w:br/>
            </w:r>
            <w:r>
              <w:rPr>
                <w:rFonts w:ascii="Times New Roman"/>
                <w:b w:val="false"/>
                <w:i w:val="false"/>
                <w:color w:val="000000"/>
                <w:sz w:val="20"/>
              </w:rPr>
              <w:t>
</w:t>
            </w:r>
            <w:r>
              <w:rPr>
                <w:rFonts w:ascii="Times New Roman"/>
                <w:b w:val="false"/>
                <w:i w:val="false"/>
                <w:color w:val="000000"/>
                <w:sz w:val="20"/>
              </w:rPr>
              <w:t>% к 2015 году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183" w:id="40"/>
    <w:p>
      <w:pPr>
        <w:spacing w:after="0"/>
        <w:ind w:left="0"/>
        <w:jc w:val="left"/>
      </w:pPr>
      <w:r>
        <w:rPr>
          <w:rFonts w:ascii="Times New Roman"/>
          <w:b/>
          <w:i w:val="false"/>
          <w:color w:val="000000"/>
        </w:rPr>
        <w:t xml:space="preserve"> 
5. Этапы реализации Программы</w:t>
      </w:r>
    </w:p>
    <w:bookmarkEnd w:id="40"/>
    <w:bookmarkStart w:name="z184" w:id="41"/>
    <w:p>
      <w:pPr>
        <w:spacing w:after="0"/>
        <w:ind w:left="0"/>
        <w:jc w:val="both"/>
      </w:pPr>
      <w:r>
        <w:rPr>
          <w:rFonts w:ascii="Times New Roman"/>
          <w:b w:val="false"/>
          <w:i w:val="false"/>
          <w:color w:val="000000"/>
          <w:sz w:val="28"/>
        </w:rPr>
        <w:t>
      Реализация Программы будет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1. Жилищные отношения;</w:t>
      </w:r>
      <w:r>
        <w:br/>
      </w:r>
      <w:r>
        <w:rPr>
          <w:rFonts w:ascii="Times New Roman"/>
          <w:b w:val="false"/>
          <w:i w:val="false"/>
          <w:color w:val="000000"/>
          <w:sz w:val="28"/>
        </w:rPr>
        <w:t>
</w:t>
      </w:r>
      <w:r>
        <w:rPr>
          <w:rFonts w:ascii="Times New Roman"/>
          <w:b w:val="false"/>
          <w:i w:val="false"/>
          <w:color w:val="000000"/>
          <w:sz w:val="28"/>
        </w:rPr>
        <w:t>
      2. Модернизация коммунальных сетей и система управления твердо-бытовыми отходами;</w:t>
      </w:r>
      <w:r>
        <w:br/>
      </w:r>
      <w:r>
        <w:rPr>
          <w:rFonts w:ascii="Times New Roman"/>
          <w:b w:val="false"/>
          <w:i w:val="false"/>
          <w:color w:val="000000"/>
          <w:sz w:val="28"/>
        </w:rPr>
        <w:t>
</w:t>
      </w:r>
      <w:r>
        <w:rPr>
          <w:rFonts w:ascii="Times New Roman"/>
          <w:b w:val="false"/>
          <w:i w:val="false"/>
          <w:color w:val="000000"/>
          <w:sz w:val="28"/>
        </w:rPr>
        <w:t>
      3. Повышение энергоэффективности и энергосбережение;</w:t>
      </w:r>
      <w:r>
        <w:br/>
      </w:r>
      <w:r>
        <w:rPr>
          <w:rFonts w:ascii="Times New Roman"/>
          <w:b w:val="false"/>
          <w:i w:val="false"/>
          <w:color w:val="000000"/>
          <w:sz w:val="28"/>
        </w:rPr>
        <w:t>
</w:t>
      </w:r>
      <w:r>
        <w:rPr>
          <w:rFonts w:ascii="Times New Roman"/>
          <w:b w:val="false"/>
          <w:i w:val="false"/>
          <w:color w:val="000000"/>
          <w:sz w:val="28"/>
        </w:rPr>
        <w:t>
      4. Информационно-аналитическое обеспечение;</w:t>
      </w:r>
      <w:r>
        <w:br/>
      </w:r>
      <w:r>
        <w:rPr>
          <w:rFonts w:ascii="Times New Roman"/>
          <w:b w:val="false"/>
          <w:i w:val="false"/>
          <w:color w:val="000000"/>
          <w:sz w:val="28"/>
        </w:rPr>
        <w:t>
</w:t>
      </w:r>
      <w:r>
        <w:rPr>
          <w:rFonts w:ascii="Times New Roman"/>
          <w:b w:val="false"/>
          <w:i w:val="false"/>
          <w:color w:val="000000"/>
          <w:sz w:val="28"/>
        </w:rPr>
        <w:t>
      5. Нормативно-техническое регулирование;</w:t>
      </w:r>
      <w:r>
        <w:br/>
      </w:r>
      <w:r>
        <w:rPr>
          <w:rFonts w:ascii="Times New Roman"/>
          <w:b w:val="false"/>
          <w:i w:val="false"/>
          <w:color w:val="000000"/>
          <w:sz w:val="28"/>
        </w:rPr>
        <w:t>
</w:t>
      </w:r>
      <w:r>
        <w:rPr>
          <w:rFonts w:ascii="Times New Roman"/>
          <w:b w:val="false"/>
          <w:i w:val="false"/>
          <w:color w:val="000000"/>
          <w:sz w:val="28"/>
        </w:rPr>
        <w:t>
      6. Научная и инновационная деятельность;</w:t>
      </w:r>
      <w:r>
        <w:br/>
      </w:r>
      <w:r>
        <w:rPr>
          <w:rFonts w:ascii="Times New Roman"/>
          <w:b w:val="false"/>
          <w:i w:val="false"/>
          <w:color w:val="000000"/>
          <w:sz w:val="28"/>
        </w:rPr>
        <w:t>
</w:t>
      </w:r>
      <w:r>
        <w:rPr>
          <w:rFonts w:ascii="Times New Roman"/>
          <w:b w:val="false"/>
          <w:i w:val="false"/>
          <w:color w:val="000000"/>
          <w:sz w:val="28"/>
        </w:rPr>
        <w:t>
      7. Кадровое обеспечение;</w:t>
      </w:r>
      <w:r>
        <w:br/>
      </w:r>
      <w:r>
        <w:rPr>
          <w:rFonts w:ascii="Times New Roman"/>
          <w:b w:val="false"/>
          <w:i w:val="false"/>
          <w:color w:val="000000"/>
          <w:sz w:val="28"/>
        </w:rPr>
        <w:t>
</w:t>
      </w:r>
      <w:r>
        <w:rPr>
          <w:rFonts w:ascii="Times New Roman"/>
          <w:b w:val="false"/>
          <w:i w:val="false"/>
          <w:color w:val="000000"/>
          <w:sz w:val="28"/>
        </w:rPr>
        <w:t>
      8. Повышение инвестиционной привлекательности.</w:t>
      </w:r>
      <w:r>
        <w:br/>
      </w:r>
      <w:r>
        <w:rPr>
          <w:rFonts w:ascii="Times New Roman"/>
          <w:b w:val="false"/>
          <w:i w:val="false"/>
          <w:color w:val="000000"/>
          <w:sz w:val="28"/>
        </w:rPr>
        <w:t>
</w:t>
      </w:r>
      <w:r>
        <w:rPr>
          <w:rFonts w:ascii="Times New Roman"/>
          <w:b w:val="false"/>
          <w:i w:val="false"/>
          <w:color w:val="000000"/>
          <w:sz w:val="28"/>
        </w:rPr>
        <w:t>
      В результате реализации Программы на первом этапе к 2015 году будут достигнуты нижеприведенные показатели.</w:t>
      </w:r>
    </w:p>
    <w:bookmarkEnd w:id="41"/>
    <w:bookmarkStart w:name="z194" w:id="42"/>
    <w:p>
      <w:pPr>
        <w:spacing w:after="0"/>
        <w:ind w:left="0"/>
        <w:jc w:val="left"/>
      </w:pPr>
      <w:r>
        <w:rPr>
          <w:rFonts w:ascii="Times New Roman"/>
          <w:b/>
          <w:i w:val="false"/>
          <w:color w:val="000000"/>
        </w:rPr>
        <w:t xml:space="preserve"> 
5.1. Жилищные отношения</w:t>
      </w:r>
    </w:p>
    <w:bookmarkEnd w:id="42"/>
    <w:bookmarkStart w:name="z195" w:id="43"/>
    <w:p>
      <w:pPr>
        <w:spacing w:after="0"/>
        <w:ind w:left="0"/>
        <w:jc w:val="both"/>
      </w:pPr>
      <w:r>
        <w:rPr>
          <w:rFonts w:ascii="Times New Roman"/>
          <w:b w:val="false"/>
          <w:i w:val="false"/>
          <w:color w:val="000000"/>
          <w:sz w:val="28"/>
        </w:rPr>
        <w:t>
      В сфере жилищных отношений необходимо выработать предложения по:</w:t>
      </w:r>
      <w:r>
        <w:br/>
      </w:r>
      <w:r>
        <w:rPr>
          <w:rFonts w:ascii="Times New Roman"/>
          <w:b w:val="false"/>
          <w:i w:val="false"/>
          <w:color w:val="000000"/>
          <w:sz w:val="28"/>
        </w:rPr>
        <w:t>
</w:t>
      </w:r>
      <w:r>
        <w:rPr>
          <w:rFonts w:ascii="Times New Roman"/>
          <w:b w:val="false"/>
          <w:i w:val="false"/>
          <w:color w:val="000000"/>
          <w:sz w:val="28"/>
        </w:rPr>
        <w:t>
      совершенствованию правового статуса жилищной инспекции;</w:t>
      </w:r>
      <w:r>
        <w:br/>
      </w:r>
      <w:r>
        <w:rPr>
          <w:rFonts w:ascii="Times New Roman"/>
          <w:b w:val="false"/>
          <w:i w:val="false"/>
          <w:color w:val="000000"/>
          <w:sz w:val="28"/>
        </w:rPr>
        <w:t>
</w:t>
      </w:r>
      <w:r>
        <w:rPr>
          <w:rFonts w:ascii="Times New Roman"/>
          <w:b w:val="false"/>
          <w:i w:val="false"/>
          <w:color w:val="000000"/>
          <w:sz w:val="28"/>
        </w:rPr>
        <w:t>
      установлению ответственности собственников квартир (помещений), руководителей органов управления объектов за ненадлежащее исполнение своих обязанностей по содержанию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установлению квалификационных требований к руководителям органов управления объектами кондоминиума, с обязательным прохождением аттестации;</w:t>
      </w:r>
      <w:r>
        <w:br/>
      </w:r>
      <w:r>
        <w:rPr>
          <w:rFonts w:ascii="Times New Roman"/>
          <w:b w:val="false"/>
          <w:i w:val="false"/>
          <w:color w:val="000000"/>
          <w:sz w:val="28"/>
        </w:rPr>
        <w:t>
</w:t>
      </w:r>
      <w:r>
        <w:rPr>
          <w:rFonts w:ascii="Times New Roman"/>
          <w:b w:val="false"/>
          <w:i w:val="false"/>
          <w:color w:val="000000"/>
          <w:sz w:val="28"/>
        </w:rPr>
        <w:t>
      4) наделению жилищную инспекцию правом рекомендовать кандидатуру на должность руководителя органа управления объектом кондоминиума.</w:t>
      </w:r>
      <w:r>
        <w:br/>
      </w:r>
      <w:r>
        <w:rPr>
          <w:rFonts w:ascii="Times New Roman"/>
          <w:b w:val="false"/>
          <w:i w:val="false"/>
          <w:color w:val="000000"/>
          <w:sz w:val="28"/>
        </w:rPr>
        <w:t>
</w:t>
      </w:r>
      <w:r>
        <w:rPr>
          <w:rFonts w:ascii="Times New Roman"/>
          <w:b w:val="false"/>
          <w:i w:val="false"/>
          <w:color w:val="000000"/>
          <w:sz w:val="28"/>
        </w:rPr>
        <w:t>
      Оптимизировать и усовершенствовать формы управления объектами кондоминиума посредством:</w:t>
      </w:r>
      <w:r>
        <w:br/>
      </w:r>
      <w:r>
        <w:rPr>
          <w:rFonts w:ascii="Times New Roman"/>
          <w:b w:val="false"/>
          <w:i w:val="false"/>
          <w:color w:val="000000"/>
          <w:sz w:val="28"/>
        </w:rPr>
        <w:t>
</w:t>
      </w:r>
      <w:r>
        <w:rPr>
          <w:rFonts w:ascii="Times New Roman"/>
          <w:b w:val="false"/>
          <w:i w:val="false"/>
          <w:color w:val="000000"/>
          <w:sz w:val="28"/>
        </w:rPr>
        <w:t>
      1) осуществления постоянного контроля по регистрации объектов кондоминиума;</w:t>
      </w:r>
      <w:r>
        <w:br/>
      </w:r>
      <w:r>
        <w:rPr>
          <w:rFonts w:ascii="Times New Roman"/>
          <w:b w:val="false"/>
          <w:i w:val="false"/>
          <w:color w:val="000000"/>
          <w:sz w:val="28"/>
        </w:rPr>
        <w:t>
</w:t>
      </w:r>
      <w:r>
        <w:rPr>
          <w:rFonts w:ascii="Times New Roman"/>
          <w:b w:val="false"/>
          <w:i w:val="false"/>
          <w:color w:val="000000"/>
          <w:sz w:val="28"/>
        </w:rPr>
        <w:t>
      2) разработки рекомендаций по управлению объектами кондоминиума на примере опыта стран Восточной Европы и Содружества Независимых Государств и на основании этих рекомендаций в одном из крупных городов Казахстана в 2011 году организован "пилотный" проект по управлению и содержанию МЖД с привлечением профессиональных компаний по управлению и эксплуатации объектов кондоминиума (управляющих компаний);</w:t>
      </w:r>
      <w:r>
        <w:br/>
      </w:r>
      <w:r>
        <w:rPr>
          <w:rFonts w:ascii="Times New Roman"/>
          <w:b w:val="false"/>
          <w:i w:val="false"/>
          <w:color w:val="000000"/>
          <w:sz w:val="28"/>
        </w:rPr>
        <w:t>
</w:t>
      </w:r>
      <w:r>
        <w:rPr>
          <w:rFonts w:ascii="Times New Roman"/>
          <w:b w:val="false"/>
          <w:i w:val="false"/>
          <w:color w:val="000000"/>
          <w:sz w:val="28"/>
        </w:rPr>
        <w:t>
      3) постепенного внедрения принципа управления МЖД: один дом - один орган управления кондоминиумом - наемная профессиональная компания по управлению объектом кондоминиума;</w:t>
      </w:r>
      <w:r>
        <w:br/>
      </w:r>
      <w:r>
        <w:rPr>
          <w:rFonts w:ascii="Times New Roman"/>
          <w:b w:val="false"/>
          <w:i w:val="false"/>
          <w:color w:val="000000"/>
          <w:sz w:val="28"/>
        </w:rPr>
        <w:t>
</w:t>
      </w:r>
      <w:r>
        <w:rPr>
          <w:rFonts w:ascii="Times New Roman"/>
          <w:b w:val="false"/>
          <w:i w:val="false"/>
          <w:color w:val="000000"/>
          <w:sz w:val="28"/>
        </w:rPr>
        <w:t>
      4) организации курсов повышения квалификации, семинары для работников органов управления кондоминиумами.</w:t>
      </w:r>
      <w:r>
        <w:br/>
      </w:r>
      <w:r>
        <w:rPr>
          <w:rFonts w:ascii="Times New Roman"/>
          <w:b w:val="false"/>
          <w:i w:val="false"/>
          <w:color w:val="000000"/>
          <w:sz w:val="28"/>
        </w:rPr>
        <w:t>
</w:t>
      </w:r>
      <w:r>
        <w:rPr>
          <w:rFonts w:ascii="Times New Roman"/>
          <w:b w:val="false"/>
          <w:i w:val="false"/>
          <w:color w:val="000000"/>
          <w:sz w:val="28"/>
        </w:rPr>
        <w:t>
      Дальнейшее развитие жилищных отношений будет достигнуто путем формирования сознания правовой ответственности у собственников квартир (помещений).</w:t>
      </w:r>
      <w:r>
        <w:br/>
      </w:r>
      <w:r>
        <w:rPr>
          <w:rFonts w:ascii="Times New Roman"/>
          <w:b w:val="false"/>
          <w:i w:val="false"/>
          <w:color w:val="000000"/>
          <w:sz w:val="28"/>
        </w:rPr>
        <w:t>
</w:t>
      </w:r>
      <w:r>
        <w:rPr>
          <w:rFonts w:ascii="Times New Roman"/>
          <w:b w:val="false"/>
          <w:i w:val="false"/>
          <w:color w:val="000000"/>
          <w:sz w:val="28"/>
        </w:rPr>
        <w:t>
      Это будет осуществляться путем проведения мероприятий по целенаправленной информационной «атаке», направленной на повышение уровня гражданско-правовой сознательности у собственников квартир (помещений); создание необходимых условий для осмысления и переоценки отношения у собственников квартир (помещений) к общему долевому имуществу в объекте кондоминиума; расширение информационного пространства по освещению участия в содержании объекта кондоминиума; повышение роли собственника в организации благоустройства, ремонте многоквартирного дома, для этого необходимо разработать республиканскую программу информационно-пропагандистской деятельности среди субъектов сферы жилищных отношений.</w:t>
      </w:r>
      <w:r>
        <w:br/>
      </w:r>
      <w:r>
        <w:rPr>
          <w:rFonts w:ascii="Times New Roman"/>
          <w:b w:val="false"/>
          <w:i w:val="false"/>
          <w:color w:val="000000"/>
          <w:sz w:val="28"/>
        </w:rPr>
        <w:t>
</w:t>
      </w:r>
      <w:r>
        <w:rPr>
          <w:rFonts w:ascii="Times New Roman"/>
          <w:b w:val="false"/>
          <w:i w:val="false"/>
          <w:color w:val="000000"/>
          <w:sz w:val="28"/>
        </w:rPr>
        <w:t>
      Необходимо максимально использовать механизм предоставления жилищной помощи, накопительной системы для проведения капитального ремонта объектов кондоминиума, для этого предполагается:</w:t>
      </w:r>
      <w:r>
        <w:br/>
      </w:r>
      <w:r>
        <w:rPr>
          <w:rFonts w:ascii="Times New Roman"/>
          <w:b w:val="false"/>
          <w:i w:val="false"/>
          <w:color w:val="000000"/>
          <w:sz w:val="28"/>
        </w:rPr>
        <w:t>
</w:t>
      </w:r>
      <w:r>
        <w:rPr>
          <w:rFonts w:ascii="Times New Roman"/>
          <w:b w:val="false"/>
          <w:i w:val="false"/>
          <w:color w:val="000000"/>
          <w:sz w:val="28"/>
        </w:rPr>
        <w:t>
      1) усовершенствовать механизм оказания жилищной помощи малообеспеченным семьям в части обеспечения ее доступности, в том числе путем разработки информационных систем, объединяющих базы данных услугодателей и центров обслуживания населения. Это позволит избавить граждан от необходимости сбора справок при оформлении жилищной помощи;</w:t>
      </w:r>
      <w:r>
        <w:br/>
      </w:r>
      <w:r>
        <w:rPr>
          <w:rFonts w:ascii="Times New Roman"/>
          <w:b w:val="false"/>
          <w:i w:val="false"/>
          <w:color w:val="000000"/>
          <w:sz w:val="28"/>
        </w:rPr>
        <w:t>
</w:t>
      </w:r>
      <w:r>
        <w:rPr>
          <w:rFonts w:ascii="Times New Roman"/>
          <w:b w:val="false"/>
          <w:i w:val="false"/>
          <w:color w:val="000000"/>
          <w:sz w:val="28"/>
        </w:rPr>
        <w:t>
      2) для увеличения объема предоставления жилищной помощи предусмотреть возможность выделения трансфертов местным исполнительным органам для предоставления жилищной помощи на примере крупного и малого «пилотных» городов;</w:t>
      </w:r>
      <w:r>
        <w:br/>
      </w:r>
      <w:r>
        <w:rPr>
          <w:rFonts w:ascii="Times New Roman"/>
          <w:b w:val="false"/>
          <w:i w:val="false"/>
          <w:color w:val="000000"/>
          <w:sz w:val="28"/>
        </w:rPr>
        <w:t>
</w:t>
      </w:r>
      <w:r>
        <w:rPr>
          <w:rFonts w:ascii="Times New Roman"/>
          <w:b w:val="false"/>
          <w:i w:val="false"/>
          <w:color w:val="000000"/>
          <w:sz w:val="28"/>
        </w:rPr>
        <w:t>
      3) изучить и внедрить в 2011 году новые механизмы кредитования на капитальный ремонт объектов кондоминиума, в том числе, через систему строительных сбережений, использования накопительной системы.</w:t>
      </w:r>
    </w:p>
    <w:bookmarkEnd w:id="43"/>
    <w:bookmarkStart w:name="z211" w:id="44"/>
    <w:p>
      <w:pPr>
        <w:spacing w:after="0"/>
        <w:ind w:left="0"/>
        <w:jc w:val="left"/>
      </w:pPr>
      <w:r>
        <w:rPr>
          <w:rFonts w:ascii="Times New Roman"/>
          <w:b/>
          <w:i w:val="false"/>
          <w:color w:val="000000"/>
        </w:rPr>
        <w:t xml:space="preserve"> 
5.2. Модернизация коммунальных сетей и система управления</w:t>
      </w:r>
      <w:r>
        <w:br/>
      </w:r>
      <w:r>
        <w:rPr>
          <w:rFonts w:ascii="Times New Roman"/>
          <w:b/>
          <w:i w:val="false"/>
          <w:color w:val="000000"/>
        </w:rPr>
        <w:t>
твердо-бытовыми отходами</w:t>
      </w:r>
    </w:p>
    <w:bookmarkEnd w:id="44"/>
    <w:bookmarkStart w:name="z212" w:id="45"/>
    <w:p>
      <w:pPr>
        <w:spacing w:after="0"/>
        <w:ind w:left="0"/>
        <w:jc w:val="both"/>
      </w:pPr>
      <w:r>
        <w:rPr>
          <w:rFonts w:ascii="Times New Roman"/>
          <w:b w:val="false"/>
          <w:i w:val="false"/>
          <w:color w:val="000000"/>
          <w:sz w:val="28"/>
        </w:rPr>
        <w:t>
      Модернизация коммунальных сетей</w:t>
      </w:r>
      <w:r>
        <w:br/>
      </w:r>
      <w:r>
        <w:rPr>
          <w:rFonts w:ascii="Times New Roman"/>
          <w:b w:val="false"/>
          <w:i w:val="false"/>
          <w:color w:val="000000"/>
          <w:sz w:val="28"/>
        </w:rPr>
        <w:t>
</w:t>
      </w:r>
      <w:r>
        <w:rPr>
          <w:rFonts w:ascii="Times New Roman"/>
          <w:b w:val="false"/>
          <w:i w:val="false"/>
          <w:color w:val="000000"/>
          <w:sz w:val="28"/>
        </w:rPr>
        <w:t>
      Рост показателей аварийности сооружений и сетей свидетельствуют о необходимости их комплексного обновления и модернизации. Проведенные в период с 2005 по 2009 годы работы по ремонту и обновлению сетей не привели к должному результату ввиду опережающего старения инженерных коммуникаций, построенных в 70-е годы и срок нормативной эксплуатации которых уже закончился.</w:t>
      </w:r>
      <w:r>
        <w:br/>
      </w:r>
      <w:r>
        <w:rPr>
          <w:rFonts w:ascii="Times New Roman"/>
          <w:b w:val="false"/>
          <w:i w:val="false"/>
          <w:color w:val="000000"/>
          <w:sz w:val="28"/>
        </w:rPr>
        <w:t>
</w:t>
      </w:r>
      <w:r>
        <w:rPr>
          <w:rFonts w:ascii="Times New Roman"/>
          <w:b w:val="false"/>
          <w:i w:val="false"/>
          <w:color w:val="000000"/>
          <w:sz w:val="28"/>
        </w:rPr>
        <w:t>
      Для решения данных задач необходимо провести ряд мероприятий по модернизации и развитию коммунальных сетей.</w:t>
      </w:r>
      <w:r>
        <w:br/>
      </w:r>
      <w:r>
        <w:rPr>
          <w:rFonts w:ascii="Times New Roman"/>
          <w:b w:val="false"/>
          <w:i w:val="false"/>
          <w:color w:val="000000"/>
          <w:sz w:val="28"/>
        </w:rPr>
        <w:t>
</w:t>
      </w:r>
      <w:r>
        <w:rPr>
          <w:rFonts w:ascii="Times New Roman"/>
          <w:b w:val="false"/>
          <w:i w:val="false"/>
          <w:color w:val="000000"/>
          <w:sz w:val="28"/>
        </w:rPr>
        <w:t>
      Во-первых, необходимо провести начиная с 2011 года оценку технического состояния инженерных сетей. Так, ежегодно предполагается проводить оценку технического состояния 838,7 км инженерных сетей. Для этой цели необходимо провести обследование инженерных сетей, результатом которого будет заключение (технический отчет) с выводами о возможности эксплуатации или капитального ремонта обследованных объектов, рекомендации по повышению их надежности. Для объектов теплоснабжения и водоотведения следует составлять гидравлические модели.</w:t>
      </w:r>
      <w:r>
        <w:br/>
      </w:r>
      <w:r>
        <w:rPr>
          <w:rFonts w:ascii="Times New Roman"/>
          <w:b w:val="false"/>
          <w:i w:val="false"/>
          <w:color w:val="000000"/>
          <w:sz w:val="28"/>
        </w:rPr>
        <w:t>
</w:t>
      </w:r>
      <w:r>
        <w:rPr>
          <w:rFonts w:ascii="Times New Roman"/>
          <w:b w:val="false"/>
          <w:i w:val="false"/>
          <w:color w:val="000000"/>
          <w:sz w:val="28"/>
        </w:rPr>
        <w:t>
      По результатам обследования объектов в 2011 году будет сформирована единая, в разрезе населенных пунктов, база данных по сетям и объектам коммунального сектора, которая в дальнейшем будет обновляться на постоянной основе. Эта работа будет сопровождаться постоянным совершенствованием системы статистической и оперативной отчетности для целей мониторинга состояния объектов ЖКХ и оценки эффективности проводимых, в соответствии с настоящей Программой, мероприятий.</w:t>
      </w:r>
      <w:r>
        <w:br/>
      </w:r>
      <w:r>
        <w:rPr>
          <w:rFonts w:ascii="Times New Roman"/>
          <w:b w:val="false"/>
          <w:i w:val="false"/>
          <w:color w:val="000000"/>
          <w:sz w:val="28"/>
        </w:rPr>
        <w:t>
</w:t>
      </w:r>
      <w:r>
        <w:rPr>
          <w:rFonts w:ascii="Times New Roman"/>
          <w:b w:val="false"/>
          <w:i w:val="false"/>
          <w:color w:val="000000"/>
          <w:sz w:val="28"/>
        </w:rPr>
        <w:t>
      С 2011 года по 2015 году будут приниматься меры по определению и передаче в коммунальную собственность «бесхозяйных» сетей и сооружений.</w:t>
      </w:r>
      <w:r>
        <w:br/>
      </w:r>
      <w:r>
        <w:rPr>
          <w:rFonts w:ascii="Times New Roman"/>
          <w:b w:val="false"/>
          <w:i w:val="false"/>
          <w:color w:val="000000"/>
          <w:sz w:val="28"/>
        </w:rPr>
        <w:t>
</w:t>
      </w:r>
      <w:r>
        <w:rPr>
          <w:rFonts w:ascii="Times New Roman"/>
          <w:b w:val="false"/>
          <w:i w:val="false"/>
          <w:color w:val="000000"/>
          <w:sz w:val="28"/>
        </w:rPr>
        <w:t>
      Во-вторых, ежегодно, начиная с 2011 года будут разработаны планы мероприятий по модернизации и развитию коммунальной инфраструктуры на среднесрочный и долгосрочный периоды в рамках программ развития территорий.</w:t>
      </w:r>
      <w:r>
        <w:br/>
      </w:r>
      <w:r>
        <w:rPr>
          <w:rFonts w:ascii="Times New Roman"/>
          <w:b w:val="false"/>
          <w:i w:val="false"/>
          <w:color w:val="000000"/>
          <w:sz w:val="28"/>
        </w:rPr>
        <w:t>
</w:t>
      </w:r>
      <w:r>
        <w:rPr>
          <w:rFonts w:ascii="Times New Roman"/>
          <w:b w:val="false"/>
          <w:i w:val="false"/>
          <w:color w:val="000000"/>
          <w:sz w:val="28"/>
        </w:rPr>
        <w:t>
      Мероприятия на среднесрочный период разрабатываются с учетом результатов обследования технического состояния коммунальных систем и включают следующее:</w:t>
      </w:r>
      <w:r>
        <w:br/>
      </w:r>
      <w:r>
        <w:rPr>
          <w:rFonts w:ascii="Times New Roman"/>
          <w:b w:val="false"/>
          <w:i w:val="false"/>
          <w:color w:val="000000"/>
          <w:sz w:val="28"/>
        </w:rPr>
        <w:t>
</w:t>
      </w:r>
      <w:r>
        <w:rPr>
          <w:rFonts w:ascii="Times New Roman"/>
          <w:b w:val="false"/>
          <w:i w:val="false"/>
          <w:color w:val="000000"/>
          <w:sz w:val="28"/>
        </w:rPr>
        <w:t>
      разработка и утверждение критериев отбора приоритетных инвестиционных проектов в коммунальном секторе;</w:t>
      </w:r>
      <w:r>
        <w:br/>
      </w:r>
      <w:r>
        <w:rPr>
          <w:rFonts w:ascii="Times New Roman"/>
          <w:b w:val="false"/>
          <w:i w:val="false"/>
          <w:color w:val="000000"/>
          <w:sz w:val="28"/>
        </w:rPr>
        <w:t>
</w:t>
      </w:r>
      <w:r>
        <w:rPr>
          <w:rFonts w:ascii="Times New Roman"/>
          <w:b w:val="false"/>
          <w:i w:val="false"/>
          <w:color w:val="000000"/>
          <w:sz w:val="28"/>
        </w:rPr>
        <w:t>
      выработка предложений по источникам финансирования проектов модернизации и развития коммунального сектора;</w:t>
      </w:r>
      <w:r>
        <w:br/>
      </w:r>
      <w:r>
        <w:rPr>
          <w:rFonts w:ascii="Times New Roman"/>
          <w:b w:val="false"/>
          <w:i w:val="false"/>
          <w:color w:val="000000"/>
          <w:sz w:val="28"/>
        </w:rPr>
        <w:t>
</w:t>
      </w:r>
      <w:r>
        <w:rPr>
          <w:rFonts w:ascii="Times New Roman"/>
          <w:b w:val="false"/>
          <w:i w:val="false"/>
          <w:color w:val="000000"/>
          <w:sz w:val="28"/>
        </w:rPr>
        <w:t>
      составление общего перечня инвестиционных проектов;</w:t>
      </w:r>
      <w:r>
        <w:br/>
      </w:r>
      <w:r>
        <w:rPr>
          <w:rFonts w:ascii="Times New Roman"/>
          <w:b w:val="false"/>
          <w:i w:val="false"/>
          <w:color w:val="000000"/>
          <w:sz w:val="28"/>
        </w:rPr>
        <w:t>
</w:t>
      </w:r>
      <w:r>
        <w:rPr>
          <w:rFonts w:ascii="Times New Roman"/>
          <w:b w:val="false"/>
          <w:i w:val="false"/>
          <w:color w:val="000000"/>
          <w:sz w:val="28"/>
        </w:rPr>
        <w:t>
      мероприятия по внедрению энерго- и ресурсосберегающих технологий.</w:t>
      </w:r>
      <w:r>
        <w:br/>
      </w:r>
      <w:r>
        <w:rPr>
          <w:rFonts w:ascii="Times New Roman"/>
          <w:b w:val="false"/>
          <w:i w:val="false"/>
          <w:color w:val="000000"/>
          <w:sz w:val="28"/>
        </w:rPr>
        <w:t>
</w:t>
      </w:r>
      <w:r>
        <w:rPr>
          <w:rFonts w:ascii="Times New Roman"/>
          <w:b w:val="false"/>
          <w:i w:val="false"/>
          <w:color w:val="000000"/>
          <w:sz w:val="28"/>
        </w:rPr>
        <w:t>
      Мероприятия на долгосрочный период разрабатываются исходя из перспектив экономического и социального развития региона с учетом планов по форсированной индустриализации экономики региона и планов развития населенных пунктов, в соответствии с утвержденными градостроительными планами и должны включать в себя прогноз потребностей в коммунальных услугах. Исходя из этого будут составлены прогнозы развития коммунальных сетей, а также прогнозы роста эксплуатационных затрат и других экономических показателей, влияющих на тарифообразование.</w:t>
      </w:r>
      <w:r>
        <w:br/>
      </w:r>
      <w:r>
        <w:rPr>
          <w:rFonts w:ascii="Times New Roman"/>
          <w:b w:val="false"/>
          <w:i w:val="false"/>
          <w:color w:val="000000"/>
          <w:sz w:val="28"/>
        </w:rPr>
        <w:t>
</w:t>
      </w:r>
      <w:r>
        <w:rPr>
          <w:rFonts w:ascii="Times New Roman"/>
          <w:b w:val="false"/>
          <w:i w:val="false"/>
          <w:color w:val="000000"/>
          <w:sz w:val="28"/>
        </w:rPr>
        <w:t>
      В третьих, с 2011 года будут осуществляться проекты по реконструкции существующих и строительству новых объектов коммунального сектора. При проведении мероприятий, направленных на реконструкцию и строительство новых объектов, следует использовать новые технологии, технические решения и оборудование, позволяющие уменьшить эксплуатационные затраты при предоставлении коммунальных услуг. В целях достижения этого критерия следует на ранней стадии проектирования участвовать в выборе принимаемых технических решений. Так модернизацией коммунальных сетей нуждающихся в ремонте будут в 2011 году охвачены 7 184 км, 2012 году - 6 544 км, 2013 году - 5 935 км, в 2015 году - 5 935 км.</w:t>
      </w:r>
      <w:r>
        <w:br/>
      </w:r>
      <w:r>
        <w:rPr>
          <w:rFonts w:ascii="Times New Roman"/>
          <w:b w:val="false"/>
          <w:i w:val="false"/>
          <w:color w:val="000000"/>
          <w:sz w:val="28"/>
        </w:rPr>
        <w:t>
</w:t>
      </w:r>
      <w:r>
        <w:rPr>
          <w:rFonts w:ascii="Times New Roman"/>
          <w:b w:val="false"/>
          <w:i w:val="false"/>
          <w:color w:val="000000"/>
          <w:sz w:val="28"/>
        </w:rPr>
        <w:t>
      Реконструкция и модернизация существующих и строительство новых сетей и сооружений будет осуществляться за счет средств предприятий независимо от форм собственности, согласно утвержденных инвестиционных программ, а также за счет бюджетных (республиканского и местных) средств.</w:t>
      </w:r>
      <w:r>
        <w:br/>
      </w:r>
      <w:r>
        <w:rPr>
          <w:rFonts w:ascii="Times New Roman"/>
          <w:b w:val="false"/>
          <w:i w:val="false"/>
          <w:color w:val="000000"/>
          <w:sz w:val="28"/>
        </w:rPr>
        <w:t>
</w:t>
      </w:r>
      <w:r>
        <w:rPr>
          <w:rFonts w:ascii="Times New Roman"/>
          <w:b w:val="false"/>
          <w:i w:val="false"/>
          <w:color w:val="000000"/>
          <w:sz w:val="28"/>
        </w:rPr>
        <w:t>
      В четвертых, следует завершить в период с 2011 года по 2013 годы мероприятия по установке приборов учета и контроля тепловой энергии, водо-, электро- и газопотребления.</w:t>
      </w:r>
      <w:r>
        <w:br/>
      </w:r>
      <w:r>
        <w:rPr>
          <w:rFonts w:ascii="Times New Roman"/>
          <w:b w:val="false"/>
          <w:i w:val="false"/>
          <w:color w:val="000000"/>
          <w:sz w:val="28"/>
        </w:rPr>
        <w:t>
</w:t>
      </w:r>
      <w:r>
        <w:rPr>
          <w:rFonts w:ascii="Times New Roman"/>
          <w:b w:val="false"/>
          <w:i w:val="false"/>
          <w:color w:val="000000"/>
          <w:sz w:val="28"/>
        </w:rPr>
        <w:t>
      Система управления ТБО</w:t>
      </w:r>
      <w:r>
        <w:br/>
      </w:r>
      <w:r>
        <w:rPr>
          <w:rFonts w:ascii="Times New Roman"/>
          <w:b w:val="false"/>
          <w:i w:val="false"/>
          <w:color w:val="000000"/>
          <w:sz w:val="28"/>
        </w:rPr>
        <w:t>
</w:t>
      </w:r>
      <w:r>
        <w:rPr>
          <w:rFonts w:ascii="Times New Roman"/>
          <w:b w:val="false"/>
          <w:i w:val="false"/>
          <w:color w:val="000000"/>
          <w:sz w:val="28"/>
        </w:rPr>
        <w:t>
      Система управления ТБО преследует несколько целей:</w:t>
      </w:r>
      <w:r>
        <w:br/>
      </w:r>
      <w:r>
        <w:rPr>
          <w:rFonts w:ascii="Times New Roman"/>
          <w:b w:val="false"/>
          <w:i w:val="false"/>
          <w:color w:val="000000"/>
          <w:sz w:val="28"/>
        </w:rPr>
        <w:t>
</w:t>
      </w:r>
      <w:r>
        <w:rPr>
          <w:rFonts w:ascii="Times New Roman"/>
          <w:b w:val="false"/>
          <w:i w:val="false"/>
          <w:color w:val="000000"/>
          <w:sz w:val="28"/>
        </w:rPr>
        <w:t>
      уменьшение воздействия на окружающую среду;</w:t>
      </w:r>
      <w:r>
        <w:br/>
      </w:r>
      <w:r>
        <w:rPr>
          <w:rFonts w:ascii="Times New Roman"/>
          <w:b w:val="false"/>
          <w:i w:val="false"/>
          <w:color w:val="000000"/>
          <w:sz w:val="28"/>
        </w:rPr>
        <w:t>
</w:t>
      </w:r>
      <w:r>
        <w:rPr>
          <w:rFonts w:ascii="Times New Roman"/>
          <w:b w:val="false"/>
          <w:i w:val="false"/>
          <w:color w:val="000000"/>
          <w:sz w:val="28"/>
        </w:rPr>
        <w:t>
      возвращение во вторичное использование извлекаемых материалов;</w:t>
      </w:r>
      <w:r>
        <w:br/>
      </w:r>
      <w:r>
        <w:rPr>
          <w:rFonts w:ascii="Times New Roman"/>
          <w:b w:val="false"/>
          <w:i w:val="false"/>
          <w:color w:val="000000"/>
          <w:sz w:val="28"/>
        </w:rPr>
        <w:t>
</w:t>
      </w:r>
      <w:r>
        <w:rPr>
          <w:rFonts w:ascii="Times New Roman"/>
          <w:b w:val="false"/>
          <w:i w:val="false"/>
          <w:color w:val="000000"/>
          <w:sz w:val="28"/>
        </w:rPr>
        <w:t>
      повышение культуры содержания придомовых территорий.</w:t>
      </w:r>
      <w:r>
        <w:br/>
      </w:r>
      <w:r>
        <w:rPr>
          <w:rFonts w:ascii="Times New Roman"/>
          <w:b w:val="false"/>
          <w:i w:val="false"/>
          <w:color w:val="000000"/>
          <w:sz w:val="28"/>
        </w:rPr>
        <w:t>
</w:t>
      </w:r>
      <w:r>
        <w:rPr>
          <w:rFonts w:ascii="Times New Roman"/>
          <w:b w:val="false"/>
          <w:i w:val="false"/>
          <w:color w:val="000000"/>
          <w:sz w:val="28"/>
        </w:rPr>
        <w:t>
      Основным компонентом перспективной системы управления ТБО является организация раздельного сбора ТБО непосредственно в местах их образования с последующим их глубокой переработкой.</w:t>
      </w:r>
      <w:r>
        <w:br/>
      </w:r>
      <w:r>
        <w:rPr>
          <w:rFonts w:ascii="Times New Roman"/>
          <w:b w:val="false"/>
          <w:i w:val="false"/>
          <w:color w:val="000000"/>
          <w:sz w:val="28"/>
        </w:rPr>
        <w:t>
</w:t>
      </w:r>
      <w:r>
        <w:rPr>
          <w:rFonts w:ascii="Times New Roman"/>
          <w:b w:val="false"/>
          <w:i w:val="false"/>
          <w:color w:val="000000"/>
          <w:sz w:val="28"/>
        </w:rPr>
        <w:t>
      Поэтому, полагаясь на успешный зарубежный опыт, в рамках реализации настоящей программы в 2 — 3 крупных городах страны будут организованы начиная с 2013 года «пилотные» проекты по внедрению технологий раздельного сбора мусора.</w:t>
      </w:r>
      <w:r>
        <w:br/>
      </w:r>
      <w:r>
        <w:rPr>
          <w:rFonts w:ascii="Times New Roman"/>
          <w:b w:val="false"/>
          <w:i w:val="false"/>
          <w:color w:val="000000"/>
          <w:sz w:val="28"/>
        </w:rPr>
        <w:t>
</w:t>
      </w:r>
      <w:r>
        <w:rPr>
          <w:rFonts w:ascii="Times New Roman"/>
          <w:b w:val="false"/>
          <w:i w:val="false"/>
          <w:color w:val="000000"/>
          <w:sz w:val="28"/>
        </w:rPr>
        <w:t>
      Успешность развития раздельного сбора, безусловно, определяется качеством информационно-разъяснительной работы. МИО следует вести работу с населением по разъяснению и пропаганде раздельного сбора мусора.</w:t>
      </w:r>
      <w:r>
        <w:br/>
      </w:r>
      <w:r>
        <w:rPr>
          <w:rFonts w:ascii="Times New Roman"/>
          <w:b w:val="false"/>
          <w:i w:val="false"/>
          <w:color w:val="000000"/>
          <w:sz w:val="28"/>
        </w:rPr>
        <w:t>
</w:t>
      </w:r>
      <w:r>
        <w:rPr>
          <w:rFonts w:ascii="Times New Roman"/>
          <w:b w:val="false"/>
          <w:i w:val="false"/>
          <w:color w:val="000000"/>
          <w:sz w:val="28"/>
        </w:rPr>
        <w:t>
      Реализации поставленной задачи будет способствовать дальнейшее совершенствование ответственности и контроля за несанкционированное захоронение муниципальных отходов, разработки правил и рекомендаций по раздельному сбору ТБО, внедрению подземных контейнеров по сбору мусора при новом строительстве в 2012 году.</w:t>
      </w:r>
      <w:r>
        <w:br/>
      </w:r>
      <w:r>
        <w:rPr>
          <w:rFonts w:ascii="Times New Roman"/>
          <w:b w:val="false"/>
          <w:i w:val="false"/>
          <w:color w:val="000000"/>
          <w:sz w:val="28"/>
        </w:rPr>
        <w:t>
</w:t>
      </w:r>
      <w:r>
        <w:rPr>
          <w:rFonts w:ascii="Times New Roman"/>
          <w:b w:val="false"/>
          <w:i w:val="false"/>
          <w:color w:val="000000"/>
          <w:sz w:val="28"/>
        </w:rPr>
        <w:t>
      В целях развития местного содержания следует оказать содействие инициаторам проектов по производству мусоросортировочных линий и контейнеров для сбора и транспортировки ТБО.</w:t>
      </w:r>
    </w:p>
    <w:bookmarkEnd w:id="45"/>
    <w:bookmarkStart w:name="z238" w:id="46"/>
    <w:p>
      <w:pPr>
        <w:spacing w:after="0"/>
        <w:ind w:left="0"/>
        <w:jc w:val="left"/>
      </w:pPr>
      <w:r>
        <w:rPr>
          <w:rFonts w:ascii="Times New Roman"/>
          <w:b/>
          <w:i w:val="false"/>
          <w:color w:val="000000"/>
        </w:rPr>
        <w:t xml:space="preserve"> 
5.3. Повышение энергоэффективности и энергосбережение</w:t>
      </w:r>
    </w:p>
    <w:bookmarkEnd w:id="46"/>
    <w:bookmarkStart w:name="z239" w:id="47"/>
    <w:p>
      <w:pPr>
        <w:spacing w:after="0"/>
        <w:ind w:left="0"/>
        <w:jc w:val="both"/>
      </w:pPr>
      <w:r>
        <w:rPr>
          <w:rFonts w:ascii="Times New Roman"/>
          <w:b w:val="false"/>
          <w:i w:val="false"/>
          <w:color w:val="000000"/>
          <w:sz w:val="28"/>
        </w:rPr>
        <w:t>
      Повышение энергоэффективности</w:t>
      </w:r>
      <w:r>
        <w:br/>
      </w:r>
      <w:r>
        <w:rPr>
          <w:rFonts w:ascii="Times New Roman"/>
          <w:b w:val="false"/>
          <w:i w:val="false"/>
          <w:color w:val="000000"/>
          <w:sz w:val="28"/>
        </w:rPr>
        <w:t>
</w:t>
      </w:r>
      <w:r>
        <w:rPr>
          <w:rFonts w:ascii="Times New Roman"/>
          <w:b w:val="false"/>
          <w:i w:val="false"/>
          <w:color w:val="000000"/>
          <w:sz w:val="28"/>
        </w:rPr>
        <w:t>
      Определенные Стратегическим планом развития Республики Казахстан до 2020 года направления предусматривают снижение энергоемкости внутреннего валового продукта (далее — ВВП) к 2015 году не менее чем на 10 % от уровня показателей 2009 года, а к 2020 году — не менее чем на 25 %.</w:t>
      </w:r>
      <w:r>
        <w:br/>
      </w:r>
      <w:r>
        <w:rPr>
          <w:rFonts w:ascii="Times New Roman"/>
          <w:b w:val="false"/>
          <w:i w:val="false"/>
          <w:color w:val="000000"/>
          <w:sz w:val="28"/>
        </w:rPr>
        <w:t>
</w:t>
      </w:r>
      <w:r>
        <w:rPr>
          <w:rFonts w:ascii="Times New Roman"/>
          <w:b w:val="false"/>
          <w:i w:val="false"/>
          <w:color w:val="000000"/>
          <w:sz w:val="28"/>
        </w:rPr>
        <w:t>
      Учитывая, что ЖКХ является одним из основных потребителей энергоресурсов, в МЖД и зданиях социальной сферы следует провести комплекс мероприятий, а именно:</w:t>
      </w:r>
      <w:r>
        <w:br/>
      </w:r>
      <w:r>
        <w:rPr>
          <w:rFonts w:ascii="Times New Roman"/>
          <w:b w:val="false"/>
          <w:i w:val="false"/>
          <w:color w:val="000000"/>
          <w:sz w:val="28"/>
        </w:rPr>
        <w:t>
</w:t>
      </w:r>
      <w:r>
        <w:rPr>
          <w:rFonts w:ascii="Times New Roman"/>
          <w:b w:val="false"/>
          <w:i w:val="false"/>
          <w:color w:val="000000"/>
          <w:sz w:val="28"/>
        </w:rPr>
        <w:t>
      1) проведение в 2011 году энергетического аудита с выдачей энергетического паспорта 270 объектов жилищного фонда и 145 зданий объектов социальной сферы в различных климатических зонах и в различном конструктивном исполнении для разработки типовых рекомендаций по энергосбережению и составления в период с 2011 года по 2012 годы региональных планов по термомодернизации жилых домов и объектов социальной сферы;</w:t>
      </w:r>
      <w:r>
        <w:br/>
      </w:r>
      <w:r>
        <w:rPr>
          <w:rFonts w:ascii="Times New Roman"/>
          <w:b w:val="false"/>
          <w:i w:val="false"/>
          <w:color w:val="000000"/>
          <w:sz w:val="28"/>
        </w:rPr>
        <w:t>
</w:t>
      </w:r>
      <w:r>
        <w:rPr>
          <w:rFonts w:ascii="Times New Roman"/>
          <w:b w:val="false"/>
          <w:i w:val="false"/>
          <w:color w:val="000000"/>
          <w:sz w:val="28"/>
        </w:rPr>
        <w:t>
      2) разработка схем возвратного финансирования и софинансирования, накоплениями собственников квартир и помещений проектов по санации и термомодернизации объектов кондоминиума;</w:t>
      </w:r>
      <w:r>
        <w:br/>
      </w:r>
      <w:r>
        <w:rPr>
          <w:rFonts w:ascii="Times New Roman"/>
          <w:b w:val="false"/>
          <w:i w:val="false"/>
          <w:color w:val="000000"/>
          <w:sz w:val="28"/>
        </w:rPr>
        <w:t>
</w:t>
      </w:r>
      <w:r>
        <w:rPr>
          <w:rFonts w:ascii="Times New Roman"/>
          <w:b w:val="false"/>
          <w:i w:val="false"/>
          <w:color w:val="000000"/>
          <w:sz w:val="28"/>
        </w:rPr>
        <w:t>
      3) для вовлечения собственников квартир в процесс термомодернизации объектов кондоминиума необходимо проведение ежегодно, начиная с 2011 года мероприятий по пропаганде энергосбережения среди населения с приобщением к этой деятельности потенциалы и ресурсы партийных организаций, неправительственных организаций и общественных объединений.</w:t>
      </w:r>
      <w:r>
        <w:br/>
      </w:r>
      <w:r>
        <w:rPr>
          <w:rFonts w:ascii="Times New Roman"/>
          <w:b w:val="false"/>
          <w:i w:val="false"/>
          <w:color w:val="000000"/>
          <w:sz w:val="28"/>
        </w:rPr>
        <w:t>
</w:t>
      </w:r>
      <w:r>
        <w:rPr>
          <w:rFonts w:ascii="Times New Roman"/>
          <w:b w:val="false"/>
          <w:i w:val="false"/>
          <w:color w:val="000000"/>
          <w:sz w:val="28"/>
        </w:rPr>
        <w:t>
      Пропаганда энергосбережения среди населения является основой успешной реализации программы и включает в себя следующие основные мероприятия:</w:t>
      </w:r>
      <w:r>
        <w:br/>
      </w:r>
      <w:r>
        <w:rPr>
          <w:rFonts w:ascii="Times New Roman"/>
          <w:b w:val="false"/>
          <w:i w:val="false"/>
          <w:color w:val="000000"/>
          <w:sz w:val="28"/>
        </w:rPr>
        <w:t>
</w:t>
      </w:r>
      <w:r>
        <w:rPr>
          <w:rFonts w:ascii="Times New Roman"/>
          <w:b w:val="false"/>
          <w:i w:val="false"/>
          <w:color w:val="000000"/>
          <w:sz w:val="28"/>
        </w:rPr>
        <w:t>
      тиражирование и распространение просветительской и специальной литературы;</w:t>
      </w:r>
      <w:r>
        <w:br/>
      </w:r>
      <w:r>
        <w:rPr>
          <w:rFonts w:ascii="Times New Roman"/>
          <w:b w:val="false"/>
          <w:i w:val="false"/>
          <w:color w:val="000000"/>
          <w:sz w:val="28"/>
        </w:rPr>
        <w:t>
</w:t>
      </w:r>
      <w:r>
        <w:rPr>
          <w:rFonts w:ascii="Times New Roman"/>
          <w:b w:val="false"/>
          <w:i w:val="false"/>
          <w:color w:val="000000"/>
          <w:sz w:val="28"/>
        </w:rPr>
        <w:t>
      организация в регионах семинаров, выставок и конференций;</w:t>
      </w:r>
      <w:r>
        <w:br/>
      </w:r>
      <w:r>
        <w:rPr>
          <w:rFonts w:ascii="Times New Roman"/>
          <w:b w:val="false"/>
          <w:i w:val="false"/>
          <w:color w:val="000000"/>
          <w:sz w:val="28"/>
        </w:rPr>
        <w:t>
</w:t>
      </w:r>
      <w:r>
        <w:rPr>
          <w:rFonts w:ascii="Times New Roman"/>
          <w:b w:val="false"/>
          <w:i w:val="false"/>
          <w:color w:val="000000"/>
          <w:sz w:val="28"/>
        </w:rPr>
        <w:t>
      проведение общественных акций и рекламных компаний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В результате этого должно быть сформировано хозяйское отношение к многоквартирному дому как к собственному жилью и бережливое отношение к энергии.</w:t>
      </w:r>
      <w:r>
        <w:br/>
      </w:r>
      <w:r>
        <w:rPr>
          <w:rFonts w:ascii="Times New Roman"/>
          <w:b w:val="false"/>
          <w:i w:val="false"/>
          <w:color w:val="000000"/>
          <w:sz w:val="28"/>
        </w:rPr>
        <w:t>
</w:t>
      </w:r>
      <w:r>
        <w:rPr>
          <w:rFonts w:ascii="Times New Roman"/>
          <w:b w:val="false"/>
          <w:i w:val="false"/>
          <w:color w:val="000000"/>
          <w:sz w:val="28"/>
        </w:rPr>
        <w:t>
      4) для реализации проектов по термомодернизации и установке энергоэффективного оборудования в жилых домах, а также для проведения мероприятий по установке автоматизированных систем регулирования теплопотребления в жилых домах и объектах социальной сферы разработать в 2012 году механизмы создания и деятельности энергосервисных компаний (далее - ЭСКО).</w:t>
      </w:r>
      <w:r>
        <w:br/>
      </w:r>
      <w:r>
        <w:rPr>
          <w:rFonts w:ascii="Times New Roman"/>
          <w:b w:val="false"/>
          <w:i w:val="false"/>
          <w:color w:val="000000"/>
          <w:sz w:val="28"/>
        </w:rPr>
        <w:t>
</w:t>
      </w:r>
      <w:r>
        <w:rPr>
          <w:rFonts w:ascii="Times New Roman"/>
          <w:b w:val="false"/>
          <w:i w:val="false"/>
          <w:color w:val="000000"/>
          <w:sz w:val="28"/>
        </w:rPr>
        <w:t>
      Энергосбережение</w:t>
      </w:r>
      <w:r>
        <w:br/>
      </w:r>
      <w:r>
        <w:rPr>
          <w:rFonts w:ascii="Times New Roman"/>
          <w:b w:val="false"/>
          <w:i w:val="false"/>
          <w:color w:val="000000"/>
          <w:sz w:val="28"/>
        </w:rPr>
        <w:t>
</w:t>
      </w:r>
      <w:r>
        <w:rPr>
          <w:rFonts w:ascii="Times New Roman"/>
          <w:b w:val="false"/>
          <w:i w:val="false"/>
          <w:color w:val="000000"/>
          <w:sz w:val="28"/>
        </w:rPr>
        <w:t>
      Для достижения стратегических задач по уменьшению энергоемкости ВВП при проведении мероприятий, направленных на реконструкцию и строительство новых объектов в коммунальном секторе, необходимо решить вопросы стимулирования энергосбережения, объединив методы экономического стимулирования энергосбережения с экономическими санкциями и другими видами юридической ответственности за нерациональное использование энергетических ресурсов.</w:t>
      </w:r>
      <w:r>
        <w:br/>
      </w:r>
      <w:r>
        <w:rPr>
          <w:rFonts w:ascii="Times New Roman"/>
          <w:b w:val="false"/>
          <w:i w:val="false"/>
          <w:color w:val="000000"/>
          <w:sz w:val="28"/>
        </w:rPr>
        <w:t>
</w:t>
      </w:r>
      <w:r>
        <w:rPr>
          <w:rFonts w:ascii="Times New Roman"/>
          <w:b w:val="false"/>
          <w:i w:val="false"/>
          <w:color w:val="000000"/>
          <w:sz w:val="28"/>
        </w:rPr>
        <w:t>
      Для создания экономических рычагов, стимулирующих эффективное использование тепловой и электрической энергии необходимо выполнение следующих мероприятий:</w:t>
      </w:r>
      <w:r>
        <w:br/>
      </w:r>
      <w:r>
        <w:rPr>
          <w:rFonts w:ascii="Times New Roman"/>
          <w:b w:val="false"/>
          <w:i w:val="false"/>
          <w:color w:val="000000"/>
          <w:sz w:val="28"/>
        </w:rPr>
        <w:t>
</w:t>
      </w:r>
      <w:r>
        <w:rPr>
          <w:rFonts w:ascii="Times New Roman"/>
          <w:b w:val="false"/>
          <w:i w:val="false"/>
          <w:color w:val="000000"/>
          <w:sz w:val="28"/>
        </w:rPr>
        <w:t>
      разработка в 2011 году механизмов использования средств на возвратной основе;</w:t>
      </w:r>
      <w:r>
        <w:br/>
      </w:r>
      <w:r>
        <w:rPr>
          <w:rFonts w:ascii="Times New Roman"/>
          <w:b w:val="false"/>
          <w:i w:val="false"/>
          <w:color w:val="000000"/>
          <w:sz w:val="28"/>
        </w:rPr>
        <w:t>
</w:t>
      </w:r>
      <w:r>
        <w:rPr>
          <w:rFonts w:ascii="Times New Roman"/>
          <w:b w:val="false"/>
          <w:i w:val="false"/>
          <w:color w:val="000000"/>
          <w:sz w:val="28"/>
        </w:rPr>
        <w:t>
      разработка в 2011 году предложений по созданию и внедрению автоматизированных систем коммерческого учета коммунальных услуг;</w:t>
      </w:r>
      <w:r>
        <w:br/>
      </w:r>
      <w:r>
        <w:rPr>
          <w:rFonts w:ascii="Times New Roman"/>
          <w:b w:val="false"/>
          <w:i w:val="false"/>
          <w:color w:val="000000"/>
          <w:sz w:val="28"/>
        </w:rPr>
        <w:t>
</w:t>
      </w:r>
      <w:r>
        <w:rPr>
          <w:rFonts w:ascii="Times New Roman"/>
          <w:b w:val="false"/>
          <w:i w:val="false"/>
          <w:color w:val="000000"/>
          <w:sz w:val="28"/>
        </w:rPr>
        <w:t>
      совершенствование системы энергоаудита и энергомониторинга;</w:t>
      </w:r>
      <w:r>
        <w:br/>
      </w:r>
      <w:r>
        <w:rPr>
          <w:rFonts w:ascii="Times New Roman"/>
          <w:b w:val="false"/>
          <w:i w:val="false"/>
          <w:color w:val="000000"/>
          <w:sz w:val="28"/>
        </w:rPr>
        <w:t>
</w:t>
      </w:r>
      <w:r>
        <w:rPr>
          <w:rFonts w:ascii="Times New Roman"/>
          <w:b w:val="false"/>
          <w:i w:val="false"/>
          <w:color w:val="000000"/>
          <w:sz w:val="28"/>
        </w:rPr>
        <w:t>
      выработка предложений для привлечения инвестиций в энергосбережение.</w:t>
      </w:r>
      <w:r>
        <w:br/>
      </w:r>
      <w:r>
        <w:rPr>
          <w:rFonts w:ascii="Times New Roman"/>
          <w:b w:val="false"/>
          <w:i w:val="false"/>
          <w:color w:val="000000"/>
          <w:sz w:val="28"/>
        </w:rPr>
        <w:t>
</w:t>
      </w:r>
      <w:r>
        <w:rPr>
          <w:rFonts w:ascii="Times New Roman"/>
          <w:b w:val="false"/>
          <w:i w:val="false"/>
          <w:color w:val="000000"/>
          <w:sz w:val="28"/>
        </w:rPr>
        <w:t>
      Также одним из критериев получения государственной поддержки для предприятий сферы ЖКХ станет внедрение в период с 2012 по 2014 годы стандарта энергетического менеджмента ISO 50001 (EN 16001). Для этого необходимо организовать обучение соответствующих квалификаций персонала коммунальных предприятий.</w:t>
      </w:r>
    </w:p>
    <w:bookmarkEnd w:id="47"/>
    <w:bookmarkStart w:name="z259" w:id="48"/>
    <w:p>
      <w:pPr>
        <w:spacing w:after="0"/>
        <w:ind w:left="0"/>
        <w:jc w:val="left"/>
      </w:pPr>
      <w:r>
        <w:rPr>
          <w:rFonts w:ascii="Times New Roman"/>
          <w:b/>
          <w:i w:val="false"/>
          <w:color w:val="000000"/>
        </w:rPr>
        <w:t xml:space="preserve"> 
5.4. Информационно-аналитическое обеспечение</w:t>
      </w:r>
    </w:p>
    <w:bookmarkEnd w:id="48"/>
    <w:bookmarkStart w:name="z260" w:id="49"/>
    <w:p>
      <w:pPr>
        <w:spacing w:after="0"/>
        <w:ind w:left="0"/>
        <w:jc w:val="both"/>
      </w:pPr>
      <w:r>
        <w:rPr>
          <w:rFonts w:ascii="Times New Roman"/>
          <w:b w:val="false"/>
          <w:i w:val="false"/>
          <w:color w:val="000000"/>
          <w:sz w:val="28"/>
        </w:rPr>
        <w:t>
      Необходимость дальнейшего повышения конкурентоспособности отрасли ЖКХ увеличивает потребность в качественных информационно-аналитических услугах.</w:t>
      </w:r>
      <w:r>
        <w:br/>
      </w:r>
      <w:r>
        <w:rPr>
          <w:rFonts w:ascii="Times New Roman"/>
          <w:b w:val="false"/>
          <w:i w:val="false"/>
          <w:color w:val="000000"/>
          <w:sz w:val="28"/>
        </w:rPr>
        <w:t>
</w:t>
      </w:r>
      <w:r>
        <w:rPr>
          <w:rFonts w:ascii="Times New Roman"/>
          <w:b w:val="false"/>
          <w:i w:val="false"/>
          <w:color w:val="000000"/>
          <w:sz w:val="28"/>
        </w:rPr>
        <w:t>
      Для эффективного управления отраслью ЖКХ, привлечения долгосрочных инвестиций необходимо повышение уровня информационной прозрачности, ужесточение контроля за целевым назначением инвестиций.</w:t>
      </w:r>
      <w:r>
        <w:br/>
      </w:r>
      <w:r>
        <w:rPr>
          <w:rFonts w:ascii="Times New Roman"/>
          <w:b w:val="false"/>
          <w:i w:val="false"/>
          <w:color w:val="000000"/>
          <w:sz w:val="28"/>
        </w:rPr>
        <w:t>
</w:t>
      </w:r>
      <w:r>
        <w:rPr>
          <w:rFonts w:ascii="Times New Roman"/>
          <w:b w:val="false"/>
          <w:i w:val="false"/>
          <w:color w:val="000000"/>
          <w:sz w:val="28"/>
        </w:rPr>
        <w:t>
      В этой связи, для повышения эффективности государственного управления необходимо проводить на постоянной основе мониторинг состояния ЖКХ, оперативно получать информацию для принятия управленческих решений, посредством разработки автоматизированной информационно-аналитической системы.</w:t>
      </w:r>
      <w:r>
        <w:br/>
      </w:r>
      <w:r>
        <w:rPr>
          <w:rFonts w:ascii="Times New Roman"/>
          <w:b w:val="false"/>
          <w:i w:val="false"/>
          <w:color w:val="000000"/>
          <w:sz w:val="28"/>
        </w:rPr>
        <w:t>
</w:t>
      </w:r>
      <w:r>
        <w:rPr>
          <w:rFonts w:ascii="Times New Roman"/>
          <w:b w:val="false"/>
          <w:i w:val="false"/>
          <w:color w:val="000000"/>
          <w:sz w:val="28"/>
        </w:rPr>
        <w:t>
      В соответствии со Стратегическим планом развития Республики Казахстан до 2020 года в 2011 году на основе проведенной инвентаризации в сфере ЖКХ будет сформирована регулярно обновляемая база данных состояния жилого фонда и инфраструктуры коммунальных услуг.</w:t>
      </w:r>
    </w:p>
    <w:bookmarkEnd w:id="49"/>
    <w:bookmarkStart w:name="z264" w:id="50"/>
    <w:p>
      <w:pPr>
        <w:spacing w:after="0"/>
        <w:ind w:left="0"/>
        <w:jc w:val="left"/>
      </w:pPr>
      <w:r>
        <w:rPr>
          <w:rFonts w:ascii="Times New Roman"/>
          <w:b/>
          <w:i w:val="false"/>
          <w:color w:val="000000"/>
        </w:rPr>
        <w:t xml:space="preserve"> 
5.5. Нормативно-техническое регулирование</w:t>
      </w:r>
    </w:p>
    <w:bookmarkEnd w:id="50"/>
    <w:bookmarkStart w:name="z265" w:id="51"/>
    <w:p>
      <w:pPr>
        <w:spacing w:after="0"/>
        <w:ind w:left="0"/>
        <w:jc w:val="both"/>
      </w:pPr>
      <w:r>
        <w:rPr>
          <w:rFonts w:ascii="Times New Roman"/>
          <w:b w:val="false"/>
          <w:i w:val="false"/>
          <w:color w:val="000000"/>
          <w:sz w:val="28"/>
        </w:rPr>
        <w:t>
      Перечень первоочередных НТД, требующих пересмотра и разработки новой редакции в 2011 году будет подготовлен на основе запросов коммунальных предприятий, местных исполнительных органов и иных учреждений в соответствии с их актуальностью и спросом на качество соответствующих услуг.</w:t>
      </w:r>
      <w:r>
        <w:br/>
      </w:r>
      <w:r>
        <w:rPr>
          <w:rFonts w:ascii="Times New Roman"/>
          <w:b w:val="false"/>
          <w:i w:val="false"/>
          <w:color w:val="000000"/>
          <w:sz w:val="28"/>
        </w:rPr>
        <w:t>
</w:t>
      </w:r>
      <w:r>
        <w:rPr>
          <w:rFonts w:ascii="Times New Roman"/>
          <w:b w:val="false"/>
          <w:i w:val="false"/>
          <w:color w:val="000000"/>
          <w:sz w:val="28"/>
        </w:rPr>
        <w:t>
      Одной из основных целей при разработке и совершенствовании НТД является стимулирование применения новых ресурсосберегающих технологий.</w:t>
      </w:r>
      <w:r>
        <w:br/>
      </w:r>
      <w:r>
        <w:rPr>
          <w:rFonts w:ascii="Times New Roman"/>
          <w:b w:val="false"/>
          <w:i w:val="false"/>
          <w:color w:val="000000"/>
          <w:sz w:val="28"/>
        </w:rPr>
        <w:t>
</w:t>
      </w:r>
      <w:r>
        <w:rPr>
          <w:rFonts w:ascii="Times New Roman"/>
          <w:b w:val="false"/>
          <w:i w:val="false"/>
          <w:color w:val="000000"/>
          <w:sz w:val="28"/>
        </w:rPr>
        <w:t>
      Для технологического развития сектора необходимо не менее одного раза в 5 - 10 лет пересматривать всю нормативно-техническую документацию, что подразумевает пересмотр и утверждение порядка 20 нормативно-технических документов ежегодно. И к 2020 году необходимо разработать около 200 документов регламентирующих ЖКХ.</w:t>
      </w:r>
    </w:p>
    <w:bookmarkEnd w:id="51"/>
    <w:bookmarkStart w:name="z268" w:id="52"/>
    <w:p>
      <w:pPr>
        <w:spacing w:after="0"/>
        <w:ind w:left="0"/>
        <w:jc w:val="left"/>
      </w:pPr>
      <w:r>
        <w:rPr>
          <w:rFonts w:ascii="Times New Roman"/>
          <w:b/>
          <w:i w:val="false"/>
          <w:color w:val="000000"/>
        </w:rPr>
        <w:t xml:space="preserve"> 
5.6. Научная и инновационная деятельность</w:t>
      </w:r>
    </w:p>
    <w:bookmarkEnd w:id="52"/>
    <w:bookmarkStart w:name="z269" w:id="53"/>
    <w:p>
      <w:pPr>
        <w:spacing w:after="0"/>
        <w:ind w:left="0"/>
        <w:jc w:val="both"/>
      </w:pPr>
      <w:r>
        <w:rPr>
          <w:rFonts w:ascii="Times New Roman"/>
          <w:b w:val="false"/>
          <w:i w:val="false"/>
          <w:color w:val="000000"/>
          <w:sz w:val="28"/>
        </w:rPr>
        <w:t>
      В вопросах реконструкции и повышения эффективности работы инженерных сетей с целью устранения технологической отсталости необходимо широкое использование энергосберегающих технологий в ЖКХ.</w:t>
      </w:r>
      <w:r>
        <w:br/>
      </w:r>
      <w:r>
        <w:rPr>
          <w:rFonts w:ascii="Times New Roman"/>
          <w:b w:val="false"/>
          <w:i w:val="false"/>
          <w:color w:val="000000"/>
          <w:sz w:val="28"/>
        </w:rPr>
        <w:t>
</w:t>
      </w:r>
      <w:r>
        <w:rPr>
          <w:rFonts w:ascii="Times New Roman"/>
          <w:b w:val="false"/>
          <w:i w:val="false"/>
          <w:color w:val="000000"/>
          <w:sz w:val="28"/>
        </w:rPr>
        <w:t>
      Повсеместное использование энергосберегающих технологий требует скоординированных действий на государственном уровне по обеспечению взаимодействия науки, образования, производства и финансовой сферы в ЖКХ.</w:t>
      </w:r>
      <w:r>
        <w:br/>
      </w:r>
      <w:r>
        <w:rPr>
          <w:rFonts w:ascii="Times New Roman"/>
          <w:b w:val="false"/>
          <w:i w:val="false"/>
          <w:color w:val="000000"/>
          <w:sz w:val="28"/>
        </w:rPr>
        <w:t>
</w:t>
      </w:r>
      <w:r>
        <w:rPr>
          <w:rFonts w:ascii="Times New Roman"/>
          <w:b w:val="false"/>
          <w:i w:val="false"/>
          <w:color w:val="000000"/>
          <w:sz w:val="28"/>
        </w:rPr>
        <w:t>
      Необходимо обеспечить разработку и внедрение передовых ресурсосберегающих технологий, что с учетом значительного увеличения объемов работ по данному направлению, потребует организацию специализированного отраслевого научно-исследовательского института с соответствующей инфраструктурой, проведения аналитических, научно-исследовательских 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С 2011 года будут разработаны предложения по развитию научно-исследовательской инфраструктуры в секторе ЖКХ, проведению прикладных НИОКР в сфере ЖКХ.</w:t>
      </w:r>
      <w:r>
        <w:br/>
      </w:r>
      <w:r>
        <w:rPr>
          <w:rFonts w:ascii="Times New Roman"/>
          <w:b w:val="false"/>
          <w:i w:val="false"/>
          <w:color w:val="000000"/>
          <w:sz w:val="28"/>
        </w:rPr>
        <w:t>
</w:t>
      </w:r>
      <w:r>
        <w:rPr>
          <w:rFonts w:ascii="Times New Roman"/>
          <w:b w:val="false"/>
          <w:i w:val="false"/>
          <w:color w:val="000000"/>
          <w:sz w:val="28"/>
        </w:rPr>
        <w:t>
      На первом этапе НИОКР будут отобраны наиболее перспективные технологии и технические решения по каждому направлению. На втором этапе будут проведены прикладные исследования с целью апробации и адаптации данных технологий к условиям Казахстана. Третий этап проведения НИОКР завершится разработкой конструкторской документации и опытно-промышленных образцов оборудования и устройств. Для ускорения сроков и повышения эффективности работ к этой деятельности будут привлекаться ведущие отечественные и зарубежные научные центры.</w:t>
      </w:r>
      <w:r>
        <w:br/>
      </w:r>
      <w:r>
        <w:rPr>
          <w:rFonts w:ascii="Times New Roman"/>
          <w:b w:val="false"/>
          <w:i w:val="false"/>
          <w:color w:val="000000"/>
          <w:sz w:val="28"/>
        </w:rPr>
        <w:t>
</w:t>
      </w:r>
      <w:r>
        <w:rPr>
          <w:rFonts w:ascii="Times New Roman"/>
          <w:b w:val="false"/>
          <w:i w:val="false"/>
          <w:color w:val="000000"/>
          <w:sz w:val="28"/>
        </w:rPr>
        <w:t>
      Вместе с тем, с целью внедрения научных разработок в производство, а также трансферта и адаптации передовых зарубежных технологий, в 2011 году будут внесены предложения по созданию инжиниринговых компаний по продвижению инновационных технологий — от разработки бизнес-плана, структурирования сделки и финансовой поддержки, вплоть до реализации проекта и выхода из него, что обеспечит эффективное внедрение новых технологий, спрос на которые, в целях реализации настоящей Программы значительно возрастет.</w:t>
      </w:r>
      <w:r>
        <w:br/>
      </w:r>
      <w:r>
        <w:rPr>
          <w:rFonts w:ascii="Times New Roman"/>
          <w:b w:val="false"/>
          <w:i w:val="false"/>
          <w:color w:val="000000"/>
          <w:sz w:val="28"/>
        </w:rPr>
        <w:t>
</w:t>
      </w:r>
      <w:r>
        <w:rPr>
          <w:rFonts w:ascii="Times New Roman"/>
          <w:b w:val="false"/>
          <w:i w:val="false"/>
          <w:color w:val="000000"/>
          <w:sz w:val="28"/>
        </w:rPr>
        <w:t>
      При трансферте зарубежных технологий в настоящее время отсутствуют четкие критерии, предъявляемые к ввозимому оборудованию и технологиям. В этих целях будет проводиться экспертиза новых технологий и технических решений в сфере ЖКХ на предмет их эффективности и адаптивности.</w:t>
      </w:r>
      <w:r>
        <w:br/>
      </w:r>
      <w:r>
        <w:rPr>
          <w:rFonts w:ascii="Times New Roman"/>
          <w:b w:val="false"/>
          <w:i w:val="false"/>
          <w:color w:val="000000"/>
          <w:sz w:val="28"/>
        </w:rPr>
        <w:t>
</w:t>
      </w:r>
      <w:r>
        <w:rPr>
          <w:rFonts w:ascii="Times New Roman"/>
          <w:b w:val="false"/>
          <w:i w:val="false"/>
          <w:color w:val="000000"/>
          <w:sz w:val="28"/>
        </w:rPr>
        <w:t>
      Программа предусматривает в 2011 году внесение предложений по реализации проектов по лизингу оборудования, для обеспечения эффективной реализации государственной политики, направленной на трансферт энергоэффективных и передовых технологий.</w:t>
      </w:r>
      <w:r>
        <w:br/>
      </w:r>
      <w:r>
        <w:rPr>
          <w:rFonts w:ascii="Times New Roman"/>
          <w:b w:val="false"/>
          <w:i w:val="false"/>
          <w:color w:val="000000"/>
          <w:sz w:val="28"/>
        </w:rPr>
        <w:t>
</w:t>
      </w:r>
      <w:r>
        <w:rPr>
          <w:rFonts w:ascii="Times New Roman"/>
          <w:b w:val="false"/>
          <w:i w:val="false"/>
          <w:color w:val="000000"/>
          <w:sz w:val="28"/>
        </w:rPr>
        <w:t>
      Кроме того, для продвижения новых технологий и технических решений в 2011 году будут внесены предложения по созданию системы повышения квалификации кадров и распространения знаний в сфере ЖКХ. Система распространений знаний будет являться ключевым элементом инновационной инфраструктуры ЖКХ, и направлена на внедрение научных технологий и знаний в экономику отрасли.</w:t>
      </w:r>
      <w:r>
        <w:br/>
      </w:r>
      <w:r>
        <w:rPr>
          <w:rFonts w:ascii="Times New Roman"/>
          <w:b w:val="false"/>
          <w:i w:val="false"/>
          <w:color w:val="000000"/>
          <w:sz w:val="28"/>
        </w:rPr>
        <w:t>
</w:t>
      </w:r>
      <w:r>
        <w:rPr>
          <w:rFonts w:ascii="Times New Roman"/>
          <w:b w:val="false"/>
          <w:i w:val="false"/>
          <w:color w:val="000000"/>
          <w:sz w:val="28"/>
        </w:rPr>
        <w:t>
      Учитывая нехватку отечественных научно-технических кадров и инновационных топ-менеджеров, на первом этапе реализации Программы, для работы в научно-исследовательском институте и организации, основным направлением деятельности которой является модернизация и развитие ЖКХ, предполагается привлечение зарубежных специалистов, в том числе соотечественников, работающих в ведущих научно-технических и инновационных центрах мира.</w:t>
      </w:r>
    </w:p>
    <w:bookmarkEnd w:id="53"/>
    <w:bookmarkStart w:name="z279" w:id="54"/>
    <w:p>
      <w:pPr>
        <w:spacing w:after="0"/>
        <w:ind w:left="0"/>
        <w:jc w:val="left"/>
      </w:pPr>
      <w:r>
        <w:rPr>
          <w:rFonts w:ascii="Times New Roman"/>
          <w:b/>
          <w:i w:val="false"/>
          <w:color w:val="000000"/>
        </w:rPr>
        <w:t xml:space="preserve"> 
5.7. Кадровое обеспечение</w:t>
      </w:r>
    </w:p>
    <w:bookmarkEnd w:id="54"/>
    <w:bookmarkStart w:name="z280" w:id="55"/>
    <w:p>
      <w:pPr>
        <w:spacing w:after="0"/>
        <w:ind w:left="0"/>
        <w:jc w:val="both"/>
      </w:pPr>
      <w:r>
        <w:rPr>
          <w:rFonts w:ascii="Times New Roman"/>
          <w:b w:val="false"/>
          <w:i w:val="false"/>
          <w:color w:val="000000"/>
          <w:sz w:val="28"/>
        </w:rPr>
        <w:t>
      В целях повышения эффективности функционирования ЖКХ необходимо принятие следующих мер по кадровому обеспечению отрасли:</w:t>
      </w:r>
      <w:r>
        <w:br/>
      </w:r>
      <w:r>
        <w:rPr>
          <w:rFonts w:ascii="Times New Roman"/>
          <w:b w:val="false"/>
          <w:i w:val="false"/>
          <w:color w:val="000000"/>
          <w:sz w:val="28"/>
        </w:rPr>
        <w:t>
</w:t>
      </w:r>
      <w:r>
        <w:rPr>
          <w:rFonts w:ascii="Times New Roman"/>
          <w:b w:val="false"/>
          <w:i w:val="false"/>
          <w:color w:val="000000"/>
          <w:sz w:val="28"/>
        </w:rPr>
        <w:t>
      1. Совершенствование системы подготовки кадров в высших и учебных заведениях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В этих целях предусматривается:</w:t>
      </w:r>
      <w:r>
        <w:br/>
      </w:r>
      <w:r>
        <w:rPr>
          <w:rFonts w:ascii="Times New Roman"/>
          <w:b w:val="false"/>
          <w:i w:val="false"/>
          <w:color w:val="000000"/>
          <w:sz w:val="28"/>
        </w:rPr>
        <w:t>
</w:t>
      </w:r>
      <w:r>
        <w:rPr>
          <w:rFonts w:ascii="Times New Roman"/>
          <w:b w:val="false"/>
          <w:i w:val="false"/>
          <w:color w:val="000000"/>
          <w:sz w:val="28"/>
        </w:rPr>
        <w:t>
      совершенствование системы подготовки специалистов для ЖКХ с увеличением доли обучения практической подготовки;</w:t>
      </w:r>
      <w:r>
        <w:br/>
      </w:r>
      <w:r>
        <w:rPr>
          <w:rFonts w:ascii="Times New Roman"/>
          <w:b w:val="false"/>
          <w:i w:val="false"/>
          <w:color w:val="000000"/>
          <w:sz w:val="28"/>
        </w:rPr>
        <w:t>
</w:t>
      </w:r>
      <w:r>
        <w:rPr>
          <w:rFonts w:ascii="Times New Roman"/>
          <w:b w:val="false"/>
          <w:i w:val="false"/>
          <w:color w:val="000000"/>
          <w:sz w:val="28"/>
        </w:rPr>
        <w:t>
      введение в 2011 году в Классификатор высшего и послевузовского образования дополнительной специальности по специфике ЖКХ: «Инженерные системы и сети»;</w:t>
      </w:r>
      <w:r>
        <w:br/>
      </w:r>
      <w:r>
        <w:rPr>
          <w:rFonts w:ascii="Times New Roman"/>
          <w:b w:val="false"/>
          <w:i w:val="false"/>
          <w:color w:val="000000"/>
          <w:sz w:val="28"/>
        </w:rPr>
        <w:t>
</w:t>
      </w:r>
      <w:r>
        <w:rPr>
          <w:rFonts w:ascii="Times New Roman"/>
          <w:b w:val="false"/>
          <w:i w:val="false"/>
          <w:color w:val="000000"/>
          <w:sz w:val="28"/>
        </w:rPr>
        <w:t>
      выделение начиная с 2012 года государственных образовательных грантов на обучение научно-технических кадров в сфере ЖКХ в магистратуре и докторантуре;</w:t>
      </w:r>
      <w:r>
        <w:br/>
      </w:r>
      <w:r>
        <w:rPr>
          <w:rFonts w:ascii="Times New Roman"/>
          <w:b w:val="false"/>
          <w:i w:val="false"/>
          <w:color w:val="000000"/>
          <w:sz w:val="28"/>
        </w:rPr>
        <w:t>
</w:t>
      </w:r>
      <w:r>
        <w:rPr>
          <w:rFonts w:ascii="Times New Roman"/>
          <w:b w:val="false"/>
          <w:i w:val="false"/>
          <w:color w:val="000000"/>
          <w:sz w:val="28"/>
        </w:rPr>
        <w:t>
      создание в 2011 году учебно-методического объединения по специальностям жилищно-коммунального сектора при национальном техническом университете;</w:t>
      </w:r>
      <w:r>
        <w:br/>
      </w:r>
      <w:r>
        <w:rPr>
          <w:rFonts w:ascii="Times New Roman"/>
          <w:b w:val="false"/>
          <w:i w:val="false"/>
          <w:color w:val="000000"/>
          <w:sz w:val="28"/>
        </w:rPr>
        <w:t>
</w:t>
      </w:r>
      <w:r>
        <w:rPr>
          <w:rFonts w:ascii="Times New Roman"/>
          <w:b w:val="false"/>
          <w:i w:val="false"/>
          <w:color w:val="000000"/>
          <w:sz w:val="28"/>
        </w:rPr>
        <w:t>
      с 2011 года внедрение системы дополнительного профессионального образования для специалистов предприятий ЖКХ, ориентированного на консалтинговую компоненту составленных на основе кастомизированных обучающих программ по запросам предприятий;</w:t>
      </w:r>
      <w:r>
        <w:br/>
      </w:r>
      <w:r>
        <w:rPr>
          <w:rFonts w:ascii="Times New Roman"/>
          <w:b w:val="false"/>
          <w:i w:val="false"/>
          <w:color w:val="000000"/>
          <w:sz w:val="28"/>
        </w:rPr>
        <w:t>
</w:t>
      </w:r>
      <w:r>
        <w:rPr>
          <w:rFonts w:ascii="Times New Roman"/>
          <w:b w:val="false"/>
          <w:i w:val="false"/>
          <w:color w:val="000000"/>
          <w:sz w:val="28"/>
        </w:rPr>
        <w:t>
      с 2011 года организация и внедрение системы учебных, учебно-производственных практик студентов и учащихся дневной формы обучения с учетом международного опыта и дуальной системы обучения.</w:t>
      </w:r>
      <w:r>
        <w:br/>
      </w:r>
      <w:r>
        <w:rPr>
          <w:rFonts w:ascii="Times New Roman"/>
          <w:b w:val="false"/>
          <w:i w:val="false"/>
          <w:color w:val="000000"/>
          <w:sz w:val="28"/>
        </w:rPr>
        <w:t>
</w:t>
      </w:r>
      <w:r>
        <w:rPr>
          <w:rFonts w:ascii="Times New Roman"/>
          <w:b w:val="false"/>
          <w:i w:val="false"/>
          <w:color w:val="000000"/>
          <w:sz w:val="28"/>
        </w:rPr>
        <w:t>
      Для реализации указанных задач требуется организация финансирования посредством бюджетных программ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2. Повышение информационного обеспечения субъектов ЖКХ и компетенции кадров.</w:t>
      </w:r>
      <w:r>
        <w:br/>
      </w:r>
      <w:r>
        <w:rPr>
          <w:rFonts w:ascii="Times New Roman"/>
          <w:b w:val="false"/>
          <w:i w:val="false"/>
          <w:color w:val="000000"/>
          <w:sz w:val="28"/>
        </w:rPr>
        <w:t>
</w:t>
      </w:r>
      <w:r>
        <w:rPr>
          <w:rFonts w:ascii="Times New Roman"/>
          <w:b w:val="false"/>
          <w:i w:val="false"/>
          <w:color w:val="000000"/>
          <w:sz w:val="28"/>
        </w:rPr>
        <w:t>
      В этих целях предусматривается:</w:t>
      </w:r>
      <w:r>
        <w:br/>
      </w:r>
      <w:r>
        <w:rPr>
          <w:rFonts w:ascii="Times New Roman"/>
          <w:b w:val="false"/>
          <w:i w:val="false"/>
          <w:color w:val="000000"/>
          <w:sz w:val="28"/>
        </w:rPr>
        <w:t>
</w:t>
      </w:r>
      <w:r>
        <w:rPr>
          <w:rFonts w:ascii="Times New Roman"/>
          <w:b w:val="false"/>
          <w:i w:val="false"/>
          <w:color w:val="000000"/>
          <w:sz w:val="28"/>
        </w:rPr>
        <w:t>
      организация доступного консультационно-образовательного и информационного обеспечения населения и хозяйствующих субъектов ЖКХ;</w:t>
      </w:r>
      <w:r>
        <w:br/>
      </w:r>
      <w:r>
        <w:rPr>
          <w:rFonts w:ascii="Times New Roman"/>
          <w:b w:val="false"/>
          <w:i w:val="false"/>
          <w:color w:val="000000"/>
          <w:sz w:val="28"/>
        </w:rPr>
        <w:t>
</w:t>
      </w:r>
      <w:r>
        <w:rPr>
          <w:rFonts w:ascii="Times New Roman"/>
          <w:b w:val="false"/>
          <w:i w:val="false"/>
          <w:color w:val="000000"/>
          <w:sz w:val="28"/>
        </w:rPr>
        <w:t>
      создание системы распространения знаний и инновационного опыта;</w:t>
      </w:r>
      <w:r>
        <w:br/>
      </w:r>
      <w:r>
        <w:rPr>
          <w:rFonts w:ascii="Times New Roman"/>
          <w:b w:val="false"/>
          <w:i w:val="false"/>
          <w:color w:val="000000"/>
          <w:sz w:val="28"/>
        </w:rPr>
        <w:t>
</w:t>
      </w:r>
      <w:r>
        <w:rPr>
          <w:rFonts w:ascii="Times New Roman"/>
          <w:b w:val="false"/>
          <w:i w:val="false"/>
          <w:color w:val="000000"/>
          <w:sz w:val="28"/>
        </w:rPr>
        <w:t>
      формирование экспертно-тренерского пула для организации процесса передачи знаний и инноваций;</w:t>
      </w:r>
      <w:r>
        <w:br/>
      </w:r>
      <w:r>
        <w:rPr>
          <w:rFonts w:ascii="Times New Roman"/>
          <w:b w:val="false"/>
          <w:i w:val="false"/>
          <w:color w:val="000000"/>
          <w:sz w:val="28"/>
        </w:rPr>
        <w:t>
</w:t>
      </w:r>
      <w:r>
        <w:rPr>
          <w:rFonts w:ascii="Times New Roman"/>
          <w:b w:val="false"/>
          <w:i w:val="false"/>
          <w:color w:val="000000"/>
          <w:sz w:val="28"/>
        </w:rPr>
        <w:t>
      переподготовка и повышение компетенций специалистов ЖКХ;</w:t>
      </w:r>
      <w:r>
        <w:br/>
      </w:r>
      <w:r>
        <w:rPr>
          <w:rFonts w:ascii="Times New Roman"/>
          <w:b w:val="false"/>
          <w:i w:val="false"/>
          <w:color w:val="000000"/>
          <w:sz w:val="28"/>
        </w:rPr>
        <w:t>
</w:t>
      </w:r>
      <w:r>
        <w:rPr>
          <w:rFonts w:ascii="Times New Roman"/>
          <w:b w:val="false"/>
          <w:i w:val="false"/>
          <w:color w:val="000000"/>
          <w:sz w:val="28"/>
        </w:rPr>
        <w:t>
      организация и проведение семинаров, круглых столов, общественных слушаний инновационных проектов и других мероприятий по обмену опытом и трансферту технологий;</w:t>
      </w:r>
      <w:r>
        <w:br/>
      </w:r>
      <w:r>
        <w:rPr>
          <w:rFonts w:ascii="Times New Roman"/>
          <w:b w:val="false"/>
          <w:i w:val="false"/>
          <w:color w:val="000000"/>
          <w:sz w:val="28"/>
        </w:rPr>
        <w:t>
</w:t>
      </w:r>
      <w:r>
        <w:rPr>
          <w:rFonts w:ascii="Times New Roman"/>
          <w:b w:val="false"/>
          <w:i w:val="false"/>
          <w:color w:val="000000"/>
          <w:sz w:val="28"/>
        </w:rPr>
        <w:t>
      внесение предложений по организации ежегодной международной конференции и международной выставки ЖКХ.</w:t>
      </w:r>
    </w:p>
    <w:bookmarkEnd w:id="55"/>
    <w:bookmarkStart w:name="z298" w:id="56"/>
    <w:p>
      <w:pPr>
        <w:spacing w:after="0"/>
        <w:ind w:left="0"/>
        <w:jc w:val="left"/>
      </w:pPr>
      <w:r>
        <w:rPr>
          <w:rFonts w:ascii="Times New Roman"/>
          <w:b/>
          <w:i w:val="false"/>
          <w:color w:val="000000"/>
        </w:rPr>
        <w:t xml:space="preserve"> 
5.8. Повышение инвестиционной привлекательности</w:t>
      </w:r>
    </w:p>
    <w:bookmarkEnd w:id="56"/>
    <w:bookmarkStart w:name="z299" w:id="57"/>
    <w:p>
      <w:pPr>
        <w:spacing w:after="0"/>
        <w:ind w:left="0"/>
        <w:jc w:val="both"/>
      </w:pPr>
      <w:r>
        <w:rPr>
          <w:rFonts w:ascii="Times New Roman"/>
          <w:b w:val="false"/>
          <w:i w:val="false"/>
          <w:color w:val="000000"/>
          <w:sz w:val="28"/>
        </w:rPr>
        <w:t>
      ЖКХ, являясь важнейшей отраслью экономики страны, вместе с тем имеет определенные риски (отраслевые, социальные, экономические, технологические), снижение которых позволит повысить инвестиционную привлекательность данной отрасли.</w:t>
      </w:r>
      <w:r>
        <w:br/>
      </w:r>
      <w:r>
        <w:rPr>
          <w:rFonts w:ascii="Times New Roman"/>
          <w:b w:val="false"/>
          <w:i w:val="false"/>
          <w:color w:val="000000"/>
          <w:sz w:val="28"/>
        </w:rPr>
        <w:t>
</w:t>
      </w:r>
      <w:r>
        <w:rPr>
          <w:rFonts w:ascii="Times New Roman"/>
          <w:b w:val="false"/>
          <w:i w:val="false"/>
          <w:color w:val="000000"/>
          <w:sz w:val="28"/>
        </w:rPr>
        <w:t>
      Для этого необходимо разработать новые институциональные и финансовые механизмы по эффективному вложению государственных и частных инвестиций. Ожидается, что привлечение частого бизнеса в управление коммунальными сетями позволит отойти от иждивенческой позиции коммунальных предприятий и перейти к конструктивному диалогу по созданию прямых взаимоотношений "услугодатель - потребитель", а также путем создания здоровой конкуренции - обеспечить качественное предоставление услуг.</w:t>
      </w:r>
      <w:r>
        <w:br/>
      </w:r>
      <w:r>
        <w:rPr>
          <w:rFonts w:ascii="Times New Roman"/>
          <w:b w:val="false"/>
          <w:i w:val="false"/>
          <w:color w:val="000000"/>
          <w:sz w:val="28"/>
        </w:rPr>
        <w:t>
</w:t>
      </w:r>
      <w:r>
        <w:rPr>
          <w:rFonts w:ascii="Times New Roman"/>
          <w:b w:val="false"/>
          <w:i w:val="false"/>
          <w:color w:val="000000"/>
          <w:sz w:val="28"/>
        </w:rPr>
        <w:t>
      Во-первых, необходимо развивать механизмы ГЧП. В настоящее время в Казахстане распространена наиболее простая форма ГЧП - концессионные контракты на доверительное управление и содержание. Вместе с тем, известны многочисленные положительные примеры реализации в этой сфере более сложных моделей концессий - контракты на проектирование, строительство и эксплуатацию, другие контракты. Эти модели должны также рассматриваться как приемлемые инструменты механизма ГЧП в сфере ЖКХ.</w:t>
      </w:r>
      <w:r>
        <w:br/>
      </w:r>
      <w:r>
        <w:rPr>
          <w:rFonts w:ascii="Times New Roman"/>
          <w:b w:val="false"/>
          <w:i w:val="false"/>
          <w:color w:val="000000"/>
          <w:sz w:val="28"/>
        </w:rPr>
        <w:t>
</w:t>
      </w:r>
      <w:r>
        <w:rPr>
          <w:rFonts w:ascii="Times New Roman"/>
          <w:b w:val="false"/>
          <w:i w:val="false"/>
          <w:color w:val="000000"/>
          <w:sz w:val="28"/>
        </w:rPr>
        <w:t>
      Во-вторых, необходимо разработать и постепенно внедрять возвратный механизм финансирования проектов ЖКХ.</w:t>
      </w:r>
      <w:r>
        <w:br/>
      </w:r>
      <w:r>
        <w:rPr>
          <w:rFonts w:ascii="Times New Roman"/>
          <w:b w:val="false"/>
          <w:i w:val="false"/>
          <w:color w:val="000000"/>
          <w:sz w:val="28"/>
        </w:rPr>
        <w:t>
</w:t>
      </w:r>
      <w:r>
        <w:rPr>
          <w:rFonts w:ascii="Times New Roman"/>
          <w:b w:val="false"/>
          <w:i w:val="false"/>
          <w:color w:val="000000"/>
          <w:sz w:val="28"/>
        </w:rPr>
        <w:t>
      В-третьих, в целях уменьшения участия республиканского бюджета следует установить механизм выделения средств из республиканского бюджета в большей степени тем МИО, которые обеспечили софинансирование проектов из внебюджетных источников.</w:t>
      </w:r>
      <w:r>
        <w:br/>
      </w:r>
      <w:r>
        <w:rPr>
          <w:rFonts w:ascii="Times New Roman"/>
          <w:b w:val="false"/>
          <w:i w:val="false"/>
          <w:color w:val="000000"/>
          <w:sz w:val="28"/>
        </w:rPr>
        <w:t>
</w:t>
      </w:r>
      <w:r>
        <w:rPr>
          <w:rFonts w:ascii="Times New Roman"/>
          <w:b w:val="false"/>
          <w:i w:val="false"/>
          <w:color w:val="000000"/>
          <w:sz w:val="28"/>
        </w:rPr>
        <w:t>
      В-четвертых, для реализации намеченных мероприятий по развитию инвестиционного потенциала сферы ЖКХ в 2011 году будут внесены предложения по созданию Фонда развития ЖКХ (далее - Фонд ЖКХ).</w:t>
      </w:r>
      <w:r>
        <w:br/>
      </w:r>
      <w:r>
        <w:rPr>
          <w:rFonts w:ascii="Times New Roman"/>
          <w:b w:val="false"/>
          <w:i w:val="false"/>
          <w:color w:val="000000"/>
          <w:sz w:val="28"/>
        </w:rPr>
        <w:t>
</w:t>
      </w:r>
      <w:r>
        <w:rPr>
          <w:rFonts w:ascii="Times New Roman"/>
          <w:b w:val="false"/>
          <w:i w:val="false"/>
          <w:color w:val="000000"/>
          <w:sz w:val="28"/>
        </w:rPr>
        <w:t>
      Целью Фонда ЖКХ будет мобилизация финансовых средств, для привлечения инвестиций в сферу ЖКХ, а также улучшение финансового и административного управления и управления инвестиционными программами. Основной задачей Фонда ЖКХ будет финансирование инвестиционных проектов на возвратной основе.</w:t>
      </w:r>
      <w:r>
        <w:br/>
      </w:r>
      <w:r>
        <w:rPr>
          <w:rFonts w:ascii="Times New Roman"/>
          <w:b w:val="false"/>
          <w:i w:val="false"/>
          <w:color w:val="000000"/>
          <w:sz w:val="28"/>
        </w:rPr>
        <w:t>
</w:t>
      </w:r>
      <w:r>
        <w:rPr>
          <w:rFonts w:ascii="Times New Roman"/>
          <w:b w:val="false"/>
          <w:i w:val="false"/>
          <w:color w:val="000000"/>
          <w:sz w:val="28"/>
        </w:rPr>
        <w:t>
      Фонд ЖКХ будет содействовать привлечению средств банков второго уровня (далее - БВУ) в сферу ЖКХ путем частичного возмещения ставки вознаграждения займов.</w:t>
      </w:r>
      <w:r>
        <w:br/>
      </w:r>
      <w:r>
        <w:rPr>
          <w:rFonts w:ascii="Times New Roman"/>
          <w:b w:val="false"/>
          <w:i w:val="false"/>
          <w:color w:val="000000"/>
          <w:sz w:val="28"/>
        </w:rPr>
        <w:t>
</w:t>
      </w:r>
      <w:r>
        <w:rPr>
          <w:rFonts w:ascii="Times New Roman"/>
          <w:b w:val="false"/>
          <w:i w:val="false"/>
          <w:color w:val="000000"/>
          <w:sz w:val="28"/>
        </w:rPr>
        <w:t>
      Фонд ЖКХ своей деятельностью должен выработать системные решения к вопросу финансирования проектов в сфере ЖКХ средствами на возвратной основе, формировать идеологию постепенного отхода от иждивенческого отношения собственников квартир (помещений) к задачам содержания и ремонта многоквартирного дома.</w:t>
      </w:r>
      <w:r>
        <w:br/>
      </w:r>
      <w:r>
        <w:rPr>
          <w:rFonts w:ascii="Times New Roman"/>
          <w:b w:val="false"/>
          <w:i w:val="false"/>
          <w:color w:val="000000"/>
          <w:sz w:val="28"/>
        </w:rPr>
        <w:t>
</w:t>
      </w:r>
      <w:r>
        <w:rPr>
          <w:rFonts w:ascii="Times New Roman"/>
          <w:b w:val="false"/>
          <w:i w:val="false"/>
          <w:color w:val="000000"/>
          <w:sz w:val="28"/>
        </w:rPr>
        <w:t>
      В деятельности Фонда ЖКХ следует предусмотреть возможность софинансирования инвестиционных проектов и привлечения к финансированию средств международных финансовых институтов и частных инвесторов.</w:t>
      </w:r>
      <w:r>
        <w:br/>
      </w:r>
      <w:r>
        <w:rPr>
          <w:rFonts w:ascii="Times New Roman"/>
          <w:b w:val="false"/>
          <w:i w:val="false"/>
          <w:color w:val="000000"/>
          <w:sz w:val="28"/>
        </w:rPr>
        <w:t>
</w:t>
      </w:r>
      <w:r>
        <w:rPr>
          <w:rFonts w:ascii="Times New Roman"/>
          <w:b w:val="false"/>
          <w:i w:val="false"/>
          <w:color w:val="000000"/>
          <w:sz w:val="28"/>
        </w:rPr>
        <w:t>
      В пятых, для вовлечения в процесс улучшения жилищно-бытовых условий денежных средств граждан необходимо развивать механизмы кредитования органов управления объектами кондоминиума через систему жилищных сбережений. В этих целях, будут разработаны предложения по определению порядка обязательного накопления средств собственников жилья (помещений) на текущий и капитальный ремонт общего имущества в МЖД, а также по определению порядка накопления денежных средств предприятий (юридических и физических лиц) - органов управления объектами кондоминиума в специализированных банках и БВУ для целей ремонта общего имущества в МЖД.</w:t>
      </w:r>
      <w:r>
        <w:br/>
      </w:r>
      <w:r>
        <w:rPr>
          <w:rFonts w:ascii="Times New Roman"/>
          <w:b w:val="false"/>
          <w:i w:val="false"/>
          <w:color w:val="000000"/>
          <w:sz w:val="28"/>
        </w:rPr>
        <w:t>
</w:t>
      </w:r>
      <w:r>
        <w:rPr>
          <w:rFonts w:ascii="Times New Roman"/>
          <w:b w:val="false"/>
          <w:i w:val="false"/>
          <w:color w:val="000000"/>
          <w:sz w:val="28"/>
        </w:rPr>
        <w:t>
      На втором этапе к 2020 году:</w:t>
      </w:r>
      <w:r>
        <w:br/>
      </w:r>
      <w:r>
        <w:rPr>
          <w:rFonts w:ascii="Times New Roman"/>
          <w:b w:val="false"/>
          <w:i w:val="false"/>
          <w:color w:val="000000"/>
          <w:sz w:val="28"/>
        </w:rPr>
        <w:t>
</w:t>
      </w:r>
      <w:r>
        <w:rPr>
          <w:rFonts w:ascii="Times New Roman"/>
          <w:b w:val="false"/>
          <w:i w:val="false"/>
          <w:color w:val="000000"/>
          <w:sz w:val="28"/>
        </w:rPr>
        <w:t>
      степень удовлетворения населения в каждом регионе страны качеством предоставляемых коммунальных услуг будет составлять не менее 70 % на основе социального опроса;</w:t>
      </w:r>
      <w:r>
        <w:br/>
      </w:r>
      <w:r>
        <w:rPr>
          <w:rFonts w:ascii="Times New Roman"/>
          <w:b w:val="false"/>
          <w:i w:val="false"/>
          <w:color w:val="000000"/>
          <w:sz w:val="28"/>
        </w:rPr>
        <w:t>
</w:t>
      </w:r>
      <w:r>
        <w:rPr>
          <w:rFonts w:ascii="Times New Roman"/>
          <w:b w:val="false"/>
          <w:i w:val="false"/>
          <w:color w:val="000000"/>
          <w:sz w:val="28"/>
        </w:rPr>
        <w:t>
      100 % охват населения политикой энергосбережения;</w:t>
      </w:r>
      <w:r>
        <w:br/>
      </w:r>
      <w:r>
        <w:rPr>
          <w:rFonts w:ascii="Times New Roman"/>
          <w:b w:val="false"/>
          <w:i w:val="false"/>
          <w:color w:val="000000"/>
          <w:sz w:val="28"/>
        </w:rPr>
        <w:t>
</w:t>
      </w:r>
      <w:r>
        <w:rPr>
          <w:rFonts w:ascii="Times New Roman"/>
          <w:b w:val="false"/>
          <w:i w:val="false"/>
          <w:color w:val="000000"/>
          <w:sz w:val="28"/>
        </w:rPr>
        <w:t>
      будет достигнуто 100 % обеспечение населения приборами учета;</w:t>
      </w:r>
      <w:r>
        <w:br/>
      </w:r>
      <w:r>
        <w:rPr>
          <w:rFonts w:ascii="Times New Roman"/>
          <w:b w:val="false"/>
          <w:i w:val="false"/>
          <w:color w:val="000000"/>
          <w:sz w:val="28"/>
        </w:rPr>
        <w:t>
</w:t>
      </w:r>
      <w:r>
        <w:rPr>
          <w:rFonts w:ascii="Times New Roman"/>
          <w:b w:val="false"/>
          <w:i w:val="false"/>
          <w:color w:val="000000"/>
          <w:sz w:val="28"/>
        </w:rPr>
        <w:t>
      количество аварий на объектах ЖКХ снизится до 70 %;</w:t>
      </w:r>
      <w:r>
        <w:br/>
      </w:r>
      <w:r>
        <w:rPr>
          <w:rFonts w:ascii="Times New Roman"/>
          <w:b w:val="false"/>
          <w:i w:val="false"/>
          <w:color w:val="000000"/>
          <w:sz w:val="28"/>
        </w:rPr>
        <w:t>
</w:t>
      </w:r>
      <w:r>
        <w:rPr>
          <w:rFonts w:ascii="Times New Roman"/>
          <w:b w:val="false"/>
          <w:i w:val="false"/>
          <w:color w:val="000000"/>
          <w:sz w:val="28"/>
        </w:rPr>
        <w:t>
      объем сточных вод промышленных предприятий поступающих на городские очистные сооружения снизится до 15 %;</w:t>
      </w:r>
      <w:r>
        <w:br/>
      </w:r>
      <w:r>
        <w:rPr>
          <w:rFonts w:ascii="Times New Roman"/>
          <w:b w:val="false"/>
          <w:i w:val="false"/>
          <w:color w:val="000000"/>
          <w:sz w:val="28"/>
        </w:rPr>
        <w:t>
</w:t>
      </w:r>
      <w:r>
        <w:rPr>
          <w:rFonts w:ascii="Times New Roman"/>
          <w:b w:val="false"/>
          <w:i w:val="false"/>
          <w:color w:val="000000"/>
          <w:sz w:val="28"/>
        </w:rPr>
        <w:t>
      процент вовлечения частного капитала в сферу ЖКХ составит не менее 3,5 %.</w:t>
      </w:r>
      <w:r>
        <w:br/>
      </w:r>
      <w:r>
        <w:rPr>
          <w:rFonts w:ascii="Times New Roman"/>
          <w:b w:val="false"/>
          <w:i w:val="false"/>
          <w:color w:val="000000"/>
          <w:sz w:val="28"/>
        </w:rPr>
        <w:t>
</w:t>
      </w:r>
      <w:r>
        <w:rPr>
          <w:rFonts w:ascii="Times New Roman"/>
          <w:b w:val="false"/>
          <w:i w:val="false"/>
          <w:color w:val="000000"/>
          <w:sz w:val="28"/>
        </w:rPr>
        <w:t>
      План мероприятий второго этапа будет разработан позднее, исходя из результатов исполнения плана мероприятий первого этапа.</w:t>
      </w:r>
    </w:p>
    <w:bookmarkEnd w:id="57"/>
    <w:bookmarkStart w:name="z318" w:id="58"/>
    <w:p>
      <w:pPr>
        <w:spacing w:after="0"/>
        <w:ind w:left="0"/>
        <w:jc w:val="left"/>
      </w:pPr>
      <w:r>
        <w:rPr>
          <w:rFonts w:ascii="Times New Roman"/>
          <w:b/>
          <w:i w:val="false"/>
          <w:color w:val="000000"/>
        </w:rPr>
        <w:t xml:space="preserve"> 
6. Необходимые ресурсы</w:t>
      </w:r>
    </w:p>
    <w:bookmarkEnd w:id="58"/>
    <w:bookmarkStart w:name="z319" w:id="59"/>
    <w:p>
      <w:pPr>
        <w:spacing w:after="0"/>
        <w:ind w:left="0"/>
        <w:jc w:val="both"/>
      </w:pPr>
      <w:r>
        <w:rPr>
          <w:rFonts w:ascii="Times New Roman"/>
          <w:b w:val="false"/>
          <w:i w:val="false"/>
          <w:color w:val="000000"/>
          <w:sz w:val="28"/>
        </w:rPr>
        <w:t>
      Финансовые затраты, связанные с реализацией первого этапа Программы в 2011-2015 годах:</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553"/>
        <w:gridCol w:w="49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необходимых</w:t>
            </w:r>
            <w:r>
              <w:br/>
            </w:r>
            <w:r>
              <w:rPr>
                <w:rFonts w:ascii="Times New Roman"/>
                <w:b w:val="false"/>
                <w:i w:val="false"/>
                <w:color w:val="000000"/>
                <w:sz w:val="20"/>
              </w:rPr>
              <w:t>
средств (млн. тенге)</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26 580,6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26 580,6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r>
    </w:tbl>
    <w:p>
      <w:pPr>
        <w:spacing w:after="0"/>
        <w:ind w:left="0"/>
        <w:jc w:val="both"/>
      </w:pPr>
      <w:r>
        <w:rPr>
          <w:rFonts w:ascii="Times New Roman"/>
          <w:b w:val="false"/>
          <w:i w:val="false"/>
          <w:color w:val="000000"/>
          <w:sz w:val="28"/>
        </w:rPr>
        <w:t>* Расходы на реализацию Программы в 2012 - 2015 годах будут уточняться в Законе "О республиканском бюджете" на соответствующие финансовые периоды.</w:t>
      </w:r>
      <w:r>
        <w:br/>
      </w:r>
      <w:r>
        <w:rPr>
          <w:rFonts w:ascii="Times New Roman"/>
          <w:b w:val="false"/>
          <w:i w:val="false"/>
          <w:color w:val="000000"/>
          <w:sz w:val="28"/>
        </w:rPr>
        <w:t>
      Объемы финансирования второго этапа реализации Программы будут определены по результатам реализации первого этапа.</w:t>
      </w:r>
    </w:p>
    <w:bookmarkStart w:name="z320" w:id="60"/>
    <w:p>
      <w:pPr>
        <w:spacing w:after="0"/>
        <w:ind w:left="0"/>
        <w:jc w:val="left"/>
      </w:pPr>
      <w:r>
        <w:rPr>
          <w:rFonts w:ascii="Times New Roman"/>
          <w:b/>
          <w:i w:val="false"/>
          <w:color w:val="000000"/>
        </w:rPr>
        <w:t xml:space="preserve"> 
7. План мероприятий по реализации Программы</w:t>
      </w:r>
    </w:p>
    <w:bookmarkEnd w:id="60"/>
    <w:bookmarkStart w:name="z321" w:id="61"/>
    <w:p>
      <w:pPr>
        <w:spacing w:after="0"/>
        <w:ind w:left="0"/>
        <w:jc w:val="both"/>
      </w:pPr>
      <w:r>
        <w:rPr>
          <w:rFonts w:ascii="Times New Roman"/>
          <w:b w:val="false"/>
          <w:i w:val="false"/>
          <w:color w:val="000000"/>
          <w:sz w:val="28"/>
        </w:rPr>
        <w:t>
      План мероприятий по реализации Программы модернизации жилищно-коммунального хозяйства Республики Казахстан до 2020 года в приложении к настоящей Программе.</w:t>
      </w:r>
    </w:p>
    <w:bookmarkEnd w:id="61"/>
    <w:bookmarkStart w:name="z322" w:id="6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Программе модернизации     </w:t>
      </w:r>
      <w:r>
        <w:br/>
      </w:r>
      <w:r>
        <w:rPr>
          <w:rFonts w:ascii="Times New Roman"/>
          <w:b w:val="false"/>
          <w:i w:val="false"/>
          <w:color w:val="000000"/>
          <w:sz w:val="28"/>
        </w:rPr>
        <w:t xml:space="preserve">
жилищно-коммунального хозяйства </w:t>
      </w:r>
      <w:r>
        <w:br/>
      </w:r>
      <w:r>
        <w:rPr>
          <w:rFonts w:ascii="Times New Roman"/>
          <w:b w:val="false"/>
          <w:i w:val="false"/>
          <w:color w:val="000000"/>
          <w:sz w:val="28"/>
        </w:rPr>
        <w:t>
Республики Казахстан до 2020 года</w:t>
      </w:r>
    </w:p>
    <w:bookmarkEnd w:id="62"/>
    <w:bookmarkStart w:name="z323" w:id="63"/>
    <w:p>
      <w:pPr>
        <w:spacing w:after="0"/>
        <w:ind w:left="0"/>
        <w:jc w:val="both"/>
      </w:pPr>
      <w:r>
        <w:rPr>
          <w:rFonts w:ascii="Times New Roman"/>
          <w:b w:val="false"/>
          <w:i w:val="false"/>
          <w:color w:val="000000"/>
          <w:sz w:val="28"/>
        </w:rPr>
        <w:t>
         </w:t>
      </w:r>
      <w:r>
        <w:rPr>
          <w:rFonts w:ascii="Times New Roman"/>
          <w:b/>
          <w:i w:val="false"/>
          <w:color w:val="000000"/>
          <w:sz w:val="28"/>
        </w:rPr>
        <w:t>План мероприятий по реализации Программы модернизации</w:t>
      </w:r>
      <w:r>
        <w:br/>
      </w:r>
      <w:r>
        <w:rPr>
          <w:rFonts w:ascii="Times New Roman"/>
          <w:b w:val="false"/>
          <w:i w:val="false"/>
          <w:color w:val="000000"/>
          <w:sz w:val="28"/>
        </w:rPr>
        <w:t>
          </w:t>
      </w:r>
      <w:r>
        <w:rPr>
          <w:rFonts w:ascii="Times New Roman"/>
          <w:b/>
          <w:i w:val="false"/>
          <w:color w:val="000000"/>
          <w:sz w:val="28"/>
        </w:rPr>
        <w:t>жилищно-коммунального хозяйства Республики Казахстан</w:t>
      </w:r>
      <w:r>
        <w:br/>
      </w:r>
      <w:r>
        <w:rPr>
          <w:rFonts w:ascii="Times New Roman"/>
          <w:b w:val="false"/>
          <w:i w:val="false"/>
          <w:color w:val="000000"/>
          <w:sz w:val="28"/>
        </w:rPr>
        <w:t>
                               </w:t>
      </w:r>
      <w:r>
        <w:rPr>
          <w:rFonts w:ascii="Times New Roman"/>
          <w:b/>
          <w:i w:val="false"/>
          <w:color w:val="000000"/>
          <w:sz w:val="28"/>
        </w:rPr>
        <w:t>до 2020 года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806"/>
        <w:gridCol w:w="973"/>
        <w:gridCol w:w="1220"/>
        <w:gridCol w:w="1434"/>
        <w:gridCol w:w="818"/>
        <w:gridCol w:w="908"/>
        <w:gridCol w:w="775"/>
        <w:gridCol w:w="842"/>
        <w:gridCol w:w="842"/>
        <w:gridCol w:w="908"/>
        <w:gridCol w:w="950"/>
        <w:gridCol w:w="896"/>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 за</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нение</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бюдт-</w:t>
            </w:r>
            <w:r>
              <w:br/>
            </w:r>
            <w:r>
              <w:rPr>
                <w:rFonts w:ascii="Times New Roman"/>
                <w:b w:val="false"/>
                <w:i w:val="false"/>
                <w:color w:val="000000"/>
                <w:sz w:val="20"/>
              </w:rPr>
              <w:t>
</w:t>
            </w:r>
            <w:r>
              <w:rPr>
                <w:rFonts w:ascii="Times New Roman"/>
                <w:b w:val="false"/>
                <w:i w:val="false"/>
                <w:color w:val="000000"/>
                <w:sz w:val="20"/>
              </w:rPr>
              <w:t>жетной</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раммы</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есть)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Модернизация и развитие коммунальных систем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Разработка мероприятий по модернизации и развитию коммунальных систем</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и строитель-</w:t>
            </w:r>
            <w:r>
              <w:br/>
            </w:r>
            <w:r>
              <w:rPr>
                <w:rFonts w:ascii="Times New Roman"/>
                <w:b w:val="false"/>
                <w:i w:val="false"/>
                <w:color w:val="000000"/>
                <w:sz w:val="20"/>
              </w:rPr>
              <w:t>
</w:t>
            </w:r>
            <w:r>
              <w:rPr>
                <w:rFonts w:ascii="Times New Roman"/>
                <w:b w:val="false"/>
                <w:i w:val="false"/>
                <w:color w:val="000000"/>
                <w:sz w:val="20"/>
              </w:rPr>
              <w:t>ство инженер-</w:t>
            </w:r>
            <w:r>
              <w:br/>
            </w:r>
            <w:r>
              <w:rPr>
                <w:rFonts w:ascii="Times New Roman"/>
                <w:b w:val="false"/>
                <w:i w:val="false"/>
                <w:color w:val="000000"/>
                <w:sz w:val="20"/>
              </w:rPr>
              <w:t>
</w:t>
            </w:r>
            <w:r>
              <w:rPr>
                <w:rFonts w:ascii="Times New Roman"/>
                <w:b w:val="false"/>
                <w:i w:val="false"/>
                <w:color w:val="000000"/>
                <w:sz w:val="20"/>
              </w:rPr>
              <w:t>ных сетей</w:t>
            </w:r>
            <w:r>
              <w:br/>
            </w:r>
            <w:r>
              <w:rPr>
                <w:rFonts w:ascii="Times New Roman"/>
                <w:b w:val="false"/>
                <w:i w:val="false"/>
                <w:color w:val="000000"/>
                <w:sz w:val="20"/>
              </w:rPr>
              <w:t>
</w:t>
            </w:r>
            <w:r>
              <w:rPr>
                <w:rFonts w:ascii="Times New Roman"/>
                <w:b w:val="false"/>
                <w:i w:val="false"/>
                <w:color w:val="000000"/>
                <w:sz w:val="20"/>
              </w:rPr>
              <w:t>Астанинской</w:t>
            </w:r>
            <w:r>
              <w:br/>
            </w:r>
            <w:r>
              <w:rPr>
                <w:rFonts w:ascii="Times New Roman"/>
                <w:b w:val="false"/>
                <w:i w:val="false"/>
                <w:color w:val="000000"/>
                <w:sz w:val="20"/>
              </w:rPr>
              <w:t>
</w:t>
            </w:r>
            <w:r>
              <w:rPr>
                <w:rFonts w:ascii="Times New Roman"/>
                <w:b w:val="false"/>
                <w:i w:val="false"/>
                <w:color w:val="000000"/>
                <w:sz w:val="20"/>
              </w:rPr>
              <w:t>агломерации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декабре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выделяемых</w:t>
            </w:r>
            <w:r>
              <w:br/>
            </w:r>
            <w:r>
              <w:rPr>
                <w:rFonts w:ascii="Times New Roman"/>
                <w:b w:val="false"/>
                <w:i w:val="false"/>
                <w:color w:val="000000"/>
                <w:sz w:val="20"/>
              </w:rPr>
              <w:t>
</w:t>
            </w:r>
            <w:r>
              <w:rPr>
                <w:rFonts w:ascii="Times New Roman"/>
                <w:b w:val="false"/>
                <w:i w:val="false"/>
                <w:color w:val="000000"/>
                <w:sz w:val="20"/>
              </w:rPr>
              <w:t>трансфертов</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модерниза-</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развитию ЖКХ</w:t>
            </w:r>
            <w:r>
              <w:br/>
            </w:r>
            <w:r>
              <w:rPr>
                <w:rFonts w:ascii="Times New Roman"/>
                <w:b w:val="false"/>
                <w:i w:val="false"/>
                <w:color w:val="000000"/>
                <w:sz w:val="20"/>
              </w:rPr>
              <w:t>
</w:t>
            </w:r>
            <w:r>
              <w:rPr>
                <w:rFonts w:ascii="Times New Roman"/>
                <w:b w:val="false"/>
                <w:i w:val="false"/>
                <w:color w:val="000000"/>
                <w:sz w:val="20"/>
              </w:rPr>
              <w:t>на средне-</w:t>
            </w:r>
            <w:r>
              <w:br/>
            </w:r>
            <w:r>
              <w:rPr>
                <w:rFonts w:ascii="Times New Roman"/>
                <w:b w:val="false"/>
                <w:i w:val="false"/>
                <w:color w:val="000000"/>
                <w:sz w:val="20"/>
              </w:rPr>
              <w:t>
</w:t>
            </w:r>
            <w:r>
              <w:rPr>
                <w:rFonts w:ascii="Times New Roman"/>
                <w:b w:val="false"/>
                <w:i w:val="false"/>
                <w:color w:val="000000"/>
                <w:sz w:val="20"/>
              </w:rPr>
              <w:t>срочный и</w:t>
            </w:r>
            <w:r>
              <w:br/>
            </w:r>
            <w:r>
              <w:rPr>
                <w:rFonts w:ascii="Times New Roman"/>
                <w:b w:val="false"/>
                <w:i w:val="false"/>
                <w:color w:val="000000"/>
                <w:sz w:val="20"/>
              </w:rPr>
              <w:t>
</w:t>
            </w:r>
            <w:r>
              <w:rPr>
                <w:rFonts w:ascii="Times New Roman"/>
                <w:b w:val="false"/>
                <w:i w:val="false"/>
                <w:color w:val="000000"/>
                <w:sz w:val="20"/>
              </w:rPr>
              <w:t>долгосрочный</w:t>
            </w:r>
            <w:r>
              <w:br/>
            </w:r>
            <w:r>
              <w:rPr>
                <w:rFonts w:ascii="Times New Roman"/>
                <w:b w:val="false"/>
                <w:i w:val="false"/>
                <w:color w:val="000000"/>
                <w:sz w:val="20"/>
              </w:rPr>
              <w:t>
</w:t>
            </w:r>
            <w:r>
              <w:rPr>
                <w:rFonts w:ascii="Times New Roman"/>
                <w:b w:val="false"/>
                <w:i w:val="false"/>
                <w:color w:val="000000"/>
                <w:sz w:val="20"/>
              </w:rPr>
              <w:t>периоды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территорий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к 15 мая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инженерных</w:t>
            </w:r>
            <w:r>
              <w:br/>
            </w:r>
            <w:r>
              <w:rPr>
                <w:rFonts w:ascii="Times New Roman"/>
                <w:b w:val="false"/>
                <w:i w:val="false"/>
                <w:color w:val="000000"/>
                <w:sz w:val="20"/>
              </w:rPr>
              <w:t>
</w:t>
            </w:r>
            <w:r>
              <w:rPr>
                <w:rFonts w:ascii="Times New Roman"/>
                <w:b w:val="false"/>
                <w:i w:val="false"/>
                <w:color w:val="000000"/>
                <w:sz w:val="20"/>
              </w:rPr>
              <w:t>сетей (систем</w:t>
            </w:r>
            <w:r>
              <w:br/>
            </w:r>
            <w:r>
              <w:rPr>
                <w:rFonts w:ascii="Times New Roman"/>
                <w:b w:val="false"/>
                <w:i w:val="false"/>
                <w:color w:val="000000"/>
                <w:sz w:val="20"/>
              </w:rPr>
              <w:t>
</w:t>
            </w:r>
            <w:r>
              <w:rPr>
                <w:rFonts w:ascii="Times New Roman"/>
                <w:b w:val="false"/>
                <w:i w:val="false"/>
                <w:color w:val="000000"/>
                <w:sz w:val="20"/>
              </w:rPr>
              <w:t>теплоснабже-</w:t>
            </w:r>
            <w:r>
              <w:br/>
            </w:r>
            <w:r>
              <w:rPr>
                <w:rFonts w:ascii="Times New Roman"/>
                <w:b w:val="false"/>
                <w:i w:val="false"/>
                <w:color w:val="000000"/>
                <w:sz w:val="20"/>
              </w:rPr>
              <w:t>
</w:t>
            </w:r>
            <w:r>
              <w:rPr>
                <w:rFonts w:ascii="Times New Roman"/>
                <w:b w:val="false"/>
                <w:i w:val="false"/>
                <w:color w:val="000000"/>
                <w:sz w:val="20"/>
              </w:rPr>
              <w:t>ния, электро-</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газоснабже-</w:t>
            </w:r>
            <w:r>
              <w:br/>
            </w:r>
            <w:r>
              <w:rPr>
                <w:rFonts w:ascii="Times New Roman"/>
                <w:b w:val="false"/>
                <w:i w:val="false"/>
                <w:color w:val="000000"/>
                <w:sz w:val="20"/>
              </w:rPr>
              <w:t>
</w:t>
            </w:r>
            <w:r>
              <w:rPr>
                <w:rFonts w:ascii="Times New Roman"/>
                <w:b w:val="false"/>
                <w:i w:val="false"/>
                <w:color w:val="000000"/>
                <w:sz w:val="20"/>
              </w:rPr>
              <w:t>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в декабре</w:t>
            </w:r>
            <w:r>
              <w:br/>
            </w:r>
            <w:r>
              <w:rPr>
                <w:rFonts w:ascii="Times New Roman"/>
                <w:b w:val="false"/>
                <w:i w:val="false"/>
                <w:color w:val="000000"/>
                <w:sz w:val="20"/>
              </w:rPr>
              <w:t>
</w:t>
            </w:r>
            <w:r>
              <w:rPr>
                <w:rFonts w:ascii="Times New Roman"/>
                <w:b w:val="false"/>
                <w:i w:val="false"/>
                <w:color w:val="000000"/>
                <w:sz w:val="20"/>
              </w:rPr>
              <w:t>месяце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определению и</w:t>
            </w:r>
            <w:r>
              <w:br/>
            </w:r>
            <w:r>
              <w:rPr>
                <w:rFonts w:ascii="Times New Roman"/>
                <w:b w:val="false"/>
                <w:i w:val="false"/>
                <w:color w:val="000000"/>
                <w:sz w:val="20"/>
              </w:rPr>
              <w:t>
</w:t>
            </w:r>
            <w:r>
              <w:rPr>
                <w:rFonts w:ascii="Times New Roman"/>
                <w:b w:val="false"/>
                <w:i w:val="false"/>
                <w:color w:val="000000"/>
                <w:sz w:val="20"/>
              </w:rPr>
              <w:t>передаче в</w:t>
            </w:r>
            <w:r>
              <w:br/>
            </w:r>
            <w:r>
              <w:rPr>
                <w:rFonts w:ascii="Times New Roman"/>
                <w:b w:val="false"/>
                <w:i w:val="false"/>
                <w:color w:val="000000"/>
                <w:sz w:val="20"/>
              </w:rPr>
              <w:t>
</w:t>
            </w:r>
            <w:r>
              <w:rPr>
                <w:rFonts w:ascii="Times New Roman"/>
                <w:b w:val="false"/>
                <w:i w:val="false"/>
                <w:color w:val="000000"/>
                <w:sz w:val="20"/>
              </w:rPr>
              <w:t>коммунальную</w:t>
            </w:r>
            <w:r>
              <w:br/>
            </w:r>
            <w:r>
              <w:rPr>
                <w:rFonts w:ascii="Times New Roman"/>
                <w:b w:val="false"/>
                <w:i w:val="false"/>
                <w:color w:val="000000"/>
                <w:sz w:val="20"/>
              </w:rPr>
              <w:t>
</w:t>
            </w:r>
            <w:r>
              <w:rPr>
                <w:rFonts w:ascii="Times New Roman"/>
                <w:b w:val="false"/>
                <w:i w:val="false"/>
                <w:color w:val="000000"/>
                <w:sz w:val="20"/>
              </w:rPr>
              <w:t>собственность</w:t>
            </w:r>
            <w:r>
              <w:br/>
            </w:r>
            <w:r>
              <w:rPr>
                <w:rFonts w:ascii="Times New Roman"/>
                <w:b w:val="false"/>
                <w:i w:val="false"/>
                <w:color w:val="000000"/>
                <w:sz w:val="20"/>
              </w:rPr>
              <w:t>
</w:t>
            </w:r>
            <w:r>
              <w:rPr>
                <w:rFonts w:ascii="Times New Roman"/>
                <w:b w:val="false"/>
                <w:i w:val="false"/>
                <w:color w:val="000000"/>
                <w:sz w:val="20"/>
              </w:rPr>
              <w:t>"бесхозяйных"</w:t>
            </w:r>
            <w:r>
              <w:br/>
            </w:r>
            <w:r>
              <w:rPr>
                <w:rFonts w:ascii="Times New Roman"/>
                <w:b w:val="false"/>
                <w:i w:val="false"/>
                <w:color w:val="000000"/>
                <w:sz w:val="20"/>
              </w:rPr>
              <w:t>
</w:t>
            </w:r>
            <w:r>
              <w:rPr>
                <w:rFonts w:ascii="Times New Roman"/>
                <w:b w:val="false"/>
                <w:i w:val="false"/>
                <w:color w:val="000000"/>
                <w:sz w:val="20"/>
              </w:rPr>
              <w:t>сетей и</w:t>
            </w:r>
            <w:r>
              <w:br/>
            </w:r>
            <w:r>
              <w:rPr>
                <w:rFonts w:ascii="Times New Roman"/>
                <w:b w:val="false"/>
                <w:i w:val="false"/>
                <w:color w:val="000000"/>
                <w:sz w:val="20"/>
              </w:rPr>
              <w:t>
</w:t>
            </w:r>
            <w:r>
              <w:rPr>
                <w:rFonts w:ascii="Times New Roman"/>
                <w:b w:val="false"/>
                <w:i w:val="false"/>
                <w:color w:val="000000"/>
                <w:sz w:val="20"/>
              </w:rPr>
              <w:t>сооружений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ноябре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Реконструкция существующих и строительство новых объектов коммунального</w:t>
            </w:r>
            <w:r>
              <w:br/>
            </w:r>
            <w:r>
              <w:rPr>
                <w:rFonts w:ascii="Times New Roman"/>
                <w:b w:val="false"/>
                <w:i w:val="false"/>
                <w:color w:val="000000"/>
                <w:sz w:val="20"/>
              </w:rPr>
              <w:t>
</w:t>
            </w:r>
            <w:r>
              <w:rPr>
                <w:rFonts w:ascii="Times New Roman"/>
                <w:b/>
                <w:i w:val="false"/>
                <w:color w:val="000000"/>
                <w:sz w:val="20"/>
              </w:rPr>
              <w:t>сектора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и реконструк-</w:t>
            </w:r>
            <w:r>
              <w:br/>
            </w:r>
            <w:r>
              <w:rPr>
                <w:rFonts w:ascii="Times New Roman"/>
                <w:b w:val="false"/>
                <w:i w:val="false"/>
                <w:color w:val="000000"/>
                <w:sz w:val="20"/>
              </w:rPr>
              <w:t>
</w:t>
            </w:r>
            <w:r>
              <w:rPr>
                <w:rFonts w:ascii="Times New Roman"/>
                <w:b w:val="false"/>
                <w:i w:val="false"/>
                <w:color w:val="000000"/>
                <w:sz w:val="20"/>
              </w:rPr>
              <w:t>ции систем</w:t>
            </w:r>
            <w:r>
              <w:br/>
            </w:r>
            <w:r>
              <w:rPr>
                <w:rFonts w:ascii="Times New Roman"/>
                <w:b w:val="false"/>
                <w:i w:val="false"/>
                <w:color w:val="000000"/>
                <w:sz w:val="20"/>
              </w:rPr>
              <w:t>
</w:t>
            </w:r>
            <w:r>
              <w:rPr>
                <w:rFonts w:ascii="Times New Roman"/>
                <w:b w:val="false"/>
                <w:i w:val="false"/>
                <w:color w:val="000000"/>
                <w:sz w:val="20"/>
              </w:rPr>
              <w:t>водоотведе-</w:t>
            </w:r>
            <w:r>
              <w:br/>
            </w:r>
            <w:r>
              <w:rPr>
                <w:rFonts w:ascii="Times New Roman"/>
                <w:b w:val="false"/>
                <w:i w:val="false"/>
                <w:color w:val="000000"/>
                <w:sz w:val="20"/>
              </w:rPr>
              <w:t>
</w:t>
            </w:r>
            <w:r>
              <w:rPr>
                <w:rFonts w:ascii="Times New Roman"/>
                <w:b w:val="false"/>
                <w:i w:val="false"/>
                <w:color w:val="000000"/>
                <w:sz w:val="20"/>
              </w:rPr>
              <w:t>ния, тепло-</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снаб</w:t>
            </w:r>
            <w:r>
              <w:rPr>
                <w:rFonts w:ascii="Times New Roman"/>
                <w:b w:val="false"/>
                <w:i w:val="false"/>
                <w:color w:val="000000"/>
                <w:sz w:val="20"/>
              </w:rPr>
              <w:t>жения,</w:t>
            </w:r>
            <w:r>
              <w:br/>
            </w:r>
            <w:r>
              <w:rPr>
                <w:rFonts w:ascii="Times New Roman"/>
                <w:b w:val="false"/>
                <w:i w:val="false"/>
                <w:color w:val="000000"/>
                <w:sz w:val="20"/>
              </w:rPr>
              <w:t>
</w:t>
            </w:r>
            <w:r>
              <w:rPr>
                <w:rFonts w:ascii="Times New Roman"/>
                <w:b w:val="false"/>
                <w:i w:val="false"/>
                <w:color w:val="000000"/>
                <w:sz w:val="20"/>
              </w:rPr>
              <w:t>газоснабжения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декабре</w:t>
            </w:r>
            <w:r>
              <w:br/>
            </w:r>
            <w:r>
              <w:rPr>
                <w:rFonts w:ascii="Times New Roman"/>
                <w:b w:val="false"/>
                <w:i w:val="false"/>
                <w:color w:val="000000"/>
                <w:sz w:val="20"/>
              </w:rPr>
              <w:t>
</w:t>
            </w:r>
            <w:r>
              <w:rPr>
                <w:rFonts w:ascii="Times New Roman"/>
                <w:b w:val="false"/>
                <w:i w:val="false"/>
                <w:color w:val="000000"/>
                <w:sz w:val="20"/>
              </w:rPr>
              <w:t>месяце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установке</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учета и</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энергии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ежеквар-</w:t>
            </w:r>
            <w:r>
              <w:br/>
            </w:r>
            <w:r>
              <w:rPr>
                <w:rFonts w:ascii="Times New Roman"/>
                <w:b w:val="false"/>
                <w:i w:val="false"/>
                <w:color w:val="000000"/>
                <w:sz w:val="20"/>
              </w:rPr>
              <w:t>
</w:t>
            </w:r>
            <w:r>
              <w:rPr>
                <w:rFonts w:ascii="Times New Roman"/>
                <w:b w:val="false"/>
                <w:i w:val="false"/>
                <w:color w:val="000000"/>
                <w:sz w:val="20"/>
              </w:rPr>
              <w:t>тально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установке</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учета и</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газопотреб-</w:t>
            </w:r>
            <w:r>
              <w:br/>
            </w:r>
            <w:r>
              <w:rPr>
                <w:rFonts w:ascii="Times New Roman"/>
                <w:b w:val="false"/>
                <w:i w:val="false"/>
                <w:color w:val="000000"/>
                <w:sz w:val="20"/>
              </w:rPr>
              <w:t>
</w:t>
            </w:r>
            <w:r>
              <w:rPr>
                <w:rFonts w:ascii="Times New Roman"/>
                <w:b w:val="false"/>
                <w:i w:val="false"/>
                <w:color w:val="000000"/>
                <w:sz w:val="20"/>
              </w:rPr>
              <w:t>ления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ежеквар-</w:t>
            </w:r>
            <w:r>
              <w:br/>
            </w:r>
            <w:r>
              <w:rPr>
                <w:rFonts w:ascii="Times New Roman"/>
                <w:b w:val="false"/>
                <w:i w:val="false"/>
                <w:color w:val="000000"/>
                <w:sz w:val="20"/>
              </w:rPr>
              <w:t>
</w:t>
            </w:r>
            <w:r>
              <w:rPr>
                <w:rFonts w:ascii="Times New Roman"/>
                <w:b w:val="false"/>
                <w:i w:val="false"/>
                <w:color w:val="000000"/>
                <w:sz w:val="20"/>
              </w:rPr>
              <w:t>тально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энергетичес-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ISO 50001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декабре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внедрению</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раздельного</w:t>
            </w:r>
            <w:r>
              <w:br/>
            </w:r>
            <w:r>
              <w:rPr>
                <w:rFonts w:ascii="Times New Roman"/>
                <w:b w:val="false"/>
                <w:i w:val="false"/>
                <w:color w:val="000000"/>
                <w:sz w:val="20"/>
              </w:rPr>
              <w:t>
</w:t>
            </w:r>
            <w:r>
              <w:rPr>
                <w:rFonts w:ascii="Times New Roman"/>
                <w:b w:val="false"/>
                <w:i w:val="false"/>
                <w:color w:val="000000"/>
                <w:sz w:val="20"/>
              </w:rPr>
              <w:t>вывоза мусора</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подземных</w:t>
            </w:r>
            <w:r>
              <w:br/>
            </w:r>
            <w:r>
              <w:rPr>
                <w:rFonts w:ascii="Times New Roman"/>
                <w:b w:val="false"/>
                <w:i w:val="false"/>
                <w:color w:val="000000"/>
                <w:sz w:val="20"/>
              </w:rPr>
              <w:t>
</w:t>
            </w:r>
            <w:r>
              <w:rPr>
                <w:rFonts w:ascii="Times New Roman"/>
                <w:b w:val="false"/>
                <w:i w:val="false"/>
                <w:color w:val="000000"/>
                <w:sz w:val="20"/>
              </w:rPr>
              <w:t>контейнеров</w:t>
            </w:r>
            <w:r>
              <w:br/>
            </w:r>
            <w:r>
              <w:rPr>
                <w:rFonts w:ascii="Times New Roman"/>
                <w:b w:val="false"/>
                <w:i w:val="false"/>
                <w:color w:val="000000"/>
                <w:sz w:val="20"/>
              </w:rPr>
              <w:t>
</w:t>
            </w:r>
            <w:r>
              <w:rPr>
                <w:rFonts w:ascii="Times New Roman"/>
                <w:b w:val="false"/>
                <w:i w:val="false"/>
                <w:color w:val="000000"/>
                <w:sz w:val="20"/>
              </w:rPr>
              <w:t>при новом</w:t>
            </w:r>
            <w:r>
              <w:br/>
            </w:r>
            <w:r>
              <w:rPr>
                <w:rFonts w:ascii="Times New Roman"/>
                <w:b w:val="false"/>
                <w:i w:val="false"/>
                <w:color w:val="000000"/>
                <w:sz w:val="20"/>
              </w:rPr>
              <w:t>
</w:t>
            </w:r>
            <w:r>
              <w:rPr>
                <w:rFonts w:ascii="Times New Roman"/>
                <w:b w:val="false"/>
                <w:i w:val="false"/>
                <w:color w:val="000000"/>
                <w:sz w:val="20"/>
              </w:rPr>
              <w:t>строительстве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МООС, 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2012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проведению</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сейсмо-</w:t>
            </w:r>
            <w:r>
              <w:br/>
            </w:r>
            <w:r>
              <w:rPr>
                <w:rFonts w:ascii="Times New Roman"/>
                <w:b w:val="false"/>
                <w:i w:val="false"/>
                <w:color w:val="000000"/>
                <w:sz w:val="20"/>
              </w:rPr>
              <w:t>
</w:t>
            </w:r>
            <w:r>
              <w:rPr>
                <w:rFonts w:ascii="Times New Roman"/>
                <w:b w:val="false"/>
                <w:i w:val="false"/>
                <w:color w:val="000000"/>
                <w:sz w:val="20"/>
              </w:rPr>
              <w:t>у</w:t>
            </w:r>
            <w:r>
              <w:rPr>
                <w:rFonts w:ascii="Times New Roman"/>
                <w:b w:val="false"/>
                <w:i w:val="false"/>
                <w:color w:val="000000"/>
                <w:sz w:val="20"/>
              </w:rPr>
              <w:t>силению</w:t>
            </w:r>
            <w:r>
              <w:br/>
            </w:r>
            <w:r>
              <w:rPr>
                <w:rFonts w:ascii="Times New Roman"/>
                <w:b w:val="false"/>
                <w:i w:val="false"/>
                <w:color w:val="000000"/>
                <w:sz w:val="20"/>
              </w:rPr>
              <w:t>
</w:t>
            </w:r>
            <w:r>
              <w:rPr>
                <w:rFonts w:ascii="Times New Roman"/>
                <w:b w:val="false"/>
                <w:i w:val="false"/>
                <w:color w:val="000000"/>
                <w:sz w:val="20"/>
              </w:rPr>
              <w:t>зданий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Повышение энергоэффективности ЖКХ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Повышение энергоэффективности коммунального сектора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энергосбере-</w:t>
            </w:r>
            <w:r>
              <w:br/>
            </w:r>
            <w:r>
              <w:rPr>
                <w:rFonts w:ascii="Times New Roman"/>
                <w:b w:val="false"/>
                <w:i w:val="false"/>
                <w:color w:val="000000"/>
                <w:sz w:val="20"/>
              </w:rPr>
              <w:t>
</w:t>
            </w:r>
            <w:r>
              <w:rPr>
                <w:rFonts w:ascii="Times New Roman"/>
                <w:b w:val="false"/>
                <w:i w:val="false"/>
                <w:color w:val="000000"/>
                <w:sz w:val="20"/>
              </w:rPr>
              <w:t>жению в</w:t>
            </w:r>
            <w:r>
              <w:br/>
            </w:r>
            <w:r>
              <w:rPr>
                <w:rFonts w:ascii="Times New Roman"/>
                <w:b w:val="false"/>
                <w:i w:val="false"/>
                <w:color w:val="000000"/>
                <w:sz w:val="20"/>
              </w:rPr>
              <w:t>
</w:t>
            </w:r>
            <w:r>
              <w:rPr>
                <w:rFonts w:ascii="Times New Roman"/>
                <w:b w:val="false"/>
                <w:i w:val="false"/>
                <w:color w:val="000000"/>
                <w:sz w:val="20"/>
              </w:rPr>
              <w:t>коммунальном</w:t>
            </w:r>
            <w:r>
              <w:br/>
            </w:r>
            <w:r>
              <w:rPr>
                <w:rFonts w:ascii="Times New Roman"/>
                <w:b w:val="false"/>
                <w:i w:val="false"/>
                <w:color w:val="000000"/>
                <w:sz w:val="20"/>
              </w:rPr>
              <w:t>
</w:t>
            </w:r>
            <w:r>
              <w:rPr>
                <w:rFonts w:ascii="Times New Roman"/>
                <w:b w:val="false"/>
                <w:i w:val="false"/>
                <w:color w:val="000000"/>
                <w:sz w:val="20"/>
              </w:rPr>
              <w:t>секторе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в октябре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созданию и</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автоматизи-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коммерческого</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Повышение энергоэффективности зданий социальной сферы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пилотного</w:t>
            </w:r>
            <w:r>
              <w:br/>
            </w:r>
            <w:r>
              <w:rPr>
                <w:rFonts w:ascii="Times New Roman"/>
                <w:b w:val="false"/>
                <w:i w:val="false"/>
                <w:color w:val="000000"/>
                <w:sz w:val="20"/>
              </w:rPr>
              <w:t>
</w:t>
            </w:r>
            <w:r>
              <w:rPr>
                <w:rFonts w:ascii="Times New Roman"/>
                <w:b w:val="false"/>
                <w:i w:val="false"/>
                <w:color w:val="000000"/>
                <w:sz w:val="20"/>
              </w:rPr>
              <w:t>энергетичес-</w:t>
            </w:r>
            <w:r>
              <w:br/>
            </w:r>
            <w:r>
              <w:rPr>
                <w:rFonts w:ascii="Times New Roman"/>
                <w:b w:val="false"/>
                <w:i w:val="false"/>
                <w:color w:val="000000"/>
                <w:sz w:val="20"/>
              </w:rPr>
              <w:t>
</w:t>
            </w:r>
            <w:r>
              <w:rPr>
                <w:rFonts w:ascii="Times New Roman"/>
                <w:b w:val="false"/>
                <w:i w:val="false"/>
                <w:color w:val="000000"/>
                <w:sz w:val="20"/>
              </w:rPr>
              <w:t>кого аудита</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(больницы,</w:t>
            </w:r>
            <w:r>
              <w:br/>
            </w:r>
            <w:r>
              <w:rPr>
                <w:rFonts w:ascii="Times New Roman"/>
                <w:b w:val="false"/>
                <w:i w:val="false"/>
                <w:color w:val="000000"/>
                <w:sz w:val="20"/>
              </w:rPr>
              <w:t>
</w:t>
            </w:r>
            <w:r>
              <w:rPr>
                <w:rFonts w:ascii="Times New Roman"/>
                <w:b w:val="false"/>
                <w:i w:val="false"/>
                <w:color w:val="000000"/>
                <w:sz w:val="20"/>
              </w:rPr>
              <w:t>школы,</w:t>
            </w:r>
            <w:r>
              <w:br/>
            </w:r>
            <w:r>
              <w:rPr>
                <w:rFonts w:ascii="Times New Roman"/>
                <w:b w:val="false"/>
                <w:i w:val="false"/>
                <w:color w:val="000000"/>
                <w:sz w:val="20"/>
              </w:rPr>
              <w:t>
</w:t>
            </w:r>
            <w:r>
              <w:rPr>
                <w:rFonts w:ascii="Times New Roman"/>
                <w:b w:val="false"/>
                <w:i w:val="false"/>
                <w:color w:val="000000"/>
                <w:sz w:val="20"/>
              </w:rPr>
              <w:t>детские сады)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 года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установке</w:t>
            </w:r>
            <w:r>
              <w:br/>
            </w:r>
            <w:r>
              <w:rPr>
                <w:rFonts w:ascii="Times New Roman"/>
                <w:b w:val="false"/>
                <w:i w:val="false"/>
                <w:color w:val="000000"/>
                <w:sz w:val="20"/>
              </w:rPr>
              <w:t>
</w:t>
            </w:r>
            <w:r>
              <w:rPr>
                <w:rFonts w:ascii="Times New Roman"/>
                <w:b w:val="false"/>
                <w:i w:val="false"/>
                <w:color w:val="000000"/>
                <w:sz w:val="20"/>
              </w:rPr>
              <w:t>автоматизиро-</w:t>
            </w:r>
            <w:r>
              <w:br/>
            </w:r>
            <w:r>
              <w:rPr>
                <w:rFonts w:ascii="Times New Roman"/>
                <w:b w:val="false"/>
                <w:i w:val="false"/>
                <w:color w:val="000000"/>
                <w:sz w:val="20"/>
              </w:rPr>
              <w:t>
</w:t>
            </w:r>
            <w:r>
              <w:rPr>
                <w:rFonts w:ascii="Times New Roman"/>
                <w:b w:val="false"/>
                <w:i w:val="false"/>
                <w:color w:val="000000"/>
                <w:sz w:val="20"/>
              </w:rPr>
              <w:t>ванных систем</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теплопотреб-</w:t>
            </w:r>
            <w:r>
              <w:br/>
            </w:r>
            <w:r>
              <w:rPr>
                <w:rFonts w:ascii="Times New Roman"/>
                <w:b w:val="false"/>
                <w:i w:val="false"/>
                <w:color w:val="000000"/>
                <w:sz w:val="20"/>
              </w:rPr>
              <w:t>
</w:t>
            </w:r>
            <w:r>
              <w:rPr>
                <w:rFonts w:ascii="Times New Roman"/>
                <w:b w:val="false"/>
                <w:i w:val="false"/>
                <w:color w:val="000000"/>
                <w:sz w:val="20"/>
              </w:rPr>
              <w:t>ления в</w:t>
            </w:r>
            <w:r>
              <w:br/>
            </w:r>
            <w:r>
              <w:rPr>
                <w:rFonts w:ascii="Times New Roman"/>
                <w:b w:val="false"/>
                <w:i w:val="false"/>
                <w:color w:val="000000"/>
                <w:sz w:val="20"/>
              </w:rPr>
              <w:t>
</w:t>
            </w:r>
            <w:r>
              <w:rPr>
                <w:rFonts w:ascii="Times New Roman"/>
                <w:b w:val="false"/>
                <w:i w:val="false"/>
                <w:color w:val="000000"/>
                <w:sz w:val="20"/>
              </w:rPr>
              <w:t>зданиях</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сферы</w:t>
            </w:r>
            <w:r>
              <w:br/>
            </w:r>
            <w:r>
              <w:rPr>
                <w:rFonts w:ascii="Times New Roman"/>
                <w:b w:val="false"/>
                <w:i w:val="false"/>
                <w:color w:val="000000"/>
                <w:sz w:val="20"/>
              </w:rPr>
              <w:t>
</w:t>
            </w:r>
            <w:r>
              <w:rPr>
                <w:rFonts w:ascii="Times New Roman"/>
                <w:b w:val="false"/>
                <w:i w:val="false"/>
                <w:color w:val="000000"/>
                <w:sz w:val="20"/>
              </w:rPr>
              <w:t>(больницы,</w:t>
            </w:r>
            <w:r>
              <w:br/>
            </w:r>
            <w:r>
              <w:rPr>
                <w:rFonts w:ascii="Times New Roman"/>
                <w:b w:val="false"/>
                <w:i w:val="false"/>
                <w:color w:val="000000"/>
                <w:sz w:val="20"/>
              </w:rPr>
              <w:t>
</w:t>
            </w:r>
            <w:r>
              <w:rPr>
                <w:rFonts w:ascii="Times New Roman"/>
                <w:b w:val="false"/>
                <w:i w:val="false"/>
                <w:color w:val="000000"/>
                <w:sz w:val="20"/>
              </w:rPr>
              <w:t>школы,</w:t>
            </w:r>
            <w:r>
              <w:br/>
            </w:r>
            <w:r>
              <w:rPr>
                <w:rFonts w:ascii="Times New Roman"/>
                <w:b w:val="false"/>
                <w:i w:val="false"/>
                <w:color w:val="000000"/>
                <w:sz w:val="20"/>
              </w:rPr>
              <w:t>
</w:t>
            </w:r>
            <w:r>
              <w:rPr>
                <w:rFonts w:ascii="Times New Roman"/>
                <w:b w:val="false"/>
                <w:i w:val="false"/>
                <w:color w:val="000000"/>
                <w:sz w:val="20"/>
              </w:rPr>
              <w:t>детские сады)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 года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Повышение энергоэффективности жилищного фонда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паспортизации</w:t>
            </w:r>
            <w:r>
              <w:br/>
            </w:r>
            <w:r>
              <w:rPr>
                <w:rFonts w:ascii="Times New Roman"/>
                <w:b w:val="false"/>
                <w:i w:val="false"/>
                <w:color w:val="000000"/>
                <w:sz w:val="20"/>
              </w:rPr>
              <w:t>
</w:t>
            </w:r>
            <w:r>
              <w:rPr>
                <w:rFonts w:ascii="Times New Roman"/>
                <w:b w:val="false"/>
                <w:i w:val="false"/>
                <w:color w:val="000000"/>
                <w:sz w:val="20"/>
              </w:rPr>
              <w:t>(энергетичес-</w:t>
            </w:r>
            <w:r>
              <w:br/>
            </w:r>
            <w:r>
              <w:rPr>
                <w:rFonts w:ascii="Times New Roman"/>
                <w:b w:val="false"/>
                <w:i w:val="false"/>
                <w:color w:val="000000"/>
                <w:sz w:val="20"/>
              </w:rPr>
              <w:t>
</w:t>
            </w:r>
            <w:r>
              <w:rPr>
                <w:rFonts w:ascii="Times New Roman"/>
                <w:b w:val="false"/>
                <w:i w:val="false"/>
                <w:color w:val="000000"/>
                <w:sz w:val="20"/>
              </w:rPr>
              <w:t>кого аудита)</w:t>
            </w:r>
            <w:r>
              <w:br/>
            </w:r>
            <w:r>
              <w:rPr>
                <w:rFonts w:ascii="Times New Roman"/>
                <w:b w:val="false"/>
                <w:i w:val="false"/>
                <w:color w:val="000000"/>
                <w:sz w:val="20"/>
              </w:rPr>
              <w:t>
</w:t>
            </w:r>
            <w:r>
              <w:rPr>
                <w:rFonts w:ascii="Times New Roman"/>
                <w:b w:val="false"/>
                <w:i w:val="false"/>
                <w:color w:val="000000"/>
                <w:sz w:val="20"/>
              </w:rPr>
              <w:t>многоквартир-</w:t>
            </w:r>
            <w:r>
              <w:br/>
            </w:r>
            <w:r>
              <w:rPr>
                <w:rFonts w:ascii="Times New Roman"/>
                <w:b w:val="false"/>
                <w:i w:val="false"/>
                <w:color w:val="000000"/>
                <w:sz w:val="20"/>
              </w:rPr>
              <w:t>
</w:t>
            </w:r>
            <w:r>
              <w:rPr>
                <w:rFonts w:ascii="Times New Roman"/>
                <w:b w:val="false"/>
                <w:i w:val="false"/>
                <w:color w:val="000000"/>
                <w:sz w:val="20"/>
              </w:rPr>
              <w:t>ных жилых</w:t>
            </w:r>
            <w:r>
              <w:br/>
            </w:r>
            <w:r>
              <w:rPr>
                <w:rFonts w:ascii="Times New Roman"/>
                <w:b w:val="false"/>
                <w:i w:val="false"/>
                <w:color w:val="000000"/>
                <w:sz w:val="20"/>
              </w:rPr>
              <w:t>
</w:t>
            </w:r>
            <w:r>
              <w:rPr>
                <w:rFonts w:ascii="Times New Roman"/>
                <w:b w:val="false"/>
                <w:i w:val="false"/>
                <w:color w:val="000000"/>
                <w:sz w:val="20"/>
              </w:rPr>
              <w:t>домов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тво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по проведению</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термо-</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жилых домов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установке</w:t>
            </w:r>
            <w:r>
              <w:br/>
            </w:r>
            <w:r>
              <w:rPr>
                <w:rFonts w:ascii="Times New Roman"/>
                <w:b w:val="false"/>
                <w:i w:val="false"/>
                <w:color w:val="000000"/>
                <w:sz w:val="20"/>
              </w:rPr>
              <w:t>
</w:t>
            </w:r>
            <w:r>
              <w:rPr>
                <w:rFonts w:ascii="Times New Roman"/>
                <w:b w:val="false"/>
                <w:i w:val="false"/>
                <w:color w:val="000000"/>
                <w:sz w:val="20"/>
              </w:rPr>
              <w:t>автоматизиро-</w:t>
            </w:r>
            <w:r>
              <w:br/>
            </w:r>
            <w:r>
              <w:rPr>
                <w:rFonts w:ascii="Times New Roman"/>
                <w:b w:val="false"/>
                <w:i w:val="false"/>
                <w:color w:val="000000"/>
                <w:sz w:val="20"/>
              </w:rPr>
              <w:t>
</w:t>
            </w:r>
            <w:r>
              <w:rPr>
                <w:rFonts w:ascii="Times New Roman"/>
                <w:b w:val="false"/>
                <w:i w:val="false"/>
                <w:color w:val="000000"/>
                <w:sz w:val="20"/>
              </w:rPr>
              <w:t>ванных систем</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теплопотреб-</w:t>
            </w:r>
            <w:r>
              <w:br/>
            </w:r>
            <w:r>
              <w:rPr>
                <w:rFonts w:ascii="Times New Roman"/>
                <w:b w:val="false"/>
                <w:i w:val="false"/>
                <w:color w:val="000000"/>
                <w:sz w:val="20"/>
              </w:rPr>
              <w:t>
</w:t>
            </w:r>
            <w:r>
              <w:rPr>
                <w:rFonts w:ascii="Times New Roman"/>
                <w:b w:val="false"/>
                <w:i w:val="false"/>
                <w:color w:val="000000"/>
                <w:sz w:val="20"/>
              </w:rPr>
              <w:t>ления в жилых</w:t>
            </w:r>
            <w:r>
              <w:br/>
            </w:r>
            <w:r>
              <w:rPr>
                <w:rFonts w:ascii="Times New Roman"/>
                <w:b w:val="false"/>
                <w:i w:val="false"/>
                <w:color w:val="000000"/>
                <w:sz w:val="20"/>
              </w:rPr>
              <w:t>
</w:t>
            </w:r>
            <w:r>
              <w:rPr>
                <w:rFonts w:ascii="Times New Roman"/>
                <w:b w:val="false"/>
                <w:i w:val="false"/>
                <w:color w:val="000000"/>
                <w:sz w:val="20"/>
              </w:rPr>
              <w:t>домах (в том</w:t>
            </w:r>
            <w:r>
              <w:br/>
            </w:r>
            <w:r>
              <w:rPr>
                <w:rFonts w:ascii="Times New Roman"/>
                <w:b w:val="false"/>
                <w:i w:val="false"/>
                <w:color w:val="000000"/>
                <w:sz w:val="20"/>
              </w:rPr>
              <w:t>
</w:t>
            </w:r>
            <w:r>
              <w:rPr>
                <w:rFonts w:ascii="Times New Roman"/>
                <w:b w:val="false"/>
                <w:i w:val="false"/>
                <w:color w:val="000000"/>
                <w:sz w:val="20"/>
              </w:rPr>
              <w:t>числе с</w:t>
            </w:r>
            <w:r>
              <w:br/>
            </w:r>
            <w:r>
              <w:rPr>
                <w:rFonts w:ascii="Times New Roman"/>
                <w:b w:val="false"/>
                <w:i w:val="false"/>
                <w:color w:val="000000"/>
                <w:sz w:val="20"/>
              </w:rPr>
              <w:t>
</w:t>
            </w:r>
            <w:r>
              <w:rPr>
                <w:rFonts w:ascii="Times New Roman"/>
                <w:b w:val="false"/>
                <w:i w:val="false"/>
                <w:color w:val="000000"/>
                <w:sz w:val="20"/>
              </w:rPr>
              <w:t>созданием</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ЭСКО)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законода-</w:t>
            </w:r>
            <w:r>
              <w:br/>
            </w:r>
            <w:r>
              <w:rPr>
                <w:rFonts w:ascii="Times New Roman"/>
                <w:b w:val="false"/>
                <w:i w:val="false"/>
                <w:color w:val="000000"/>
                <w:sz w:val="20"/>
              </w:rPr>
              <w:t>
</w:t>
            </w:r>
            <w:r>
              <w:rPr>
                <w:rFonts w:ascii="Times New Roman"/>
                <w:b w:val="false"/>
                <w:i w:val="false"/>
                <w:color w:val="000000"/>
                <w:sz w:val="20"/>
              </w:rPr>
              <w:t>тельному</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энергосбере-</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многоквартир-</w:t>
            </w:r>
            <w:r>
              <w:br/>
            </w:r>
            <w:r>
              <w:rPr>
                <w:rFonts w:ascii="Times New Roman"/>
                <w:b w:val="false"/>
                <w:i w:val="false"/>
                <w:color w:val="000000"/>
                <w:sz w:val="20"/>
              </w:rPr>
              <w:t>
</w:t>
            </w:r>
            <w:r>
              <w:rPr>
                <w:rFonts w:ascii="Times New Roman"/>
                <w:b w:val="false"/>
                <w:i w:val="false"/>
                <w:color w:val="000000"/>
                <w:sz w:val="20"/>
              </w:rPr>
              <w:t>ных жилых</w:t>
            </w:r>
            <w:r>
              <w:br/>
            </w:r>
            <w:r>
              <w:rPr>
                <w:rFonts w:ascii="Times New Roman"/>
                <w:b w:val="false"/>
                <w:i w:val="false"/>
                <w:color w:val="000000"/>
                <w:sz w:val="20"/>
              </w:rPr>
              <w:t>
</w:t>
            </w:r>
            <w:r>
              <w:rPr>
                <w:rFonts w:ascii="Times New Roman"/>
                <w:b w:val="false"/>
                <w:i w:val="false"/>
                <w:color w:val="000000"/>
                <w:sz w:val="20"/>
              </w:rPr>
              <w:t>домах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МФ, АЗК,</w:t>
            </w:r>
            <w:r>
              <w:br/>
            </w:r>
            <w:r>
              <w:rPr>
                <w:rFonts w:ascii="Times New Roman"/>
                <w:b w:val="false"/>
                <w:i w:val="false"/>
                <w:color w:val="000000"/>
                <w:sz w:val="20"/>
              </w:rPr>
              <w:t>
</w:t>
            </w:r>
            <w:r>
              <w:rPr>
                <w:rFonts w:ascii="Times New Roman"/>
                <w:b w:val="false"/>
                <w:i w:val="false"/>
                <w:color w:val="000000"/>
                <w:sz w:val="20"/>
              </w:rPr>
              <w:t>МИНТ, 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механизма</w:t>
            </w:r>
            <w:r>
              <w:br/>
            </w:r>
            <w:r>
              <w:rPr>
                <w:rFonts w:ascii="Times New Roman"/>
                <w:b w:val="false"/>
                <w:i w:val="false"/>
                <w:color w:val="000000"/>
                <w:sz w:val="20"/>
              </w:rPr>
              <w:t>
</w:t>
            </w:r>
            <w:r>
              <w:rPr>
                <w:rFonts w:ascii="Times New Roman"/>
                <w:b w:val="false"/>
                <w:i w:val="false"/>
                <w:color w:val="000000"/>
                <w:sz w:val="20"/>
              </w:rPr>
              <w:t>создания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энергосервис-</w:t>
            </w:r>
            <w:r>
              <w:br/>
            </w:r>
            <w:r>
              <w:rPr>
                <w:rFonts w:ascii="Times New Roman"/>
                <w:b w:val="false"/>
                <w:i w:val="false"/>
                <w:color w:val="000000"/>
                <w:sz w:val="20"/>
              </w:rPr>
              <w:t>
</w:t>
            </w:r>
            <w:r>
              <w:rPr>
                <w:rFonts w:ascii="Times New Roman"/>
                <w:b w:val="false"/>
                <w:i w:val="false"/>
                <w:color w:val="000000"/>
                <w:sz w:val="20"/>
              </w:rPr>
              <w:t>ных компаний</w:t>
            </w:r>
            <w:r>
              <w:br/>
            </w:r>
            <w:r>
              <w:rPr>
                <w:rFonts w:ascii="Times New Roman"/>
                <w:b w:val="false"/>
                <w:i w:val="false"/>
                <w:color w:val="000000"/>
                <w:sz w:val="20"/>
              </w:rPr>
              <w:t>
</w:t>
            </w:r>
            <w:r>
              <w:rPr>
                <w:rFonts w:ascii="Times New Roman"/>
                <w:b w:val="false"/>
                <w:i w:val="false"/>
                <w:color w:val="000000"/>
                <w:sz w:val="20"/>
              </w:rPr>
              <w:t>(ЭСКО)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МИНТ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энергосбере-</w:t>
            </w:r>
            <w:r>
              <w:br/>
            </w:r>
            <w:r>
              <w:rPr>
                <w:rFonts w:ascii="Times New Roman"/>
                <w:b w:val="false"/>
                <w:i w:val="false"/>
                <w:color w:val="000000"/>
                <w:sz w:val="20"/>
              </w:rPr>
              <w:t>
</w:t>
            </w:r>
            <w:r>
              <w:rPr>
                <w:rFonts w:ascii="Times New Roman"/>
                <w:b w:val="false"/>
                <w:i w:val="false"/>
                <w:color w:val="000000"/>
                <w:sz w:val="20"/>
              </w:rPr>
              <w:t>жения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Совершенствование институциональной основы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Информационно-аналитическое обеспечение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но-аналити-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контроля 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Формирование эффективных форм управления жилищным сектором</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кондоминиумов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года в</w:t>
            </w:r>
            <w:r>
              <w:br/>
            </w:r>
            <w:r>
              <w:rPr>
                <w:rFonts w:ascii="Times New Roman"/>
                <w:b w:val="false"/>
                <w:i w:val="false"/>
                <w:color w:val="000000"/>
                <w:sz w:val="20"/>
              </w:rPr>
              <w:t>
</w:t>
            </w:r>
            <w:r>
              <w:rPr>
                <w:rFonts w:ascii="Times New Roman"/>
                <w:b w:val="false"/>
                <w:i w:val="false"/>
                <w:color w:val="000000"/>
                <w:sz w:val="20"/>
              </w:rPr>
              <w:t>декабре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совершен-</w:t>
            </w:r>
            <w:r>
              <w:br/>
            </w:r>
            <w:r>
              <w:rPr>
                <w:rFonts w:ascii="Times New Roman"/>
                <w:b w:val="false"/>
                <w:i w:val="false"/>
                <w:color w:val="000000"/>
                <w:sz w:val="20"/>
              </w:rPr>
              <w:t>
</w:t>
            </w:r>
            <w:r>
              <w:rPr>
                <w:rFonts w:ascii="Times New Roman"/>
                <w:b w:val="false"/>
                <w:i w:val="false"/>
                <w:color w:val="000000"/>
                <w:sz w:val="20"/>
              </w:rPr>
              <w:t>ствованию</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жилищных</w:t>
            </w:r>
            <w:r>
              <w:br/>
            </w:r>
            <w:r>
              <w:rPr>
                <w:rFonts w:ascii="Times New Roman"/>
                <w:b w:val="false"/>
                <w:i w:val="false"/>
                <w:color w:val="000000"/>
                <w:sz w:val="20"/>
              </w:rPr>
              <w:t>
</w:t>
            </w:r>
            <w:r>
              <w:rPr>
                <w:rFonts w:ascii="Times New Roman"/>
                <w:b w:val="false"/>
                <w:i w:val="false"/>
                <w:color w:val="000000"/>
                <w:sz w:val="20"/>
              </w:rPr>
              <w:t>инспекций,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путем</w:t>
            </w:r>
            <w:r>
              <w:br/>
            </w:r>
            <w:r>
              <w:rPr>
                <w:rFonts w:ascii="Times New Roman"/>
                <w:b w:val="false"/>
                <w:i w:val="false"/>
                <w:color w:val="000000"/>
                <w:sz w:val="20"/>
              </w:rPr>
              <w:t>
</w:t>
            </w:r>
            <w:r>
              <w:rPr>
                <w:rFonts w:ascii="Times New Roman"/>
                <w:b w:val="false"/>
                <w:i w:val="false"/>
                <w:color w:val="000000"/>
                <w:sz w:val="20"/>
              </w:rPr>
              <w:t>расширения их</w:t>
            </w:r>
            <w:r>
              <w:br/>
            </w:r>
            <w:r>
              <w:rPr>
                <w:rFonts w:ascii="Times New Roman"/>
                <w:b w:val="false"/>
                <w:i w:val="false"/>
                <w:color w:val="000000"/>
                <w:sz w:val="20"/>
              </w:rPr>
              <w:t>
</w:t>
            </w:r>
            <w:r>
              <w:rPr>
                <w:rFonts w:ascii="Times New Roman"/>
                <w:b w:val="false"/>
                <w:i w:val="false"/>
                <w:color w:val="000000"/>
                <w:sz w:val="20"/>
              </w:rPr>
              <w:t>полномочий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разработке</w:t>
            </w:r>
            <w:r>
              <w:br/>
            </w:r>
            <w:r>
              <w:rPr>
                <w:rFonts w:ascii="Times New Roman"/>
                <w:b w:val="false"/>
                <w:i w:val="false"/>
                <w:color w:val="000000"/>
                <w:sz w:val="20"/>
              </w:rPr>
              <w:t>
</w:t>
            </w:r>
            <w:r>
              <w:rPr>
                <w:rFonts w:ascii="Times New Roman"/>
                <w:b w:val="false"/>
                <w:i w:val="false"/>
                <w:color w:val="000000"/>
                <w:sz w:val="20"/>
              </w:rPr>
              <w:t>Типового</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жилищных</w:t>
            </w:r>
            <w:r>
              <w:br/>
            </w:r>
            <w:r>
              <w:rPr>
                <w:rFonts w:ascii="Times New Roman"/>
                <w:b w:val="false"/>
                <w:i w:val="false"/>
                <w:color w:val="000000"/>
                <w:sz w:val="20"/>
              </w:rPr>
              <w:t>
</w:t>
            </w:r>
            <w:r>
              <w:rPr>
                <w:rFonts w:ascii="Times New Roman"/>
                <w:b w:val="false"/>
                <w:i w:val="false"/>
                <w:color w:val="000000"/>
                <w:sz w:val="20"/>
              </w:rPr>
              <w:t>инспекциях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механизму</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аттестации</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объектами</w:t>
            </w:r>
            <w:r>
              <w:br/>
            </w:r>
            <w:r>
              <w:rPr>
                <w:rFonts w:ascii="Times New Roman"/>
                <w:b w:val="false"/>
                <w:i w:val="false"/>
                <w:color w:val="000000"/>
                <w:sz w:val="20"/>
              </w:rPr>
              <w:t>
</w:t>
            </w:r>
            <w:r>
              <w:rPr>
                <w:rFonts w:ascii="Times New Roman"/>
                <w:b w:val="false"/>
                <w:i w:val="false"/>
                <w:color w:val="000000"/>
                <w:sz w:val="20"/>
              </w:rPr>
              <w:t>кондоминиума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"пилотного"</w:t>
            </w:r>
            <w:r>
              <w:br/>
            </w:r>
            <w:r>
              <w:rPr>
                <w:rFonts w:ascii="Times New Roman"/>
                <w:b w:val="false"/>
                <w:i w:val="false"/>
                <w:color w:val="000000"/>
                <w:sz w:val="20"/>
              </w:rPr>
              <w:t>
</w:t>
            </w:r>
            <w:r>
              <w:rPr>
                <w:rFonts w:ascii="Times New Roman"/>
                <w:b w:val="false"/>
                <w:i w:val="false"/>
                <w:color w:val="000000"/>
                <w:sz w:val="20"/>
              </w:rPr>
              <w:t>проекта по</w:t>
            </w:r>
            <w:r>
              <w:br/>
            </w:r>
            <w:r>
              <w:rPr>
                <w:rFonts w:ascii="Times New Roman"/>
                <w:b w:val="false"/>
                <w:i w:val="false"/>
                <w:color w:val="000000"/>
                <w:sz w:val="20"/>
              </w:rPr>
              <w:t>
</w:t>
            </w:r>
            <w:r>
              <w:rPr>
                <w:rFonts w:ascii="Times New Roman"/>
                <w:b w:val="false"/>
                <w:i w:val="false"/>
                <w:color w:val="000000"/>
                <w:sz w:val="20"/>
              </w:rPr>
              <w:t>созданию</w:t>
            </w:r>
            <w:r>
              <w:br/>
            </w:r>
            <w:r>
              <w:rPr>
                <w:rFonts w:ascii="Times New Roman"/>
                <w:b w:val="false"/>
                <w:i w:val="false"/>
                <w:color w:val="000000"/>
                <w:sz w:val="20"/>
              </w:rPr>
              <w:t>
</w:t>
            </w:r>
            <w:r>
              <w:rPr>
                <w:rFonts w:ascii="Times New Roman"/>
                <w:b w:val="false"/>
                <w:i w:val="false"/>
                <w:color w:val="000000"/>
                <w:sz w:val="20"/>
              </w:rPr>
              <w:t>управляющей</w:t>
            </w:r>
            <w:r>
              <w:br/>
            </w:r>
            <w:r>
              <w:rPr>
                <w:rFonts w:ascii="Times New Roman"/>
                <w:b w:val="false"/>
                <w:i w:val="false"/>
                <w:color w:val="000000"/>
                <w:sz w:val="20"/>
              </w:rPr>
              <w:t>
</w:t>
            </w:r>
            <w:r>
              <w:rPr>
                <w:rFonts w:ascii="Times New Roman"/>
                <w:b w:val="false"/>
                <w:i w:val="false"/>
                <w:color w:val="000000"/>
                <w:sz w:val="20"/>
              </w:rPr>
              <w:t>компании в</w:t>
            </w:r>
            <w:r>
              <w:br/>
            </w:r>
            <w:r>
              <w:rPr>
                <w:rFonts w:ascii="Times New Roman"/>
                <w:b w:val="false"/>
                <w:i w:val="false"/>
                <w:color w:val="000000"/>
                <w:sz w:val="20"/>
              </w:rPr>
              <w:t>
</w:t>
            </w:r>
            <w:r>
              <w:rPr>
                <w:rFonts w:ascii="Times New Roman"/>
                <w:b w:val="false"/>
                <w:i w:val="false"/>
                <w:color w:val="000000"/>
                <w:sz w:val="20"/>
              </w:rPr>
              <w:t>одном из</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Казахстана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и 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основы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1) управления</w:t>
            </w:r>
            <w:r>
              <w:br/>
            </w:r>
            <w:r>
              <w:rPr>
                <w:rFonts w:ascii="Times New Roman"/>
                <w:b w:val="false"/>
                <w:i w:val="false"/>
                <w:color w:val="000000"/>
                <w:sz w:val="20"/>
              </w:rPr>
              <w:t>
</w:t>
            </w:r>
            <w:r>
              <w:rPr>
                <w:rFonts w:ascii="Times New Roman"/>
                <w:b w:val="false"/>
                <w:i w:val="false"/>
                <w:color w:val="000000"/>
                <w:sz w:val="20"/>
              </w:rPr>
              <w:t>многоквартир-</w:t>
            </w:r>
            <w:r>
              <w:br/>
            </w:r>
            <w:r>
              <w:rPr>
                <w:rFonts w:ascii="Times New Roman"/>
                <w:b w:val="false"/>
                <w:i w:val="false"/>
                <w:color w:val="000000"/>
                <w:sz w:val="20"/>
              </w:rPr>
              <w:t>
</w:t>
            </w:r>
            <w:r>
              <w:rPr>
                <w:rFonts w:ascii="Times New Roman"/>
                <w:b w:val="false"/>
                <w:i w:val="false"/>
                <w:color w:val="000000"/>
                <w:sz w:val="20"/>
              </w:rPr>
              <w:t>ных жилых</w:t>
            </w:r>
            <w:r>
              <w:br/>
            </w:r>
            <w:r>
              <w:rPr>
                <w:rFonts w:ascii="Times New Roman"/>
                <w:b w:val="false"/>
                <w:i w:val="false"/>
                <w:color w:val="000000"/>
                <w:sz w:val="20"/>
              </w:rPr>
              <w:t>
</w:t>
            </w:r>
            <w:r>
              <w:rPr>
                <w:rFonts w:ascii="Times New Roman"/>
                <w:b w:val="false"/>
                <w:i w:val="false"/>
                <w:color w:val="000000"/>
                <w:sz w:val="20"/>
              </w:rPr>
              <w:t>домов;</w:t>
            </w:r>
            <w:r>
              <w:br/>
            </w:r>
            <w:r>
              <w:rPr>
                <w:rFonts w:ascii="Times New Roman"/>
                <w:b w:val="false"/>
                <w:i w:val="false"/>
                <w:color w:val="000000"/>
                <w:sz w:val="20"/>
              </w:rPr>
              <w:t>
</w:t>
            </w:r>
            <w:r>
              <w:rPr>
                <w:rFonts w:ascii="Times New Roman"/>
                <w:b w:val="false"/>
                <w:i w:val="false"/>
                <w:color w:val="000000"/>
                <w:sz w:val="20"/>
              </w:rPr>
              <w:t>2) регистра-</w:t>
            </w:r>
            <w:r>
              <w:br/>
            </w:r>
            <w:r>
              <w:rPr>
                <w:rFonts w:ascii="Times New Roman"/>
                <w:b w:val="false"/>
                <w:i w:val="false"/>
                <w:color w:val="000000"/>
                <w:sz w:val="20"/>
              </w:rPr>
              <w:t>
</w:t>
            </w:r>
            <w:r>
              <w:rPr>
                <w:rFonts w:ascii="Times New Roman"/>
                <w:b w:val="false"/>
                <w:i w:val="false"/>
                <w:color w:val="000000"/>
                <w:sz w:val="20"/>
              </w:rPr>
              <w:t>ция объектов</w:t>
            </w:r>
            <w:r>
              <w:br/>
            </w:r>
            <w:r>
              <w:rPr>
                <w:rFonts w:ascii="Times New Roman"/>
                <w:b w:val="false"/>
                <w:i w:val="false"/>
                <w:color w:val="000000"/>
                <w:sz w:val="20"/>
              </w:rPr>
              <w:t>
</w:t>
            </w:r>
            <w:r>
              <w:rPr>
                <w:rFonts w:ascii="Times New Roman"/>
                <w:b w:val="false"/>
                <w:i w:val="false"/>
                <w:color w:val="000000"/>
                <w:sz w:val="20"/>
              </w:rPr>
              <w:t>кондоминиума;</w:t>
            </w:r>
            <w:r>
              <w:br/>
            </w:r>
            <w:r>
              <w:rPr>
                <w:rFonts w:ascii="Times New Roman"/>
                <w:b w:val="false"/>
                <w:i w:val="false"/>
                <w:color w:val="000000"/>
                <w:sz w:val="20"/>
              </w:rPr>
              <w:t>
</w:t>
            </w:r>
            <w:r>
              <w:rPr>
                <w:rFonts w:ascii="Times New Roman"/>
                <w:b w:val="false"/>
                <w:i w:val="false"/>
                <w:color w:val="000000"/>
                <w:sz w:val="20"/>
              </w:rPr>
              <w:t>3) страхова-</w:t>
            </w:r>
            <w:r>
              <w:br/>
            </w:r>
            <w:r>
              <w:rPr>
                <w:rFonts w:ascii="Times New Roman"/>
                <w:b w:val="false"/>
                <w:i w:val="false"/>
                <w:color w:val="000000"/>
                <w:sz w:val="20"/>
              </w:rPr>
              <w:t>
</w:t>
            </w:r>
            <w:r>
              <w:rPr>
                <w:rFonts w:ascii="Times New Roman"/>
                <w:b w:val="false"/>
                <w:i w:val="false"/>
                <w:color w:val="000000"/>
                <w:sz w:val="20"/>
              </w:rPr>
              <w:t>ния жилого</w:t>
            </w:r>
            <w:r>
              <w:br/>
            </w:r>
            <w:r>
              <w:rPr>
                <w:rFonts w:ascii="Times New Roman"/>
                <w:b w:val="false"/>
                <w:i w:val="false"/>
                <w:color w:val="000000"/>
                <w:sz w:val="20"/>
              </w:rPr>
              <w:t>
</w:t>
            </w:r>
            <w:r>
              <w:rPr>
                <w:rFonts w:ascii="Times New Roman"/>
                <w:b w:val="false"/>
                <w:i w:val="false"/>
                <w:color w:val="000000"/>
                <w:sz w:val="20"/>
              </w:rPr>
              <w:t>имущества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АЗК, 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r>
              <w:rPr>
                <w:rFonts w:ascii="Times New Roman"/>
                <w:b w:val="false"/>
                <w:i w:val="false"/>
                <w:color w:val="000000"/>
                <w:sz w:val="20"/>
              </w:rPr>
              <w:t>в ноябре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предоставля-</w:t>
            </w:r>
            <w:r>
              <w:br/>
            </w:r>
            <w:r>
              <w:rPr>
                <w:rFonts w:ascii="Times New Roman"/>
                <w:b w:val="false"/>
                <w:i w:val="false"/>
                <w:color w:val="000000"/>
                <w:sz w:val="20"/>
              </w:rPr>
              <w:t>
</w:t>
            </w:r>
            <w:r>
              <w:rPr>
                <w:rFonts w:ascii="Times New Roman"/>
                <w:b w:val="false"/>
                <w:i w:val="false"/>
                <w:color w:val="000000"/>
                <w:sz w:val="20"/>
              </w:rPr>
              <w:t>емых</w:t>
            </w:r>
            <w:r>
              <w:br/>
            </w:r>
            <w:r>
              <w:rPr>
                <w:rFonts w:ascii="Times New Roman"/>
                <w:b w:val="false"/>
                <w:i w:val="false"/>
                <w:color w:val="000000"/>
                <w:sz w:val="20"/>
              </w:rPr>
              <w:t>
</w:t>
            </w:r>
            <w:r>
              <w:rPr>
                <w:rFonts w:ascii="Times New Roman"/>
                <w:b w:val="false"/>
                <w:i w:val="false"/>
                <w:color w:val="000000"/>
                <w:sz w:val="20"/>
              </w:rPr>
              <w:t>населению</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 xml:space="preserve">Алматы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2015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выработке</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капитального</w:t>
            </w:r>
            <w:r>
              <w:br/>
            </w:r>
            <w:r>
              <w:rPr>
                <w:rFonts w:ascii="Times New Roman"/>
                <w:b w:val="false"/>
                <w:i w:val="false"/>
                <w:color w:val="000000"/>
                <w:sz w:val="20"/>
              </w:rPr>
              <w:t>
</w:t>
            </w:r>
            <w:r>
              <w:rPr>
                <w:rFonts w:ascii="Times New Roman"/>
                <w:b w:val="false"/>
                <w:i w:val="false"/>
                <w:color w:val="000000"/>
                <w:sz w:val="20"/>
              </w:rPr>
              <w:t>ремонта</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кондоминиума,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через систему</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сбережений,</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накопительной</w:t>
            </w:r>
            <w:r>
              <w:br/>
            </w:r>
            <w:r>
              <w:rPr>
                <w:rFonts w:ascii="Times New Roman"/>
                <w:b w:val="false"/>
                <w:i w:val="false"/>
                <w:color w:val="000000"/>
                <w:sz w:val="20"/>
              </w:rPr>
              <w:t>
</w:t>
            </w:r>
            <w:r>
              <w:rPr>
                <w:rFonts w:ascii="Times New Roman"/>
                <w:b w:val="false"/>
                <w:i w:val="false"/>
                <w:color w:val="000000"/>
                <w:sz w:val="20"/>
              </w:rPr>
              <w:t>системы, и</w:t>
            </w:r>
            <w:r>
              <w:br/>
            </w:r>
            <w:r>
              <w:rPr>
                <w:rFonts w:ascii="Times New Roman"/>
                <w:b w:val="false"/>
                <w:i w:val="false"/>
                <w:color w:val="000000"/>
                <w:sz w:val="20"/>
              </w:rPr>
              <w:t>
</w:t>
            </w:r>
            <w:r>
              <w:rPr>
                <w:rFonts w:ascii="Times New Roman"/>
                <w:b w:val="false"/>
                <w:i w:val="false"/>
                <w:color w:val="000000"/>
                <w:sz w:val="20"/>
              </w:rPr>
              <w:t>жилищной</w:t>
            </w:r>
            <w:r>
              <w:br/>
            </w:r>
            <w:r>
              <w:rPr>
                <w:rFonts w:ascii="Times New Roman"/>
                <w:b w:val="false"/>
                <w:i w:val="false"/>
                <w:color w:val="000000"/>
                <w:sz w:val="20"/>
              </w:rPr>
              <w:t>
</w:t>
            </w:r>
            <w:r>
              <w:rPr>
                <w:rFonts w:ascii="Times New Roman"/>
                <w:b w:val="false"/>
                <w:i w:val="false"/>
                <w:color w:val="000000"/>
                <w:sz w:val="20"/>
              </w:rPr>
              <w:t>помощи как</w:t>
            </w:r>
            <w:r>
              <w:br/>
            </w:r>
            <w:r>
              <w:rPr>
                <w:rFonts w:ascii="Times New Roman"/>
                <w:b w:val="false"/>
                <w:i w:val="false"/>
                <w:color w:val="000000"/>
                <w:sz w:val="20"/>
              </w:rPr>
              <w:t>
</w:t>
            </w:r>
            <w:r>
              <w:rPr>
                <w:rFonts w:ascii="Times New Roman"/>
                <w:b w:val="false"/>
                <w:i w:val="false"/>
                <w:color w:val="000000"/>
                <w:sz w:val="20"/>
              </w:rPr>
              <w:t>возвратных</w:t>
            </w:r>
            <w:r>
              <w:br/>
            </w:r>
            <w:r>
              <w:rPr>
                <w:rFonts w:ascii="Times New Roman"/>
                <w:b w:val="false"/>
                <w:i w:val="false"/>
                <w:color w:val="000000"/>
                <w:sz w:val="20"/>
              </w:rPr>
              <w:t>
</w:t>
            </w:r>
            <w:r>
              <w:rPr>
                <w:rFonts w:ascii="Times New Roman"/>
                <w:b w:val="false"/>
                <w:i w:val="false"/>
                <w:color w:val="000000"/>
                <w:sz w:val="20"/>
              </w:rPr>
              <w:t>гарантирован-</w:t>
            </w:r>
            <w:r>
              <w:br/>
            </w:r>
            <w:r>
              <w:rPr>
                <w:rFonts w:ascii="Times New Roman"/>
                <w:b w:val="false"/>
                <w:i w:val="false"/>
                <w:color w:val="000000"/>
                <w:sz w:val="20"/>
              </w:rPr>
              <w:t>
</w:t>
            </w:r>
            <w:r>
              <w:rPr>
                <w:rFonts w:ascii="Times New Roman"/>
                <w:b w:val="false"/>
                <w:i w:val="false"/>
                <w:color w:val="000000"/>
                <w:sz w:val="20"/>
              </w:rPr>
              <w:t>ных средств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"ЖССБ",</w:t>
            </w:r>
            <w:r>
              <w:br/>
            </w:r>
            <w:r>
              <w:rPr>
                <w:rFonts w:ascii="Times New Roman"/>
                <w:b w:val="false"/>
                <w:i w:val="false"/>
                <w:color w:val="000000"/>
                <w:sz w:val="20"/>
              </w:rPr>
              <w:t>
</w:t>
            </w:r>
            <w:r>
              <w:rPr>
                <w:rFonts w:ascii="Times New Roman"/>
                <w:b w:val="false"/>
                <w:i w:val="false"/>
                <w:color w:val="000000"/>
                <w:sz w:val="20"/>
              </w:rPr>
              <w:t>АО "Каз-</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Развитие научно-технической и инновационной деятельности</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научно-иссле-</w:t>
            </w:r>
            <w:r>
              <w:br/>
            </w:r>
            <w:r>
              <w:rPr>
                <w:rFonts w:ascii="Times New Roman"/>
                <w:b w:val="false"/>
                <w:i w:val="false"/>
                <w:color w:val="000000"/>
                <w:sz w:val="20"/>
              </w:rPr>
              <w:t>
</w:t>
            </w:r>
            <w:r>
              <w:rPr>
                <w:rFonts w:ascii="Times New Roman"/>
                <w:b w:val="false"/>
                <w:i w:val="false"/>
                <w:color w:val="000000"/>
                <w:sz w:val="20"/>
              </w:rPr>
              <w:t>довательской</w:t>
            </w:r>
            <w:r>
              <w:br/>
            </w:r>
            <w:r>
              <w:rPr>
                <w:rFonts w:ascii="Times New Roman"/>
                <w:b w:val="false"/>
                <w:i w:val="false"/>
                <w:color w:val="000000"/>
                <w:sz w:val="20"/>
              </w:rPr>
              <w:t>
</w:t>
            </w:r>
            <w:r>
              <w:rPr>
                <w:rFonts w:ascii="Times New Roman"/>
                <w:b w:val="false"/>
                <w:i w:val="false"/>
                <w:color w:val="000000"/>
                <w:sz w:val="20"/>
              </w:rPr>
              <w:t>инфраструкту-</w:t>
            </w:r>
            <w:r>
              <w:br/>
            </w:r>
            <w:r>
              <w:rPr>
                <w:rFonts w:ascii="Times New Roman"/>
                <w:b w:val="false"/>
                <w:i w:val="false"/>
                <w:color w:val="000000"/>
                <w:sz w:val="20"/>
              </w:rPr>
              <w:t>
</w:t>
            </w:r>
            <w:r>
              <w:rPr>
                <w:rFonts w:ascii="Times New Roman"/>
                <w:b w:val="false"/>
                <w:i w:val="false"/>
                <w:color w:val="000000"/>
                <w:sz w:val="20"/>
              </w:rPr>
              <w:t>ры в секторе</w:t>
            </w:r>
            <w:r>
              <w:br/>
            </w:r>
            <w:r>
              <w:rPr>
                <w:rFonts w:ascii="Times New Roman"/>
                <w:b w:val="false"/>
                <w:i w:val="false"/>
                <w:color w:val="000000"/>
                <w:sz w:val="20"/>
              </w:rPr>
              <w:t>
</w:t>
            </w:r>
            <w:r>
              <w:rPr>
                <w:rFonts w:ascii="Times New Roman"/>
                <w:b w:val="false"/>
                <w:i w:val="false"/>
                <w:color w:val="000000"/>
                <w:sz w:val="20"/>
              </w:rPr>
              <w:t>ЖКХ,</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прикладных</w:t>
            </w:r>
            <w:r>
              <w:br/>
            </w:r>
            <w:r>
              <w:rPr>
                <w:rFonts w:ascii="Times New Roman"/>
                <w:b w:val="false"/>
                <w:i w:val="false"/>
                <w:color w:val="000000"/>
                <w:sz w:val="20"/>
              </w:rPr>
              <w:t>
</w:t>
            </w:r>
            <w:r>
              <w:rPr>
                <w:rFonts w:ascii="Times New Roman"/>
                <w:b w:val="false"/>
                <w:i w:val="false"/>
                <w:color w:val="000000"/>
                <w:sz w:val="20"/>
              </w:rPr>
              <w:t>научно-иссле-</w:t>
            </w:r>
            <w:r>
              <w:br/>
            </w:r>
            <w:r>
              <w:rPr>
                <w:rFonts w:ascii="Times New Roman"/>
                <w:b w:val="false"/>
                <w:i w:val="false"/>
                <w:color w:val="000000"/>
                <w:sz w:val="20"/>
              </w:rPr>
              <w:t>
</w:t>
            </w:r>
            <w:r>
              <w:rPr>
                <w:rFonts w:ascii="Times New Roman"/>
                <w:b w:val="false"/>
                <w:i w:val="false"/>
                <w:color w:val="000000"/>
                <w:sz w:val="20"/>
              </w:rPr>
              <w:t>довательских</w:t>
            </w:r>
            <w:r>
              <w:br/>
            </w:r>
            <w:r>
              <w:rPr>
                <w:rFonts w:ascii="Times New Roman"/>
                <w:b w:val="false"/>
                <w:i w:val="false"/>
                <w:color w:val="000000"/>
                <w:sz w:val="20"/>
              </w:rPr>
              <w:t>
</w:t>
            </w:r>
            <w:r>
              <w:rPr>
                <w:rFonts w:ascii="Times New Roman"/>
                <w:b w:val="false"/>
                <w:i w:val="false"/>
                <w:color w:val="000000"/>
                <w:sz w:val="20"/>
              </w:rPr>
              <w:t>и опытно -</w:t>
            </w:r>
            <w:r>
              <w:br/>
            </w:r>
            <w:r>
              <w:rPr>
                <w:rFonts w:ascii="Times New Roman"/>
                <w:b w:val="false"/>
                <w:i w:val="false"/>
                <w:color w:val="000000"/>
                <w:sz w:val="20"/>
              </w:rPr>
              <w:t>
</w:t>
            </w:r>
            <w:r>
              <w:rPr>
                <w:rFonts w:ascii="Times New Roman"/>
                <w:b w:val="false"/>
                <w:i w:val="false"/>
                <w:color w:val="000000"/>
                <w:sz w:val="20"/>
              </w:rPr>
              <w:t>конструктор-</w:t>
            </w:r>
            <w:r>
              <w:br/>
            </w:r>
            <w:r>
              <w:rPr>
                <w:rFonts w:ascii="Times New Roman"/>
                <w:b w:val="false"/>
                <w:i w:val="false"/>
                <w:color w:val="000000"/>
                <w:sz w:val="20"/>
              </w:rPr>
              <w:t>
</w:t>
            </w:r>
            <w:r>
              <w:rPr>
                <w:rFonts w:ascii="Times New Roman"/>
                <w:b w:val="false"/>
                <w:i w:val="false"/>
                <w:color w:val="000000"/>
                <w:sz w:val="20"/>
              </w:rPr>
              <w:t>ских работ в</w:t>
            </w:r>
            <w:r>
              <w:br/>
            </w:r>
            <w:r>
              <w:rPr>
                <w:rFonts w:ascii="Times New Roman"/>
                <w:b w:val="false"/>
                <w:i w:val="false"/>
                <w:color w:val="000000"/>
                <w:sz w:val="20"/>
              </w:rPr>
              <w:t>
</w:t>
            </w:r>
            <w:r>
              <w:rPr>
                <w:rFonts w:ascii="Times New Roman"/>
                <w:b w:val="false"/>
                <w:i w:val="false"/>
                <w:color w:val="000000"/>
                <w:sz w:val="20"/>
              </w:rPr>
              <w:t>сфере 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внедрению</w:t>
            </w:r>
            <w:r>
              <w:br/>
            </w:r>
            <w:r>
              <w:rPr>
                <w:rFonts w:ascii="Times New Roman"/>
                <w:b w:val="false"/>
                <w:i w:val="false"/>
                <w:color w:val="000000"/>
                <w:sz w:val="20"/>
              </w:rPr>
              <w:t>
</w:t>
            </w:r>
            <w:r>
              <w:rPr>
                <w:rFonts w:ascii="Times New Roman"/>
                <w:b w:val="false"/>
                <w:i w:val="false"/>
                <w:color w:val="000000"/>
                <w:sz w:val="20"/>
              </w:rPr>
              <w:t>и коммерциа-</w:t>
            </w:r>
            <w:r>
              <w:br/>
            </w:r>
            <w:r>
              <w:rPr>
                <w:rFonts w:ascii="Times New Roman"/>
                <w:b w:val="false"/>
                <w:i w:val="false"/>
                <w:color w:val="000000"/>
                <w:sz w:val="20"/>
              </w:rPr>
              <w:t>
</w:t>
            </w:r>
            <w:r>
              <w:rPr>
                <w:rFonts w:ascii="Times New Roman"/>
                <w:b w:val="false"/>
                <w:i w:val="false"/>
                <w:color w:val="000000"/>
                <w:sz w:val="20"/>
              </w:rPr>
              <w:t>лизации</w:t>
            </w:r>
            <w:r>
              <w:br/>
            </w:r>
            <w:r>
              <w:rPr>
                <w:rFonts w:ascii="Times New Roman"/>
                <w:b w:val="false"/>
                <w:i w:val="false"/>
                <w:color w:val="000000"/>
                <w:sz w:val="20"/>
              </w:rPr>
              <w:t>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инжиниринго-</w:t>
            </w:r>
            <w:r>
              <w:br/>
            </w:r>
            <w:r>
              <w:rPr>
                <w:rFonts w:ascii="Times New Roman"/>
                <w:b w:val="false"/>
                <w:i w:val="false"/>
                <w:color w:val="000000"/>
                <w:sz w:val="20"/>
              </w:rPr>
              <w:t>
</w:t>
            </w:r>
            <w:r>
              <w:rPr>
                <w:rFonts w:ascii="Times New Roman"/>
                <w:b w:val="false"/>
                <w:i w:val="false"/>
                <w:color w:val="000000"/>
                <w:sz w:val="20"/>
              </w:rPr>
              <w:t>вых консуль-</w:t>
            </w:r>
            <w:r>
              <w:br/>
            </w:r>
            <w:r>
              <w:rPr>
                <w:rFonts w:ascii="Times New Roman"/>
                <w:b w:val="false"/>
                <w:i w:val="false"/>
                <w:color w:val="000000"/>
                <w:sz w:val="20"/>
              </w:rPr>
              <w:t>
</w:t>
            </w:r>
            <w:r>
              <w:rPr>
                <w:rFonts w:ascii="Times New Roman"/>
                <w:b w:val="false"/>
                <w:i w:val="false"/>
                <w:color w:val="000000"/>
                <w:sz w:val="20"/>
              </w:rPr>
              <w:t>тационных</w:t>
            </w:r>
            <w:r>
              <w:br/>
            </w:r>
            <w:r>
              <w:rPr>
                <w:rFonts w:ascii="Times New Roman"/>
                <w:b w:val="false"/>
                <w:i w:val="false"/>
                <w:color w:val="000000"/>
                <w:sz w:val="20"/>
              </w:rPr>
              <w:t>
</w:t>
            </w:r>
            <w:r>
              <w:rPr>
                <w:rFonts w:ascii="Times New Roman"/>
                <w:b w:val="false"/>
                <w:i w:val="false"/>
                <w:color w:val="000000"/>
                <w:sz w:val="20"/>
              </w:rPr>
              <w:t>услуг в 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разработке</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в 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АДСЖКХ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декабре</w:t>
            </w:r>
            <w:r>
              <w:br/>
            </w:r>
            <w:r>
              <w:rPr>
                <w:rFonts w:ascii="Times New Roman"/>
                <w:b w:val="false"/>
                <w:i w:val="false"/>
                <w:color w:val="000000"/>
                <w:sz w:val="20"/>
              </w:rPr>
              <w:t>
</w:t>
            </w:r>
            <w:r>
              <w:rPr>
                <w:rFonts w:ascii="Times New Roman"/>
                <w:b w:val="false"/>
                <w:i w:val="false"/>
                <w:color w:val="000000"/>
                <w:sz w:val="20"/>
              </w:rPr>
              <w:t>месяце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разработке</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надлежащего</w:t>
            </w:r>
            <w:r>
              <w:br/>
            </w:r>
            <w:r>
              <w:rPr>
                <w:rFonts w:ascii="Times New Roman"/>
                <w:b w:val="false"/>
                <w:i w:val="false"/>
                <w:color w:val="000000"/>
                <w:sz w:val="20"/>
              </w:rPr>
              <w:t>
</w:t>
            </w:r>
            <w:r>
              <w:rPr>
                <w:rFonts w:ascii="Times New Roman"/>
                <w:b w:val="false"/>
                <w:i w:val="false"/>
                <w:color w:val="000000"/>
                <w:sz w:val="20"/>
              </w:rPr>
              <w:t>качества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внедрению</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ния услуг</w:t>
            </w:r>
            <w:r>
              <w:br/>
            </w:r>
            <w:r>
              <w:rPr>
                <w:rFonts w:ascii="Times New Roman"/>
                <w:b w:val="false"/>
                <w:i w:val="false"/>
                <w:color w:val="000000"/>
                <w:sz w:val="20"/>
              </w:rPr>
              <w:t>
</w:t>
            </w:r>
            <w:r>
              <w:rPr>
                <w:rFonts w:ascii="Times New Roman"/>
                <w:b w:val="false"/>
                <w:i w:val="false"/>
                <w:color w:val="000000"/>
                <w:sz w:val="20"/>
              </w:rPr>
              <w:t>коммунальными</w:t>
            </w:r>
            <w:r>
              <w:br/>
            </w:r>
            <w:r>
              <w:rPr>
                <w:rFonts w:ascii="Times New Roman"/>
                <w:b w:val="false"/>
                <w:i w:val="false"/>
                <w:color w:val="000000"/>
                <w:sz w:val="20"/>
              </w:rPr>
              <w:t>
</w:t>
            </w:r>
            <w:r>
              <w:rPr>
                <w:rFonts w:ascii="Times New Roman"/>
                <w:b w:val="false"/>
                <w:i w:val="false"/>
                <w:color w:val="000000"/>
                <w:sz w:val="20"/>
              </w:rPr>
              <w:t>предприятиями</w:t>
            </w:r>
            <w:r>
              <w:br/>
            </w:r>
            <w:r>
              <w:rPr>
                <w:rFonts w:ascii="Times New Roman"/>
                <w:b w:val="false"/>
                <w:i w:val="false"/>
                <w:color w:val="000000"/>
                <w:sz w:val="20"/>
              </w:rPr>
              <w:t>
</w:t>
            </w:r>
            <w:r>
              <w:rPr>
                <w:rFonts w:ascii="Times New Roman"/>
                <w:b w:val="false"/>
                <w:i w:val="false"/>
                <w:color w:val="000000"/>
                <w:sz w:val="20"/>
              </w:rPr>
              <w:t>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Кадровое обеспечение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кадров и</w:t>
            </w:r>
            <w:r>
              <w:br/>
            </w:r>
            <w:r>
              <w:rPr>
                <w:rFonts w:ascii="Times New Roman"/>
                <w:b w:val="false"/>
                <w:i w:val="false"/>
                <w:color w:val="000000"/>
                <w:sz w:val="20"/>
              </w:rPr>
              <w:t>
</w:t>
            </w:r>
            <w:r>
              <w:rPr>
                <w:rFonts w:ascii="Times New Roman"/>
                <w:b w:val="false"/>
                <w:i w:val="false"/>
                <w:color w:val="000000"/>
                <w:sz w:val="20"/>
              </w:rPr>
              <w:t>распростране-</w:t>
            </w:r>
            <w:r>
              <w:br/>
            </w:r>
            <w:r>
              <w:rPr>
                <w:rFonts w:ascii="Times New Roman"/>
                <w:b w:val="false"/>
                <w:i w:val="false"/>
                <w:color w:val="000000"/>
                <w:sz w:val="20"/>
              </w:rPr>
              <w:t>
</w:t>
            </w:r>
            <w:r>
              <w:rPr>
                <w:rFonts w:ascii="Times New Roman"/>
                <w:b w:val="false"/>
                <w:i w:val="false"/>
                <w:color w:val="000000"/>
                <w:sz w:val="20"/>
              </w:rPr>
              <w:t>ния знаний в</w:t>
            </w:r>
            <w:r>
              <w:br/>
            </w:r>
            <w:r>
              <w:rPr>
                <w:rFonts w:ascii="Times New Roman"/>
                <w:b w:val="false"/>
                <w:i w:val="false"/>
                <w:color w:val="000000"/>
                <w:sz w:val="20"/>
              </w:rPr>
              <w:t>
</w:t>
            </w:r>
            <w:r>
              <w:rPr>
                <w:rFonts w:ascii="Times New Roman"/>
                <w:b w:val="false"/>
                <w:i w:val="false"/>
                <w:color w:val="000000"/>
                <w:sz w:val="20"/>
              </w:rPr>
              <w:t>сфере 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методологи-</w:t>
            </w:r>
            <w:r>
              <w:br/>
            </w:r>
            <w:r>
              <w:rPr>
                <w:rFonts w:ascii="Times New Roman"/>
                <w:b w:val="false"/>
                <w:i w:val="false"/>
                <w:color w:val="000000"/>
                <w:sz w:val="20"/>
              </w:rPr>
              <w:t>
</w:t>
            </w:r>
            <w:r>
              <w:rPr>
                <w:rFonts w:ascii="Times New Roman"/>
                <w:b w:val="false"/>
                <w:i w:val="false"/>
                <w:color w:val="000000"/>
                <w:sz w:val="20"/>
              </w:rPr>
              <w:t>ческой основы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распростране-</w:t>
            </w:r>
            <w:r>
              <w:br/>
            </w:r>
            <w:r>
              <w:rPr>
                <w:rFonts w:ascii="Times New Roman"/>
                <w:b w:val="false"/>
                <w:i w:val="false"/>
                <w:color w:val="000000"/>
                <w:sz w:val="20"/>
              </w:rPr>
              <w:t>
</w:t>
            </w:r>
            <w:r>
              <w:rPr>
                <w:rFonts w:ascii="Times New Roman"/>
                <w:b w:val="false"/>
                <w:i w:val="false"/>
                <w:color w:val="000000"/>
                <w:sz w:val="20"/>
              </w:rPr>
              <w:t>нию знаний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ние государ-</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образователь-</w:t>
            </w:r>
            <w:r>
              <w:br/>
            </w:r>
            <w:r>
              <w:rPr>
                <w:rFonts w:ascii="Times New Roman"/>
                <w:b w:val="false"/>
                <w:i w:val="false"/>
                <w:color w:val="000000"/>
                <w:sz w:val="20"/>
              </w:rPr>
              <w:t>
</w:t>
            </w:r>
            <w:r>
              <w:rPr>
                <w:rFonts w:ascii="Times New Roman"/>
                <w:b w:val="false"/>
                <w:i w:val="false"/>
                <w:color w:val="000000"/>
                <w:sz w:val="20"/>
              </w:rPr>
              <w:t>ных грантов</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кадров по</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"Инженерные</w:t>
            </w:r>
            <w:r>
              <w:br/>
            </w:r>
            <w:r>
              <w:rPr>
                <w:rFonts w:ascii="Times New Roman"/>
                <w:b w:val="false"/>
                <w:i w:val="false"/>
                <w:color w:val="000000"/>
                <w:sz w:val="20"/>
              </w:rPr>
              <w:t>
</w:t>
            </w:r>
            <w:r>
              <w:rPr>
                <w:rFonts w:ascii="Times New Roman"/>
                <w:b w:val="false"/>
                <w:i w:val="false"/>
                <w:color w:val="000000"/>
                <w:sz w:val="20"/>
              </w:rPr>
              <w:t>системы и</w:t>
            </w:r>
            <w:r>
              <w:br/>
            </w:r>
            <w:r>
              <w:rPr>
                <w:rFonts w:ascii="Times New Roman"/>
                <w:b w:val="false"/>
                <w:i w:val="false"/>
                <w:color w:val="000000"/>
                <w:sz w:val="20"/>
              </w:rPr>
              <w:t>
</w:t>
            </w:r>
            <w:r>
              <w:rPr>
                <w:rFonts w:ascii="Times New Roman"/>
                <w:b w:val="false"/>
                <w:i w:val="false"/>
                <w:color w:val="000000"/>
                <w:sz w:val="20"/>
              </w:rPr>
              <w:t>сети" в сфере</w:t>
            </w:r>
            <w:r>
              <w:br/>
            </w:r>
            <w:r>
              <w:rPr>
                <w:rFonts w:ascii="Times New Roman"/>
                <w:b w:val="false"/>
                <w:i w:val="false"/>
                <w:color w:val="000000"/>
                <w:sz w:val="20"/>
              </w:rPr>
              <w:t>
</w:t>
            </w:r>
            <w:r>
              <w:rPr>
                <w:rFonts w:ascii="Times New Roman"/>
                <w:b w:val="false"/>
                <w:i w:val="false"/>
                <w:color w:val="000000"/>
                <w:sz w:val="20"/>
              </w:rPr>
              <w:t>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 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года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годы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учебно-мето-</w:t>
            </w:r>
            <w:r>
              <w:br/>
            </w:r>
            <w:r>
              <w:rPr>
                <w:rFonts w:ascii="Times New Roman"/>
                <w:b w:val="false"/>
                <w:i w:val="false"/>
                <w:color w:val="000000"/>
                <w:sz w:val="20"/>
              </w:rPr>
              <w:t>
</w:t>
            </w:r>
            <w:r>
              <w:rPr>
                <w:rFonts w:ascii="Times New Roman"/>
                <w:b w:val="false"/>
                <w:i w:val="false"/>
                <w:color w:val="000000"/>
                <w:sz w:val="20"/>
              </w:rPr>
              <w:t>дического</w:t>
            </w:r>
            <w:r>
              <w:br/>
            </w:r>
            <w:r>
              <w:rPr>
                <w:rFonts w:ascii="Times New Roman"/>
                <w:b w:val="false"/>
                <w:i w:val="false"/>
                <w:color w:val="000000"/>
                <w:sz w:val="20"/>
              </w:rPr>
              <w:t>
</w:t>
            </w:r>
            <w:r>
              <w:rPr>
                <w:rFonts w:ascii="Times New Roman"/>
                <w:b w:val="false"/>
                <w:i w:val="false"/>
                <w:color w:val="000000"/>
                <w:sz w:val="20"/>
              </w:rPr>
              <w:t>объединения</w:t>
            </w:r>
            <w:r>
              <w:br/>
            </w:r>
            <w:r>
              <w:rPr>
                <w:rFonts w:ascii="Times New Roman"/>
                <w:b w:val="false"/>
                <w:i w:val="false"/>
                <w:color w:val="000000"/>
                <w:sz w:val="20"/>
              </w:rPr>
              <w:t>
</w:t>
            </w:r>
            <w:r>
              <w:rPr>
                <w:rFonts w:ascii="Times New Roman"/>
                <w:b w:val="false"/>
                <w:i w:val="false"/>
                <w:color w:val="000000"/>
                <w:sz w:val="20"/>
              </w:rPr>
              <w:t>по специаль-</w:t>
            </w:r>
            <w:r>
              <w:br/>
            </w:r>
            <w:r>
              <w:rPr>
                <w:rFonts w:ascii="Times New Roman"/>
                <w:b w:val="false"/>
                <w:i w:val="false"/>
                <w:color w:val="000000"/>
                <w:sz w:val="20"/>
              </w:rPr>
              <w:t>
</w:t>
            </w:r>
            <w:r>
              <w:rPr>
                <w:rFonts w:ascii="Times New Roman"/>
                <w:b w:val="false"/>
                <w:i w:val="false"/>
                <w:color w:val="000000"/>
                <w:sz w:val="20"/>
              </w:rPr>
              <w:t>ностям</w:t>
            </w:r>
            <w:r>
              <w:br/>
            </w:r>
            <w:r>
              <w:rPr>
                <w:rFonts w:ascii="Times New Roman"/>
                <w:b w:val="false"/>
                <w:i w:val="false"/>
                <w:color w:val="000000"/>
                <w:sz w:val="20"/>
              </w:rPr>
              <w:t>
</w:t>
            </w:r>
            <w:r>
              <w:rPr>
                <w:rFonts w:ascii="Times New Roman"/>
                <w:b w:val="false"/>
                <w:i w:val="false"/>
                <w:color w:val="000000"/>
                <w:sz w:val="20"/>
              </w:rPr>
              <w:t>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сектора при</w:t>
            </w:r>
            <w:r>
              <w:br/>
            </w:r>
            <w:r>
              <w:rPr>
                <w:rFonts w:ascii="Times New Roman"/>
                <w:b w:val="false"/>
                <w:i w:val="false"/>
                <w:color w:val="000000"/>
                <w:sz w:val="20"/>
              </w:rPr>
              <w:t>
</w:t>
            </w:r>
            <w:r>
              <w:rPr>
                <w:rFonts w:ascii="Times New Roman"/>
                <w:b w:val="false"/>
                <w:i w:val="false"/>
                <w:color w:val="000000"/>
                <w:sz w:val="20"/>
              </w:rPr>
              <w:t>национальном</w:t>
            </w:r>
            <w:r>
              <w:br/>
            </w:r>
            <w:r>
              <w:rPr>
                <w:rFonts w:ascii="Times New Roman"/>
                <w:b w:val="false"/>
                <w:i w:val="false"/>
                <w:color w:val="000000"/>
                <w:sz w:val="20"/>
              </w:rPr>
              <w:t>
</w:t>
            </w:r>
            <w:r>
              <w:rPr>
                <w:rFonts w:ascii="Times New Roman"/>
                <w:b w:val="false"/>
                <w:i w:val="false"/>
                <w:color w:val="000000"/>
                <w:sz w:val="20"/>
              </w:rPr>
              <w:t>техническом</w:t>
            </w:r>
            <w:r>
              <w:br/>
            </w:r>
            <w:r>
              <w:rPr>
                <w:rFonts w:ascii="Times New Roman"/>
                <w:b w:val="false"/>
                <w:i w:val="false"/>
                <w:color w:val="000000"/>
                <w:sz w:val="20"/>
              </w:rPr>
              <w:t>
</w:t>
            </w:r>
            <w:r>
              <w:rPr>
                <w:rFonts w:ascii="Times New Roman"/>
                <w:b w:val="false"/>
                <w:i w:val="false"/>
                <w:color w:val="000000"/>
                <w:sz w:val="20"/>
              </w:rPr>
              <w:t>университете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МОН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КазНТУ,</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внесение в</w:t>
            </w:r>
            <w:r>
              <w:br/>
            </w:r>
            <w:r>
              <w:rPr>
                <w:rFonts w:ascii="Times New Roman"/>
                <w:b w:val="false"/>
                <w:i w:val="false"/>
                <w:color w:val="000000"/>
                <w:sz w:val="20"/>
              </w:rPr>
              <w:t>
</w:t>
            </w:r>
            <w:r>
              <w:rPr>
                <w:rFonts w:ascii="Times New Roman"/>
                <w:b w:val="false"/>
                <w:i w:val="false"/>
                <w:color w:val="000000"/>
                <w:sz w:val="20"/>
              </w:rPr>
              <w:t>Классификатор</w:t>
            </w:r>
            <w:r>
              <w:br/>
            </w:r>
            <w:r>
              <w:rPr>
                <w:rFonts w:ascii="Times New Roman"/>
                <w:b w:val="false"/>
                <w:i w:val="false"/>
                <w:color w:val="000000"/>
                <w:sz w:val="20"/>
              </w:rPr>
              <w:t>
</w:t>
            </w:r>
            <w:r>
              <w:rPr>
                <w:rFonts w:ascii="Times New Roman"/>
                <w:b w:val="false"/>
                <w:i w:val="false"/>
                <w:color w:val="000000"/>
                <w:sz w:val="20"/>
              </w:rPr>
              <w:t>высшего</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"Инженерные</w:t>
            </w:r>
            <w:r>
              <w:br/>
            </w:r>
            <w:r>
              <w:rPr>
                <w:rFonts w:ascii="Times New Roman"/>
                <w:b w:val="false"/>
                <w:i w:val="false"/>
                <w:color w:val="000000"/>
                <w:sz w:val="20"/>
              </w:rPr>
              <w:t>
</w:t>
            </w:r>
            <w:r>
              <w:rPr>
                <w:rFonts w:ascii="Times New Roman"/>
                <w:b w:val="false"/>
                <w:i w:val="false"/>
                <w:color w:val="000000"/>
                <w:sz w:val="20"/>
              </w:rPr>
              <w:t>системы и</w:t>
            </w:r>
            <w:r>
              <w:br/>
            </w:r>
            <w:r>
              <w:rPr>
                <w:rFonts w:ascii="Times New Roman"/>
                <w:b w:val="false"/>
                <w:i w:val="false"/>
                <w:color w:val="000000"/>
                <w:sz w:val="20"/>
              </w:rPr>
              <w:t>
</w:t>
            </w:r>
            <w:r>
              <w:rPr>
                <w:rFonts w:ascii="Times New Roman"/>
                <w:b w:val="false"/>
                <w:i w:val="false"/>
                <w:color w:val="000000"/>
                <w:sz w:val="20"/>
              </w:rPr>
              <w:t>сети"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для специа-</w:t>
            </w:r>
            <w:r>
              <w:br/>
            </w:r>
            <w:r>
              <w:rPr>
                <w:rFonts w:ascii="Times New Roman"/>
                <w:b w:val="false"/>
                <w:i w:val="false"/>
                <w:color w:val="000000"/>
                <w:sz w:val="20"/>
              </w:rPr>
              <w:t>
</w:t>
            </w:r>
            <w:r>
              <w:rPr>
                <w:rFonts w:ascii="Times New Roman"/>
                <w:b w:val="false"/>
                <w:i w:val="false"/>
                <w:color w:val="000000"/>
                <w:sz w:val="20"/>
              </w:rPr>
              <w:t>листов</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МОН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КазНТУ,</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декабре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прохождения</w:t>
            </w:r>
            <w:r>
              <w:br/>
            </w:r>
            <w:r>
              <w:rPr>
                <w:rFonts w:ascii="Times New Roman"/>
                <w:b w:val="false"/>
                <w:i w:val="false"/>
                <w:color w:val="000000"/>
                <w:sz w:val="20"/>
              </w:rPr>
              <w:t>
</w:t>
            </w:r>
            <w:r>
              <w:rPr>
                <w:rFonts w:ascii="Times New Roman"/>
                <w:b w:val="false"/>
                <w:i w:val="false"/>
                <w:color w:val="000000"/>
                <w:sz w:val="20"/>
              </w:rPr>
              <w:t>учебно-произ-</w:t>
            </w:r>
            <w:r>
              <w:br/>
            </w:r>
            <w:r>
              <w:rPr>
                <w:rFonts w:ascii="Times New Roman"/>
                <w:b w:val="false"/>
                <w:i w:val="false"/>
                <w:color w:val="000000"/>
                <w:sz w:val="20"/>
              </w:rPr>
              <w:t>
</w:t>
            </w:r>
            <w:r>
              <w:rPr>
                <w:rFonts w:ascii="Times New Roman"/>
                <w:b w:val="false"/>
                <w:i w:val="false"/>
                <w:color w:val="000000"/>
                <w:sz w:val="20"/>
              </w:rPr>
              <w:t>водственных</w:t>
            </w:r>
            <w:r>
              <w:br/>
            </w:r>
            <w:r>
              <w:rPr>
                <w:rFonts w:ascii="Times New Roman"/>
                <w:b w:val="false"/>
                <w:i w:val="false"/>
                <w:color w:val="000000"/>
                <w:sz w:val="20"/>
              </w:rPr>
              <w:t>
</w:t>
            </w:r>
            <w:r>
              <w:rPr>
                <w:rFonts w:ascii="Times New Roman"/>
                <w:b w:val="false"/>
                <w:i w:val="false"/>
                <w:color w:val="000000"/>
                <w:sz w:val="20"/>
              </w:rPr>
              <w:t>практик</w:t>
            </w:r>
            <w:r>
              <w:br/>
            </w:r>
            <w:r>
              <w:rPr>
                <w:rFonts w:ascii="Times New Roman"/>
                <w:b w:val="false"/>
                <w:i w:val="false"/>
                <w:color w:val="000000"/>
                <w:sz w:val="20"/>
              </w:rPr>
              <w:t>
</w:t>
            </w:r>
            <w:r>
              <w:rPr>
                <w:rFonts w:ascii="Times New Roman"/>
                <w:b w:val="false"/>
                <w:i w:val="false"/>
                <w:color w:val="000000"/>
                <w:sz w:val="20"/>
              </w:rPr>
              <w:t>студентов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МОН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КазНТУ,</w:t>
            </w:r>
            <w:r>
              <w:br/>
            </w:r>
            <w:r>
              <w:rPr>
                <w:rFonts w:ascii="Times New Roman"/>
                <w:b w:val="false"/>
                <w:i w:val="false"/>
                <w:color w:val="000000"/>
                <w:sz w:val="20"/>
              </w:rPr>
              <w:t>
</w:t>
            </w: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марте</w:t>
            </w:r>
            <w:r>
              <w:br/>
            </w:r>
            <w:r>
              <w:rPr>
                <w:rFonts w:ascii="Times New Roman"/>
                <w:b w:val="false"/>
                <w:i w:val="false"/>
                <w:color w:val="000000"/>
                <w:sz w:val="20"/>
              </w:rPr>
              <w:t>
</w:t>
            </w:r>
            <w:r>
              <w:rPr>
                <w:rFonts w:ascii="Times New Roman"/>
                <w:b w:val="false"/>
                <w:i w:val="false"/>
                <w:color w:val="000000"/>
                <w:sz w:val="20"/>
              </w:rPr>
              <w:t>месяце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Привлечение частного капитала в сферу ЖКХ</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развития ЖКХ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по реализация</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лизингу</w:t>
            </w:r>
            <w:r>
              <w:br/>
            </w:r>
            <w:r>
              <w:rPr>
                <w:rFonts w:ascii="Times New Roman"/>
                <w:b w:val="false"/>
                <w:i w:val="false"/>
                <w:color w:val="000000"/>
                <w:sz w:val="20"/>
              </w:rPr>
              <w:t>
</w:t>
            </w:r>
            <w:r>
              <w:rPr>
                <w:rFonts w:ascii="Times New Roman"/>
                <w:b w:val="false"/>
                <w:i w:val="false"/>
                <w:color w:val="000000"/>
                <w:sz w:val="20"/>
              </w:rPr>
              <w:t>оборудования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возвратной</w:t>
            </w:r>
            <w:r>
              <w:br/>
            </w:r>
            <w:r>
              <w:rPr>
                <w:rFonts w:ascii="Times New Roman"/>
                <w:b w:val="false"/>
                <w:i w:val="false"/>
                <w:color w:val="000000"/>
                <w:sz w:val="20"/>
              </w:rPr>
              <w:t>
</w:t>
            </w:r>
            <w:r>
              <w:rPr>
                <w:rFonts w:ascii="Times New Roman"/>
                <w:b w:val="false"/>
                <w:i w:val="false"/>
                <w:color w:val="000000"/>
                <w:sz w:val="20"/>
              </w:rPr>
              <w:t>основе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"КазЦентр</w:t>
            </w:r>
            <w:r>
              <w:br/>
            </w:r>
            <w:r>
              <w:rPr>
                <w:rFonts w:ascii="Times New Roman"/>
                <w:b w:val="false"/>
                <w:i w:val="false"/>
                <w:color w:val="000000"/>
                <w:sz w:val="20"/>
              </w:rPr>
              <w:t>
</w:t>
            </w:r>
            <w:r>
              <w:rPr>
                <w:rFonts w:ascii="Times New Roman"/>
                <w:b w:val="false"/>
                <w:i w:val="false"/>
                <w:color w:val="000000"/>
                <w:sz w:val="20"/>
              </w:rPr>
              <w:t>ЖКХ"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64"/>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 - Расходы на реализацию Программы в 2012 - 2015 годах будут уточняться в законе о республиканском бюджете на соответствующие финансовые периоды.</w:t>
      </w:r>
      <w:r>
        <w:br/>
      </w:r>
      <w:r>
        <w:rPr>
          <w:rFonts w:ascii="Times New Roman"/>
          <w:b w:val="false"/>
          <w:i w:val="false"/>
          <w:color w:val="000000"/>
          <w:sz w:val="28"/>
        </w:rPr>
        <w:t>
расшифровка аббревиатур:</w:t>
      </w:r>
      <w:r>
        <w:br/>
      </w:r>
      <w:r>
        <w:rPr>
          <w:rFonts w:ascii="Times New Roman"/>
          <w:b w:val="false"/>
          <w:i w:val="false"/>
          <w:color w:val="000000"/>
          <w:sz w:val="28"/>
        </w:rPr>
        <w:t>
АДСЖКХ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МОН - Министерство образования и науки Республики Казахстан Правительство - Правительство Республики Казахстан</w:t>
      </w:r>
      <w:r>
        <w:br/>
      </w:r>
      <w:r>
        <w:rPr>
          <w:rFonts w:ascii="Times New Roman"/>
          <w:b w:val="false"/>
          <w:i w:val="false"/>
          <w:color w:val="000000"/>
          <w:sz w:val="28"/>
        </w:rPr>
        <w:t>
АО "ЖССБ" - акционерное общество "Жилищный строительный сберегательный банк Казахстана"</w:t>
      </w:r>
      <w:r>
        <w:br/>
      </w:r>
      <w:r>
        <w:rPr>
          <w:rFonts w:ascii="Times New Roman"/>
          <w:b w:val="false"/>
          <w:i w:val="false"/>
          <w:color w:val="000000"/>
          <w:sz w:val="28"/>
        </w:rPr>
        <w:t>
АО "КазЦентр ЖКХ" - акционерное общество "Казахстанский центр модернизации и развития жилищно-коммунального хозяйства"</w:t>
      </w:r>
      <w:r>
        <w:br/>
      </w:r>
      <w:r>
        <w:rPr>
          <w:rFonts w:ascii="Times New Roman"/>
          <w:b w:val="false"/>
          <w:i w:val="false"/>
          <w:color w:val="000000"/>
          <w:sz w:val="28"/>
        </w:rPr>
        <w:t>
КазНТУ - Казахский национальный технический университет имени К. Сатпаева</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