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6d82" w14:textId="c876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11 ноября 2004 года №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2010 года № 1076.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№ 1188 "Об утверждении Правил субсидирования убытков перевозчика, связанных с осуществлением пассажирских перевозок по социально значимым сообщениям" (САПП Республики Казахстан, 2004 г., № 45, ст. 564)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убытков перевозчика, связанных с осуществлением пассажирских перевозок по социально значимым сообщениям,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"в межобластных сообщениях," дополнить словами "с учетом прицепных и беспересадочных вагонов";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поездов, количество прицепных и беспересадочных вагонов, периодичность их курсирования в социально значимых сообщениях, составность субсидируемой части этих поездов, прицепных и беспересадочных вагонов определяются на основе анализа пассажирских перевозок в Республике Казахстан, ежегодно проводимого уполномоченным и исполнительными органами.";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 "курсирование в составе пассажирских поездов" дополнить словами ", прицепных и беспересадочных вагонов,";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"пассажирскому поезду" дополнить словами ", с учетом прицепных и беспересадочных вагонов";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 после слов "составность субсидируемой части поезда" дополнить словами ", количество прицепных и беспересадочных вагонов";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7 после слов "вагоны дизель- и электропоездов," дополнить словами "прицепные и беспересадочные вагоны,";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На основании определенных Правительством Республики Казахстан и местными представительными и исполнительными органами сообщений уполномоченным и исполнительными органами формируются лоты. Конкурсы по данным лотам проводятся в соответствии с актами уполномоченного и исполнительных органов, устанавливающими порядок и сроки их проведения.";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после слов "осуществление перевозок" дополнить словами "в социально значимых сообщениях с учетом прицепных и беспересадочных вагонов";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после слов "проведенных конкурсов" дополнить словами ", с учетом прицепных и беспересадочных вагонов";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В связи с сезонностью перевозок и изменением графика движения поездов, прицепных и беспересадочных вагонов, а также в зависимости от пассажиропотока по взаимному согласию сторон допускается пересмотр суммы субсидий в соответствии с составностью поездов, количеством прицепных и беспересадочных вагонов и периодичностью их курсирования, путем составления дополнительного соглашения к договору, в пределах средств, предусмотренных соответствующим бюджетом на текущий финансовый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", а также сумме доходов от продажи проездных документов" заменить словами "с учетом прицепных и беспересадочных вагонов";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"отчетного месяца" заменить словами "месяца, следующего за отчетным";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акт сверки от соответствующей организации по выручке от продажи проездных документов.".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